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2C6C83B8" w14:textId="77777777" w:rsidR="003A58AB" w:rsidRPr="00FC500B" w:rsidRDefault="009B2733" w:rsidP="009E6DB3">
          <w:r>
            <w:rPr>
              <w:noProof/>
            </w:rPr>
            <mc:AlternateContent>
              <mc:Choice Requires="wpg">
                <w:drawing>
                  <wp:anchor distT="0" distB="0" distL="114300" distR="114300" simplePos="0" relativeHeight="251658240" behindDoc="1" locked="0" layoutInCell="1" allowOverlap="1" wp14:anchorId="54AE760A" wp14:editId="43F32EB1">
                    <wp:simplePos x="0" y="0"/>
                    <wp:positionH relativeFrom="page">
                      <wp:align>center</wp:align>
                    </wp:positionH>
                    <wp:positionV relativeFrom="paragraph">
                      <wp:posOffset>-905510</wp:posOffset>
                    </wp:positionV>
                    <wp:extent cx="6983730" cy="1492250"/>
                    <wp:effectExtent l="0" t="0" r="7620" b="0"/>
                    <wp:wrapNone/>
                    <wp:docPr id="3" name="Group 3" descr="Austrade Tourism Research Australia&#10; banner with government logo"/>
                    <wp:cNvGraphicFramePr/>
                    <a:graphic xmlns:a="http://schemas.openxmlformats.org/drawingml/2006/main">
                      <a:graphicData uri="http://schemas.microsoft.com/office/word/2010/wordprocessingGroup">
                        <wpg:wgp>
                          <wpg:cNvGrpSpPr/>
                          <wpg:grpSpPr>
                            <a:xfrm>
                              <a:off x="0" y="0"/>
                              <a:ext cx="6983730" cy="1492250"/>
                              <a:chOff x="0" y="0"/>
                              <a:chExt cx="6983730" cy="1492250"/>
                            </a:xfrm>
                          </wpg:grpSpPr>
                          <pic:pic xmlns:pic="http://schemas.openxmlformats.org/drawingml/2006/picture">
                            <pic:nvPicPr>
                              <pic:cNvPr id="5" name="Graphic 6">
                                <a:extLst>
                                  <a:ext uri="{C183D7F6-B498-43B3-948B-1728B52AA6E4}">
                                    <adec:decorative xmlns:adec="http://schemas.microsoft.com/office/drawing/2017/decorative" val="1"/>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6983730" cy="1492250"/>
                              </a:xfrm>
                              <a:prstGeom prst="rect">
                                <a:avLst/>
                              </a:prstGeom>
                            </pic:spPr>
                          </pic:pic>
                          <pic:pic xmlns:pic="http://schemas.openxmlformats.org/drawingml/2006/picture">
                            <pic:nvPicPr>
                              <pic:cNvPr id="1" name="Graphic 9">
                                <a:extLst>
                                  <a:ext uri="{C183D7F6-B498-43B3-948B-1728B52AA6E4}">
                                    <adec:decorative xmlns:adec="http://schemas.microsoft.com/office/drawing/2017/decorative" val="1"/>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342900" y="19050"/>
                                <a:ext cx="3230245" cy="1068705"/>
                              </a:xfrm>
                              <a:prstGeom prst="rect">
                                <a:avLst/>
                              </a:prstGeom>
                            </pic:spPr>
                          </pic:pic>
                        </wpg:wgp>
                      </a:graphicData>
                    </a:graphic>
                  </wp:anchor>
                </w:drawing>
              </mc:Choice>
              <mc:Fallback>
                <w:pict>
                  <v:group w14:anchorId="14571DED" id="Group 3" o:spid="_x0000_s1026" alt="Austrade Tourism Research Australia&#10; banner with government logo" style="position:absolute;margin-left:0;margin-top:-71.3pt;width:549.9pt;height:117.5pt;z-index:-251658240;mso-position-horizontal:center;mso-position-horizontal-relative:page" coordsize="69837,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&#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quot;&quot;"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">
                      <v:imagedata r:id="rId13" o:title=""/>
                    </v:shape>
                    <v:shape id="Graphic 9" o:spid="_x0000_s1028" type="#_x0000_t75" alt="&quot;&quot;" style="position:absolute;left:3429;top:190;width:3230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">
                      <v:imagedata r:id="rId14" o:title=""/>
                    </v:shape>
                    <w10:wrap anchorx="page"/>
                  </v:group>
                </w:pict>
              </mc:Fallback>
            </mc:AlternateContent>
          </w:r>
        </w:p>
        <w:p w14:paraId="0E83F5BF" w14:textId="000CC4EB" w:rsidR="00EC306F" w:rsidRPr="003A58AB" w:rsidRDefault="00EC306F" w:rsidP="00EC306F"/>
        <w:p w14:paraId="1A9AB4A8" w14:textId="77777777" w:rsidR="00501469" w:rsidRDefault="00501469"/>
        <w:p w14:paraId="3C11518C" w14:textId="77777777" w:rsidR="00501469" w:rsidRDefault="00501469"/>
        <w:p w14:paraId="7F722A64" w14:textId="77777777" w:rsidR="00501469" w:rsidRDefault="00501469"/>
        <w:p w14:paraId="59D149EB" w14:textId="77777777" w:rsidR="00501469" w:rsidRDefault="00501469"/>
        <w:p w14:paraId="4D0DA57F" w14:textId="7D5B1E70" w:rsidR="003E38E3" w:rsidRPr="00C279D9" w:rsidRDefault="00BE0B99" w:rsidP="00C27BF9">
          <w:pPr>
            <w:pStyle w:val="Heading1"/>
            <w:rPr>
              <w:rStyle w:val="Heading1Char"/>
              <w:bCs/>
            </w:rPr>
          </w:pPr>
          <w:bookmarkStart w:id="0" w:name="_Toc131575113"/>
          <w:bookmarkStart w:id="1" w:name="_Toc132872870"/>
          <w:bookmarkStart w:id="2" w:name="_Toc132892951"/>
          <w:bookmarkStart w:id="3" w:name="_Toc135909883"/>
          <w:bookmarkStart w:id="4" w:name="_Toc135990448"/>
          <w:bookmarkStart w:id="5" w:name="_Toc134704434"/>
          <w:bookmarkStart w:id="6" w:name="_Toc134704638"/>
          <w:r>
            <w:t>State of the Industry</w:t>
          </w:r>
          <w:bookmarkEnd w:id="0"/>
          <w:bookmarkEnd w:id="1"/>
          <w:bookmarkEnd w:id="2"/>
          <w:bookmarkEnd w:id="3"/>
          <w:bookmarkEnd w:id="4"/>
          <w:r w:rsidR="007C54C3">
            <w:t xml:space="preserve"> </w:t>
          </w:r>
          <w:bookmarkEnd w:id="5"/>
          <w:bookmarkEnd w:id="6"/>
        </w:p>
        <w:p w14:paraId="1F92CCE9" w14:textId="04BB938C" w:rsidR="00C27BF9" w:rsidRDefault="007C54C3" w:rsidP="00C27BF9">
          <w:pPr>
            <w:pStyle w:val="Heading2"/>
          </w:pPr>
          <w:bookmarkStart w:id="7" w:name="_Toc134704435"/>
          <w:bookmarkStart w:id="8" w:name="_Toc134704639"/>
          <w:bookmarkStart w:id="9" w:name="_Toc135909884"/>
          <w:bookmarkStart w:id="10" w:name="_Toc135990449"/>
          <w:r>
            <w:t>Australia’s tourism sector in 2022</w:t>
          </w:r>
          <w:bookmarkEnd w:id="7"/>
          <w:bookmarkEnd w:id="8"/>
          <w:bookmarkEnd w:id="9"/>
          <w:bookmarkEnd w:id="10"/>
        </w:p>
        <w:p w14:paraId="0B887500" w14:textId="77777777" w:rsidR="00BE0B99" w:rsidRDefault="00BE0B99" w:rsidP="00BE0B99"/>
        <w:p w14:paraId="67492FB5" w14:textId="77777777" w:rsidR="00BE0B99" w:rsidRDefault="00BE0B99" w:rsidP="00BE0B99"/>
        <w:p w14:paraId="1CD5A635" w14:textId="77777777" w:rsidR="00BE0B99" w:rsidRDefault="00BE0B99" w:rsidP="00BE0B99"/>
        <w:p w14:paraId="3C8433A4" w14:textId="77777777" w:rsidR="00BE0B99" w:rsidRDefault="00BE0B99" w:rsidP="00BE0B99"/>
        <w:p w14:paraId="552ADACD" w14:textId="4B55FAD2" w:rsidR="00BE0B99" w:rsidRDefault="00BE0B99" w:rsidP="00BE0B99">
          <w:r>
            <w:t xml:space="preserve">Tourism Research Australia </w:t>
          </w:r>
        </w:p>
        <w:p w14:paraId="6818DDC9" w14:textId="77777777" w:rsidR="00BE0B99" w:rsidRDefault="00BE0B99" w:rsidP="00BE0B99">
          <w:r>
            <w:t xml:space="preserve">Australian Trade and Investment Commission (Austrade) </w:t>
          </w:r>
        </w:p>
        <w:p w14:paraId="1D0156C4" w14:textId="77777777" w:rsidR="00BE0B99" w:rsidRDefault="00BE0B99" w:rsidP="00BE0B99">
          <w:r>
            <w:t xml:space="preserve">Email: </w:t>
          </w:r>
          <w:hyperlink r:id="rId15" w:history="1">
            <w:r>
              <w:rPr>
                <w:rStyle w:val="Hyperlink"/>
              </w:rPr>
              <w:t>tourism.research@tra.gov.au</w:t>
            </w:r>
          </w:hyperlink>
          <w:r>
            <w:t xml:space="preserve"> </w:t>
          </w:r>
        </w:p>
        <w:p w14:paraId="576A6283" w14:textId="77777777" w:rsidR="00BE0B99" w:rsidRDefault="00BE0B99" w:rsidP="00BE0B99">
          <w:r>
            <w:t xml:space="preserve">Web: </w:t>
          </w:r>
          <w:hyperlink r:id="rId16" w:history="1">
            <w:r>
              <w:rPr>
                <w:rStyle w:val="Hyperlink"/>
              </w:rPr>
              <w:t>www.tra.gov.au</w:t>
            </w:r>
          </w:hyperlink>
          <w:r>
            <w:t xml:space="preserve"> </w:t>
          </w:r>
        </w:p>
        <w:p w14:paraId="2752161B" w14:textId="3746D5C5" w:rsidR="00BE0B99" w:rsidRDefault="00BE0B99" w:rsidP="00BE0B99">
          <w:r>
            <w:t xml:space="preserve">Publication date: 2 June 2023 </w:t>
          </w:r>
        </w:p>
        <w:p w14:paraId="09F9A080" w14:textId="488F0319" w:rsidR="00BE0B99" w:rsidRDefault="00BE0B99" w:rsidP="00BE0B99"/>
        <w:p w14:paraId="3176C38E" w14:textId="3438E086" w:rsidR="00BE0B99" w:rsidRDefault="00BE0B99" w:rsidP="00BE0B99"/>
        <w:p w14:paraId="050A4887" w14:textId="77777777" w:rsidR="00BE0B99" w:rsidRDefault="00BE0B99" w:rsidP="00BE0B99"/>
        <w:p w14:paraId="3B6D3A06" w14:textId="5500AD64" w:rsidR="00BE0B99" w:rsidRDefault="00BE0B99" w:rsidP="00BE0B99">
          <w:pPr>
            <w:spacing w:line="240" w:lineRule="auto"/>
            <w:rPr>
              <w:sz w:val="16"/>
              <w:szCs w:val="16"/>
            </w:rPr>
          </w:pPr>
          <w:r>
            <w:rPr>
              <w:sz w:val="16"/>
              <w:szCs w:val="16"/>
            </w:rPr>
            <w:t xml:space="preserve">This work should be attributed as </w:t>
          </w:r>
          <w:r>
            <w:rPr>
              <w:i/>
              <w:iCs/>
              <w:sz w:val="16"/>
              <w:szCs w:val="16"/>
            </w:rPr>
            <w:t>State of the Industry</w:t>
          </w:r>
          <w:r w:rsidR="00ED11DC">
            <w:rPr>
              <w:i/>
              <w:iCs/>
              <w:sz w:val="16"/>
              <w:szCs w:val="16"/>
            </w:rPr>
            <w:t>: Australia’s tourism sect</w:t>
          </w:r>
          <w:r w:rsidR="00D46F0F">
            <w:rPr>
              <w:i/>
              <w:iCs/>
              <w:sz w:val="16"/>
              <w:szCs w:val="16"/>
            </w:rPr>
            <w:t>or in</w:t>
          </w:r>
          <w:r>
            <w:rPr>
              <w:i/>
              <w:iCs/>
              <w:sz w:val="16"/>
              <w:szCs w:val="16"/>
            </w:rPr>
            <w:t xml:space="preserve"> 2022</w:t>
          </w:r>
          <w:r>
            <w:rPr>
              <w:sz w:val="16"/>
              <w:szCs w:val="16"/>
            </w:rPr>
            <w:t xml:space="preserve">, Tourism Research Australia, Austrade, Canberra. </w:t>
          </w:r>
        </w:p>
        <w:p w14:paraId="6857BD30" w14:textId="77777777" w:rsidR="00BE0B99" w:rsidRDefault="00BE0B99" w:rsidP="00BE0B99">
          <w:pPr>
            <w:pStyle w:val="Default"/>
            <w:rPr>
              <w:sz w:val="16"/>
              <w:szCs w:val="16"/>
            </w:rPr>
          </w:pPr>
          <w:r>
            <w:rPr>
              <w:sz w:val="16"/>
              <w:szCs w:val="16"/>
            </w:rPr>
            <w:t xml:space="preserve">This report is available at </w:t>
          </w:r>
          <w:hyperlink r:id="rId17" w:history="1">
            <w:r>
              <w:rPr>
                <w:rStyle w:val="Hyperlink"/>
                <w:sz w:val="16"/>
                <w:szCs w:val="16"/>
              </w:rPr>
              <w:t>https://www.tra.gov.au/economic-analysis/state-of-the-industry</w:t>
            </w:r>
          </w:hyperlink>
        </w:p>
        <w:p w14:paraId="0901BF72" w14:textId="77777777" w:rsidR="00BE0B99" w:rsidRDefault="00BE0B99" w:rsidP="00BE0B99">
          <w:pPr>
            <w:spacing w:line="240" w:lineRule="auto"/>
            <w:rPr>
              <w:sz w:val="16"/>
              <w:szCs w:val="16"/>
            </w:rPr>
          </w:pPr>
          <w:r>
            <w:rPr>
              <w:sz w:val="16"/>
              <w:szCs w:val="16"/>
            </w:rPr>
            <w:t xml:space="preserve">Further enquiries are welcome at </w:t>
          </w:r>
          <w:hyperlink r:id="rId18" w:history="1">
            <w:r>
              <w:rPr>
                <w:rStyle w:val="Hyperlink"/>
                <w:sz w:val="16"/>
                <w:szCs w:val="16"/>
              </w:rPr>
              <w:t>tourism.research@tra.gov.au</w:t>
            </w:r>
          </w:hyperlink>
          <w:r>
            <w:rPr>
              <w:sz w:val="16"/>
              <w:szCs w:val="16"/>
            </w:rPr>
            <w:t xml:space="preserve"> </w:t>
          </w:r>
        </w:p>
        <w:p w14:paraId="4C50DC93" w14:textId="77777777" w:rsidR="00BE0B99" w:rsidRPr="00BE0B99" w:rsidRDefault="00BE0B99" w:rsidP="00BE0B99">
          <w:pPr>
            <w:rPr>
              <w:lang w:eastAsia="zh-CN"/>
            </w:rPr>
          </w:pPr>
        </w:p>
        <w:p w14:paraId="6C1D4404" w14:textId="77777777" w:rsidR="00501469" w:rsidRDefault="00501469">
          <w:pPr>
            <w:spacing w:before="0" w:after="160" w:line="259" w:lineRule="auto"/>
          </w:pPr>
          <w:r>
            <w:rPr>
              <w:b/>
              <w:bCs/>
            </w:rPr>
            <w:br w:type="page"/>
          </w:r>
        </w:p>
      </w:sdtContent>
    </w:sdt>
    <w:p w14:paraId="2131C6A4" w14:textId="77777777" w:rsidR="00BE0B99" w:rsidRDefault="00BE0B99" w:rsidP="00BE0B99">
      <w:pPr>
        <w:pStyle w:val="Heading2"/>
      </w:pPr>
      <w:bookmarkStart w:id="11" w:name="_Toc131073750"/>
      <w:bookmarkStart w:id="12" w:name="_Toc131575115"/>
      <w:bookmarkStart w:id="13" w:name="_Toc132376731"/>
      <w:bookmarkStart w:id="14" w:name="_Toc132872872"/>
      <w:bookmarkStart w:id="15" w:name="_Toc132892953"/>
      <w:bookmarkStart w:id="16" w:name="_Toc134704436"/>
      <w:bookmarkStart w:id="17" w:name="_Toc135990450"/>
      <w:r>
        <w:lastRenderedPageBreak/>
        <w:t>Acknowledgement of Country</w:t>
      </w:r>
      <w:bookmarkEnd w:id="11"/>
      <w:bookmarkEnd w:id="12"/>
      <w:bookmarkEnd w:id="13"/>
      <w:bookmarkEnd w:id="14"/>
      <w:bookmarkEnd w:id="15"/>
      <w:bookmarkEnd w:id="16"/>
      <w:bookmarkEnd w:id="17"/>
    </w:p>
    <w:p w14:paraId="0D9E3E46" w14:textId="196B4287" w:rsidR="00BE0B99" w:rsidRDefault="00BE0B99" w:rsidP="00BE0B99">
      <w:r>
        <w:t xml:space="preserve">In the spirit of </w:t>
      </w:r>
      <w:r w:rsidR="00A34F7A">
        <w:t>reconciliation,</w:t>
      </w:r>
      <w:r>
        <w:t xml:space="preserve"> we acknowledge the Traditional Custodians of country throughout Australia and their connections to land, sea and community. We pay our respect to their elders past and present and extend that respect to all Aboriginal and Torres Strait Islander peoples today.</w:t>
      </w:r>
    </w:p>
    <w:p w14:paraId="0AC7BBDB" w14:textId="77777777" w:rsidR="00BE0B99" w:rsidRDefault="00BE0B99" w:rsidP="00BE0B99"/>
    <w:p w14:paraId="2B7E6B6B" w14:textId="14EF2D94" w:rsidR="00BE0B99" w:rsidRDefault="00BE0B99" w:rsidP="00BE0B99"/>
    <w:p w14:paraId="36B45537" w14:textId="419D97CF" w:rsidR="00BE0B99" w:rsidRDefault="00BE0B99" w:rsidP="00BE0B99"/>
    <w:p w14:paraId="55D5AA27" w14:textId="00ED7EBA" w:rsidR="00BE0B99" w:rsidRDefault="00BE0B99" w:rsidP="00BE0B99"/>
    <w:p w14:paraId="32234FE8" w14:textId="0FBD42D0" w:rsidR="00BE0B99" w:rsidRDefault="00BE0B99" w:rsidP="00BE0B99"/>
    <w:p w14:paraId="6AB8E822" w14:textId="52AE5C3F" w:rsidR="00BE0B99" w:rsidRDefault="00BE0B99" w:rsidP="00BE0B99"/>
    <w:p w14:paraId="0615B0A9" w14:textId="77777777" w:rsidR="00BE0B99" w:rsidRDefault="00BE0B99" w:rsidP="00BE0B99"/>
    <w:p w14:paraId="2BEBBDD1" w14:textId="77777777" w:rsidR="00BE0B99" w:rsidRDefault="00BE0B99" w:rsidP="00BE0B99"/>
    <w:p w14:paraId="0DDDBB84" w14:textId="77777777" w:rsidR="00BE0B99" w:rsidRDefault="00BE0B99" w:rsidP="00BE0B99">
      <w:pPr>
        <w:pStyle w:val="Pa2"/>
        <w:spacing w:after="40"/>
        <w:rPr>
          <w:rFonts w:ascii="Verdana" w:hAnsi="Verdana" w:cs="Verdana"/>
          <w:color w:val="000000"/>
          <w:sz w:val="16"/>
          <w:szCs w:val="16"/>
        </w:rPr>
      </w:pPr>
      <w:r>
        <w:rPr>
          <w:rFonts w:ascii="Verdana" w:hAnsi="Verdana" w:cs="Verdana"/>
          <w:color w:val="000000"/>
          <w:sz w:val="16"/>
          <w:szCs w:val="16"/>
        </w:rPr>
        <w:t>Copyright © Commonwealth of Australia 2023</w:t>
      </w:r>
    </w:p>
    <w:p w14:paraId="0E6F8076" w14:textId="77777777" w:rsidR="00BE0B99" w:rsidRDefault="00BE0B99" w:rsidP="00BE0B99">
      <w:pPr>
        <w:pStyle w:val="Pa2"/>
        <w:spacing w:after="40"/>
        <w:rPr>
          <w:rFonts w:ascii="Verdana" w:hAnsi="Verdana" w:cs="Verdana"/>
          <w:color w:val="000000"/>
          <w:sz w:val="16"/>
          <w:szCs w:val="16"/>
        </w:rPr>
      </w:pPr>
      <w:r>
        <w:rPr>
          <w:rFonts w:ascii="Verdana" w:hAnsi="Verdana" w:cs="Verdana"/>
          <w:color w:val="000000"/>
          <w:sz w:val="16"/>
          <w:szCs w:val="16"/>
        </w:rPr>
        <w:t xml:space="preserve">The material in this document is licensed under a Creative Commons Attribution – 4.0 International licence, </w:t>
      </w:r>
      <w:proofErr w:type="gramStart"/>
      <w:r>
        <w:rPr>
          <w:rFonts w:ascii="Verdana" w:hAnsi="Verdana" w:cs="Verdana"/>
          <w:color w:val="000000"/>
          <w:sz w:val="16"/>
          <w:szCs w:val="16"/>
        </w:rPr>
        <w:t>with the exception of</w:t>
      </w:r>
      <w:proofErr w:type="gramEnd"/>
      <w:r>
        <w:rPr>
          <w:rFonts w:ascii="Verdana" w:hAnsi="Verdana" w:cs="Verdana"/>
          <w:color w:val="000000"/>
          <w:sz w:val="16"/>
          <w:szCs w:val="16"/>
        </w:rPr>
        <w:t xml:space="preserve">: </w:t>
      </w:r>
    </w:p>
    <w:p w14:paraId="669FE99C" w14:textId="77777777" w:rsidR="00BE0B99" w:rsidRDefault="00BE0B99" w:rsidP="003D4F6E">
      <w:pPr>
        <w:pStyle w:val="Default"/>
        <w:numPr>
          <w:ilvl w:val="0"/>
          <w:numId w:val="3"/>
        </w:numPr>
        <w:spacing w:after="5"/>
        <w:ind w:left="1080" w:hanging="360"/>
        <w:rPr>
          <w:sz w:val="16"/>
          <w:szCs w:val="16"/>
        </w:rPr>
      </w:pPr>
      <w:r>
        <w:rPr>
          <w:sz w:val="16"/>
          <w:szCs w:val="16"/>
        </w:rPr>
        <w:t xml:space="preserve">the Commonwealth Coat of Arms </w:t>
      </w:r>
    </w:p>
    <w:p w14:paraId="1FD1EF19" w14:textId="77777777" w:rsidR="00BE0B99" w:rsidRDefault="00BE0B99" w:rsidP="003D4F6E">
      <w:pPr>
        <w:pStyle w:val="Default"/>
        <w:numPr>
          <w:ilvl w:val="0"/>
          <w:numId w:val="3"/>
        </w:numPr>
        <w:spacing w:after="5"/>
        <w:ind w:left="1080" w:hanging="360"/>
        <w:rPr>
          <w:sz w:val="16"/>
          <w:szCs w:val="16"/>
        </w:rPr>
      </w:pPr>
      <w:r>
        <w:rPr>
          <w:sz w:val="16"/>
          <w:szCs w:val="16"/>
        </w:rPr>
        <w:t xml:space="preserve">the Australian Trade and Investment Commission’s logo </w:t>
      </w:r>
    </w:p>
    <w:p w14:paraId="53CE5B5C" w14:textId="77777777" w:rsidR="00BE0B99" w:rsidRDefault="00BE0B99" w:rsidP="003D4F6E">
      <w:pPr>
        <w:pStyle w:val="Default"/>
        <w:numPr>
          <w:ilvl w:val="0"/>
          <w:numId w:val="3"/>
        </w:numPr>
        <w:spacing w:after="5"/>
        <w:ind w:left="1080" w:hanging="360"/>
        <w:rPr>
          <w:sz w:val="16"/>
          <w:szCs w:val="16"/>
        </w:rPr>
      </w:pPr>
      <w:r>
        <w:rPr>
          <w:sz w:val="16"/>
          <w:szCs w:val="16"/>
        </w:rPr>
        <w:t xml:space="preserve">any third-party material </w:t>
      </w:r>
    </w:p>
    <w:p w14:paraId="2E93CAFD" w14:textId="77777777" w:rsidR="00BE0B99" w:rsidRDefault="00BE0B99" w:rsidP="003D4F6E">
      <w:pPr>
        <w:pStyle w:val="Default"/>
        <w:numPr>
          <w:ilvl w:val="0"/>
          <w:numId w:val="3"/>
        </w:numPr>
        <w:spacing w:after="5"/>
        <w:ind w:left="1080" w:hanging="360"/>
        <w:rPr>
          <w:sz w:val="16"/>
          <w:szCs w:val="16"/>
        </w:rPr>
      </w:pPr>
      <w:r>
        <w:rPr>
          <w:sz w:val="16"/>
          <w:szCs w:val="16"/>
        </w:rPr>
        <w:t xml:space="preserve">any material protected by a trade </w:t>
      </w:r>
      <w:proofErr w:type="gramStart"/>
      <w:r>
        <w:rPr>
          <w:sz w:val="16"/>
          <w:szCs w:val="16"/>
        </w:rPr>
        <w:t>mark</w:t>
      </w:r>
      <w:proofErr w:type="gramEnd"/>
      <w:r>
        <w:rPr>
          <w:sz w:val="16"/>
          <w:szCs w:val="16"/>
        </w:rPr>
        <w:t xml:space="preserve"> </w:t>
      </w:r>
    </w:p>
    <w:p w14:paraId="76DF1B55" w14:textId="77777777" w:rsidR="00BE0B99" w:rsidRDefault="00BE0B99" w:rsidP="003D4F6E">
      <w:pPr>
        <w:pStyle w:val="Default"/>
        <w:numPr>
          <w:ilvl w:val="0"/>
          <w:numId w:val="3"/>
        </w:numPr>
        <w:ind w:left="1080" w:hanging="360"/>
        <w:rPr>
          <w:sz w:val="16"/>
          <w:szCs w:val="16"/>
        </w:rPr>
      </w:pPr>
      <w:r>
        <w:rPr>
          <w:sz w:val="16"/>
          <w:szCs w:val="16"/>
        </w:rPr>
        <w:t>any images and photographs.</w:t>
      </w:r>
    </w:p>
    <w:p w14:paraId="68287A65" w14:textId="77777777" w:rsidR="00BE0B99" w:rsidRDefault="00BE0B99" w:rsidP="00BE0B99">
      <w:pPr>
        <w:rPr>
          <w:rFonts w:cs="Verdana"/>
          <w:color w:val="000000"/>
          <w:sz w:val="16"/>
          <w:szCs w:val="16"/>
        </w:rPr>
      </w:pPr>
      <w:bookmarkStart w:id="18" w:name="_Toc89671613"/>
      <w:bookmarkStart w:id="19" w:name="_Toc95830543"/>
      <w:r>
        <w:rPr>
          <w:rFonts w:cs="Verdana"/>
          <w:color w:val="000000"/>
          <w:sz w:val="16"/>
          <w:szCs w:val="16"/>
        </w:rPr>
        <w:t xml:space="preserve">More information on this CC BY licence is set out at the creative </w:t>
      </w:r>
      <w:proofErr w:type="gramStart"/>
      <w:r>
        <w:rPr>
          <w:rFonts w:cs="Verdana"/>
          <w:color w:val="000000"/>
          <w:sz w:val="16"/>
          <w:szCs w:val="16"/>
        </w:rPr>
        <w:t>commons</w:t>
      </w:r>
      <w:proofErr w:type="gramEnd"/>
      <w:r>
        <w:rPr>
          <w:rFonts w:cs="Verdana"/>
          <w:color w:val="000000"/>
          <w:sz w:val="16"/>
          <w:szCs w:val="16"/>
        </w:rPr>
        <w:t xml:space="preserve"> website: https://creativecommons.org/licenses/by/4.0/legalcode.</w:t>
      </w:r>
      <w:bookmarkEnd w:id="18"/>
      <w:bookmarkEnd w:id="19"/>
    </w:p>
    <w:p w14:paraId="73EC71E5" w14:textId="77777777" w:rsidR="00BE0B99" w:rsidRDefault="00BE0B99" w:rsidP="00BE0B99">
      <w:pPr>
        <w:pStyle w:val="Default"/>
        <w:rPr>
          <w:b/>
          <w:bCs/>
          <w:sz w:val="16"/>
          <w:szCs w:val="16"/>
        </w:rPr>
      </w:pPr>
      <w:r>
        <w:rPr>
          <w:b/>
          <w:bCs/>
          <w:sz w:val="16"/>
          <w:szCs w:val="16"/>
        </w:rPr>
        <w:t>Attribution</w:t>
      </w:r>
    </w:p>
    <w:p w14:paraId="50DA4C09" w14:textId="77777777" w:rsidR="00BE0B99" w:rsidRDefault="00BE0B99" w:rsidP="00BE0B99">
      <w:pPr>
        <w:pStyle w:val="Default"/>
        <w:rPr>
          <w:rFonts w:asciiTheme="minorHAnsi" w:hAnsiTheme="minorHAnsi" w:cs="AU Sans BETA Text Light"/>
          <w:sz w:val="16"/>
          <w:szCs w:val="16"/>
        </w:rPr>
      </w:pPr>
      <w:r>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Pr>
          <w:rFonts w:asciiTheme="minorHAnsi" w:hAnsiTheme="minorHAnsi"/>
          <w:sz w:val="16"/>
          <w:szCs w:val="16"/>
        </w:rPr>
        <w:t>:</w:t>
      </w:r>
      <w:r>
        <w:rPr>
          <w:rFonts w:asciiTheme="minorHAnsi" w:hAnsiTheme="minorHAnsi" w:cs="AU Sans BETA Text Light"/>
          <w:sz w:val="16"/>
          <w:szCs w:val="16"/>
        </w:rPr>
        <w:t xml:space="preserve"> </w:t>
      </w:r>
      <w:hyperlink r:id="rId19" w:history="1">
        <w:r>
          <w:rPr>
            <w:rStyle w:val="Hyperlink"/>
            <w:rFonts w:asciiTheme="minorHAnsi" w:hAnsiTheme="minorHAnsi" w:cs="AU Sans BETA Text Light"/>
            <w:sz w:val="16"/>
            <w:szCs w:val="16"/>
          </w:rPr>
          <w:t>advisory@austrade.gov.au</w:t>
        </w:r>
      </w:hyperlink>
      <w:r>
        <w:rPr>
          <w:rFonts w:asciiTheme="minorHAnsi" w:hAnsiTheme="minorHAnsi" w:cs="AU Sans BETA Text Light"/>
          <w:sz w:val="16"/>
          <w:szCs w:val="16"/>
        </w:rPr>
        <w:t>.</w:t>
      </w:r>
    </w:p>
    <w:p w14:paraId="61A3DA32" w14:textId="77777777" w:rsidR="00BE0B99" w:rsidRDefault="00BE0B99" w:rsidP="00BE0B99">
      <w:pPr>
        <w:pStyle w:val="Default"/>
        <w:rPr>
          <w:rFonts w:asciiTheme="minorHAnsi" w:hAnsiTheme="minorHAnsi"/>
          <w:b/>
          <w:bCs/>
          <w:sz w:val="16"/>
          <w:szCs w:val="16"/>
        </w:rPr>
      </w:pPr>
    </w:p>
    <w:p w14:paraId="65F6A3B4" w14:textId="77777777" w:rsidR="00BE0B99" w:rsidRDefault="00BE0B99" w:rsidP="00BE0B99">
      <w:pPr>
        <w:pStyle w:val="Default"/>
        <w:rPr>
          <w:sz w:val="16"/>
          <w:szCs w:val="16"/>
        </w:rPr>
      </w:pPr>
      <w:r>
        <w:rPr>
          <w:b/>
          <w:bCs/>
          <w:sz w:val="16"/>
          <w:szCs w:val="16"/>
        </w:rPr>
        <w:t xml:space="preserve">Using the Coat of Arms </w:t>
      </w:r>
      <w:r>
        <w:rPr>
          <w:sz w:val="16"/>
          <w:szCs w:val="16"/>
        </w:rPr>
        <w:t xml:space="preserve">The terms of use for the Coat of Arms are available on the </w:t>
      </w:r>
      <w:hyperlink r:id="rId20" w:history="1">
        <w:r>
          <w:rPr>
            <w:rStyle w:val="Hyperlink"/>
            <w:sz w:val="16"/>
            <w:szCs w:val="16"/>
          </w:rPr>
          <w:t>Department of the Prime Minister and Cabinet</w:t>
        </w:r>
      </w:hyperlink>
      <w:r>
        <w:rPr>
          <w:sz w:val="16"/>
          <w:szCs w:val="16"/>
        </w:rPr>
        <w:t xml:space="preserve"> website. </w:t>
      </w:r>
    </w:p>
    <w:p w14:paraId="41F30DAD" w14:textId="77777777" w:rsidR="00BE0B99" w:rsidRDefault="00BE0B99" w:rsidP="00BE0B99">
      <w:pPr>
        <w:pStyle w:val="Default"/>
        <w:rPr>
          <w:sz w:val="20"/>
          <w:szCs w:val="20"/>
        </w:rPr>
      </w:pPr>
    </w:p>
    <w:p w14:paraId="24608529" w14:textId="77777777" w:rsidR="00BE0B99" w:rsidRDefault="00BE0B99" w:rsidP="00BE0B99">
      <w:pPr>
        <w:pStyle w:val="Pa2"/>
        <w:spacing w:after="40"/>
        <w:rPr>
          <w:rFonts w:ascii="Verdana" w:hAnsi="Verdana" w:cs="Verdana"/>
          <w:b/>
          <w:bCs/>
          <w:color w:val="000000"/>
          <w:sz w:val="16"/>
          <w:szCs w:val="16"/>
        </w:rPr>
      </w:pPr>
      <w:r>
        <w:rPr>
          <w:rFonts w:ascii="Verdana" w:hAnsi="Verdana" w:cs="Verdana"/>
          <w:b/>
          <w:bCs/>
          <w:color w:val="000000"/>
          <w:sz w:val="16"/>
          <w:szCs w:val="16"/>
        </w:rPr>
        <w:t>Disclaimer</w:t>
      </w:r>
    </w:p>
    <w:p w14:paraId="25E12B2C" w14:textId="77777777" w:rsidR="00BE0B99" w:rsidRDefault="00BE0B99" w:rsidP="00BE0B99">
      <w:pPr>
        <w:pStyle w:val="Pa2"/>
        <w:spacing w:after="40"/>
        <w:rPr>
          <w:rFonts w:ascii="Verdana" w:hAnsi="Verdana" w:cs="Verdana"/>
          <w:color w:val="000000"/>
          <w:sz w:val="16"/>
          <w:szCs w:val="16"/>
        </w:rPr>
      </w:pPr>
      <w:r>
        <w:rPr>
          <w:rFonts w:ascii="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4A41F014" w14:textId="77777777" w:rsidR="00BE0B99" w:rsidRDefault="00BE0B99" w:rsidP="00BE0B99">
      <w:pPr>
        <w:pStyle w:val="Pa2"/>
        <w:spacing w:after="40"/>
        <w:rPr>
          <w:rFonts w:ascii="Verdana" w:hAnsi="Verdana" w:cs="Verdana"/>
          <w:color w:val="000000"/>
          <w:sz w:val="16"/>
          <w:szCs w:val="16"/>
        </w:rPr>
      </w:pPr>
      <w:r>
        <w:rPr>
          <w:rFonts w:ascii="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5EA418D7" w14:textId="77777777" w:rsidR="00BE0B99" w:rsidRDefault="00BE0B99" w:rsidP="00BE0B99">
      <w:pPr>
        <w:pStyle w:val="Default"/>
        <w:rPr>
          <w:bCs/>
          <w:sz w:val="16"/>
          <w:szCs w:val="16"/>
        </w:rPr>
      </w:pPr>
      <w:r>
        <w:rPr>
          <w:bCs/>
          <w:sz w:val="16"/>
          <w:szCs w:val="16"/>
        </w:rPr>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proofErr w:type="gramStart"/>
      <w:r>
        <w:rPr>
          <w:bCs/>
          <w:sz w:val="16"/>
          <w:szCs w:val="16"/>
        </w:rPr>
        <w:t>report, and</w:t>
      </w:r>
      <w:proofErr w:type="gramEnd"/>
      <w:r>
        <w:rPr>
          <w:bCs/>
          <w:sz w:val="16"/>
          <w:szCs w:val="16"/>
        </w:rPr>
        <w:t xml:space="preserve"> does not accept responsibility for any losses suffered in connection with any company or its activities.</w:t>
      </w:r>
    </w:p>
    <w:p w14:paraId="5859C752" w14:textId="77777777" w:rsidR="00BE0B99" w:rsidRDefault="00BE0B99" w:rsidP="00BE0B99">
      <w:r>
        <w:rPr>
          <w:bCs/>
        </w:rPr>
        <w:br w:type="page"/>
      </w:r>
    </w:p>
    <w:p w14:paraId="07407F1E" w14:textId="77777777" w:rsidR="00BE0B99" w:rsidRDefault="00BE0B99" w:rsidP="00BE0B99">
      <w:pPr>
        <w:pStyle w:val="Heading2"/>
      </w:pPr>
      <w:bookmarkStart w:id="20" w:name="_Toc131073751"/>
      <w:bookmarkStart w:id="21" w:name="_Toc131575116"/>
      <w:bookmarkStart w:id="22" w:name="_Toc132872873"/>
      <w:bookmarkStart w:id="23" w:name="_Toc132892954"/>
      <w:bookmarkStart w:id="24" w:name="_Toc134704437"/>
      <w:bookmarkStart w:id="25" w:name="_Toc135990451"/>
      <w:r>
        <w:lastRenderedPageBreak/>
        <w:t>Foreword</w:t>
      </w:r>
      <w:bookmarkEnd w:id="20"/>
      <w:bookmarkEnd w:id="21"/>
      <w:bookmarkEnd w:id="22"/>
      <w:bookmarkEnd w:id="23"/>
      <w:bookmarkEnd w:id="24"/>
      <w:bookmarkEnd w:id="25"/>
    </w:p>
    <w:p w14:paraId="3B03A85A" w14:textId="77777777" w:rsidR="008A103B" w:rsidRDefault="008A103B" w:rsidP="008A103B">
      <w:pPr>
        <w:rPr>
          <w:rFonts w:ascii="Calibri" w:hAnsi="Calibri"/>
          <w:color w:val="auto"/>
        </w:rPr>
      </w:pPr>
      <w:bookmarkStart w:id="26" w:name="_Hlk135031938"/>
      <w:r>
        <w:t>This annual snapshot from Tourism Research Australia gathers different metrics and narratives to tell the story about Australian tourism in 2022.</w:t>
      </w:r>
    </w:p>
    <w:p w14:paraId="3D018395" w14:textId="77777777" w:rsidR="008A103B" w:rsidRDefault="008A103B" w:rsidP="008A103B">
      <w:r>
        <w:t>At the outset, we need to be very clear about the context of this report. The COVID years were utterly debilitating for large segments of the visitor economy and the metrics cannot fully express the impacts on individuals and businesses. We can see, for example, the fall in tourism employment numbers in 2020 and 2021, but not the impact that tourism job losses had on individuals or on businesses.</w:t>
      </w:r>
    </w:p>
    <w:p w14:paraId="6D4115C9" w14:textId="77777777" w:rsidR="008A103B" w:rsidRDefault="008A103B" w:rsidP="008A103B">
      <w:r>
        <w:t xml:space="preserve">As we moved into and through 2022, the recovery from the COVID years became the dominant theme. Our international border opened early in 2022. International student arrivals rebounded strongly. Business events restarted and cultural events re-emerged as major attractions. Our tourism drawcards and destinations came back to life as Australian residents took more and longer visits. And international visitors steadily returned, initially to visit friends and relatives but increasingly to holiday. </w:t>
      </w:r>
    </w:p>
    <w:p w14:paraId="5D7BB8E7" w14:textId="77777777" w:rsidR="008A103B" w:rsidRDefault="008A103B" w:rsidP="008A103B">
      <w:r>
        <w:t xml:space="preserve">Yet, at the same time, tourism employment remained a long way from its pre-COVID levels, and workforce attraction and retention emerged as a primary concern. Workforce constraints constrict the whole visitor economy and need to be addressed in a coordinated way across businesses, industry representatives and all levels of government. This is where the national long-term tourism strategy, THRIVE 2030, holds its own. </w:t>
      </w:r>
    </w:p>
    <w:p w14:paraId="10ADE1DF" w14:textId="651F289C" w:rsidR="008A103B" w:rsidRDefault="008A103B" w:rsidP="008A103B">
      <w:r>
        <w:t>THRIVE 2030, released in 2022</w:t>
      </w:r>
      <w:r w:rsidR="00F73213">
        <w:t xml:space="preserve"> and </w:t>
      </w:r>
      <w:r w:rsidR="00B0775C">
        <w:t>since updated</w:t>
      </w:r>
      <w:r w:rsidR="00F73213">
        <w:t xml:space="preserve"> in 2023</w:t>
      </w:r>
      <w:r>
        <w:t>, sets a firm foundation for coordinating the various parts of the visitor economy. On workforce issues, for instance, it establishes a technical working group to coordinate 12 specific actions related to growing a resilient workforce. THRIVE 2030 also prioritises actions to diversify and modernise the visitor economy.</w:t>
      </w:r>
    </w:p>
    <w:p w14:paraId="28702DAC" w14:textId="282923FB" w:rsidR="008A103B" w:rsidRDefault="008A103B" w:rsidP="008A103B">
      <w:r>
        <w:t xml:space="preserve">The release of THRIVE 2030 and the ongoing COVID recovery efforts are, without doubt, highlights for the year. I encourage everyone reading this State of the Industry report to both </w:t>
      </w:r>
      <w:r w:rsidR="00B0775C">
        <w:t>engage with</w:t>
      </w:r>
      <w:r w:rsidR="008A437C">
        <w:t xml:space="preserve"> the</w:t>
      </w:r>
      <w:r>
        <w:t xml:space="preserve"> THRIVE 2030 </w:t>
      </w:r>
      <w:r w:rsidR="008A437C">
        <w:t xml:space="preserve">Strategy </w:t>
      </w:r>
      <w:r>
        <w:t xml:space="preserve">and to get out and travel and support </w:t>
      </w:r>
      <w:r w:rsidR="008A437C">
        <w:t xml:space="preserve">the businesses in </w:t>
      </w:r>
      <w:r>
        <w:t>Australia’s visitor economy.</w:t>
      </w:r>
    </w:p>
    <w:bookmarkEnd w:id="26"/>
    <w:p w14:paraId="63B0DA78" w14:textId="01E987B3" w:rsidR="00BE0B99" w:rsidRDefault="00BE0B99" w:rsidP="00390F9A"/>
    <w:p w14:paraId="69E849A0" w14:textId="77777777" w:rsidR="008A103B" w:rsidRDefault="008A103B" w:rsidP="008A103B">
      <w:pPr>
        <w:spacing w:before="0" w:after="160" w:line="256" w:lineRule="auto"/>
        <w:rPr>
          <w:b/>
          <w:bCs/>
        </w:rPr>
      </w:pPr>
      <w:r>
        <w:rPr>
          <w:b/>
          <w:bCs/>
        </w:rPr>
        <w:t>Samantha Palmer</w:t>
      </w:r>
    </w:p>
    <w:p w14:paraId="0F5D6362" w14:textId="77777777" w:rsidR="008A103B" w:rsidRDefault="008A103B" w:rsidP="008A103B">
      <w:pPr>
        <w:spacing w:before="0" w:after="160" w:line="256" w:lineRule="auto"/>
      </w:pPr>
      <w:r>
        <w:t>GM, Visitor Economy and Client Programs</w:t>
      </w:r>
    </w:p>
    <w:p w14:paraId="77078908" w14:textId="77210226" w:rsidR="00BE0B99" w:rsidRDefault="00BE0B99">
      <w:pPr>
        <w:spacing w:before="0" w:after="160" w:line="259" w:lineRule="auto"/>
      </w:pPr>
      <w:r>
        <w:br w:type="page"/>
      </w:r>
    </w:p>
    <w:sdt>
      <w:sdtPr>
        <w:rPr>
          <w:rFonts w:ascii="Verdana" w:eastAsiaTheme="minorHAnsi" w:hAnsi="Verdana" w:cstheme="minorBidi"/>
          <w:color w:val="000000" w:themeColor="text1"/>
          <w:sz w:val="20"/>
          <w:szCs w:val="20"/>
          <w:lang w:val="en-AU"/>
        </w:rPr>
        <w:id w:val="922382074"/>
        <w:docPartObj>
          <w:docPartGallery w:val="Table of Contents"/>
          <w:docPartUnique/>
        </w:docPartObj>
      </w:sdtPr>
      <w:sdtEndPr>
        <w:rPr>
          <w:b/>
          <w:bCs/>
          <w:noProof/>
        </w:rPr>
      </w:sdtEndPr>
      <w:sdtContent>
        <w:p w14:paraId="6DC12A0E" w14:textId="3CA5035F" w:rsidR="00BE0B99" w:rsidRDefault="00BE0B99">
          <w:pPr>
            <w:pStyle w:val="TOCHeading"/>
          </w:pPr>
          <w:r>
            <w:t>Contents</w:t>
          </w:r>
        </w:p>
        <w:p w14:paraId="25123A32" w14:textId="1A079EF0" w:rsidR="007C2F79" w:rsidRDefault="00BE0B99" w:rsidP="007C2F79">
          <w:pPr>
            <w:pStyle w:val="TOC1"/>
            <w:tabs>
              <w:tab w:val="right" w:leader="dot" w:pos="9958"/>
            </w:tabs>
            <w:rPr>
              <w:rFonts w:asciiTheme="minorHAnsi" w:eastAsiaTheme="minorEastAsia" w:hAnsiTheme="minorHAnsi"/>
              <w:noProof/>
              <w:color w:val="auto"/>
              <w:sz w:val="22"/>
              <w:szCs w:val="22"/>
              <w:lang w:eastAsia="en-AU"/>
            </w:rPr>
          </w:pPr>
          <w:r>
            <w:fldChar w:fldCharType="begin"/>
          </w:r>
          <w:r>
            <w:instrText xml:space="preserve"> TOC \o "1-3" \h \z \u </w:instrText>
          </w:r>
          <w:r>
            <w:fldChar w:fldCharType="separate"/>
          </w:r>
          <w:hyperlink w:anchor="_Toc135990450" w:history="1">
            <w:r w:rsidR="007C2F79" w:rsidRPr="005B6C45">
              <w:rPr>
                <w:rStyle w:val="Hyperlink"/>
                <w:noProof/>
              </w:rPr>
              <w:t>Acknowledgement of Country</w:t>
            </w:r>
            <w:r w:rsidR="007C2F79">
              <w:rPr>
                <w:noProof/>
                <w:webHidden/>
              </w:rPr>
              <w:tab/>
            </w:r>
            <w:r w:rsidR="007C2F79">
              <w:rPr>
                <w:noProof/>
                <w:webHidden/>
              </w:rPr>
              <w:fldChar w:fldCharType="begin"/>
            </w:r>
            <w:r w:rsidR="007C2F79">
              <w:rPr>
                <w:noProof/>
                <w:webHidden/>
              </w:rPr>
              <w:instrText xml:space="preserve"> PAGEREF _Toc135990450 \h </w:instrText>
            </w:r>
            <w:r w:rsidR="007C2F79">
              <w:rPr>
                <w:noProof/>
                <w:webHidden/>
              </w:rPr>
            </w:r>
            <w:r w:rsidR="007C2F79">
              <w:rPr>
                <w:noProof/>
                <w:webHidden/>
              </w:rPr>
              <w:fldChar w:fldCharType="separate"/>
            </w:r>
            <w:r w:rsidR="007C2F79">
              <w:rPr>
                <w:noProof/>
                <w:webHidden/>
              </w:rPr>
              <w:t>1</w:t>
            </w:r>
            <w:r w:rsidR="007C2F79">
              <w:rPr>
                <w:noProof/>
                <w:webHidden/>
              </w:rPr>
              <w:fldChar w:fldCharType="end"/>
            </w:r>
          </w:hyperlink>
        </w:p>
        <w:p w14:paraId="474F48F6" w14:textId="4982C18E"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51" w:history="1">
            <w:r w:rsidR="007C2F79" w:rsidRPr="005B6C45">
              <w:rPr>
                <w:rStyle w:val="Hyperlink"/>
                <w:noProof/>
              </w:rPr>
              <w:t>Foreword</w:t>
            </w:r>
            <w:r w:rsidR="007C2F79">
              <w:rPr>
                <w:noProof/>
                <w:webHidden/>
              </w:rPr>
              <w:tab/>
            </w:r>
            <w:r w:rsidR="007C2F79">
              <w:rPr>
                <w:noProof/>
                <w:webHidden/>
              </w:rPr>
              <w:fldChar w:fldCharType="begin"/>
            </w:r>
            <w:r w:rsidR="007C2F79">
              <w:rPr>
                <w:noProof/>
                <w:webHidden/>
              </w:rPr>
              <w:instrText xml:space="preserve"> PAGEREF _Toc135990451 \h </w:instrText>
            </w:r>
            <w:r w:rsidR="007C2F79">
              <w:rPr>
                <w:noProof/>
                <w:webHidden/>
              </w:rPr>
            </w:r>
            <w:r w:rsidR="007C2F79">
              <w:rPr>
                <w:noProof/>
                <w:webHidden/>
              </w:rPr>
              <w:fldChar w:fldCharType="separate"/>
            </w:r>
            <w:r w:rsidR="007C2F79">
              <w:rPr>
                <w:noProof/>
                <w:webHidden/>
              </w:rPr>
              <w:t>2</w:t>
            </w:r>
            <w:r w:rsidR="007C2F79">
              <w:rPr>
                <w:noProof/>
                <w:webHidden/>
              </w:rPr>
              <w:fldChar w:fldCharType="end"/>
            </w:r>
          </w:hyperlink>
        </w:p>
        <w:p w14:paraId="47AED311" w14:textId="0EB2CE13"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52" w:history="1">
            <w:r w:rsidR="007C2F79" w:rsidRPr="005B6C45">
              <w:rPr>
                <w:rStyle w:val="Hyperlink"/>
                <w:noProof/>
              </w:rPr>
              <w:t>Overview</w:t>
            </w:r>
            <w:r w:rsidR="007C2F79">
              <w:rPr>
                <w:noProof/>
                <w:webHidden/>
              </w:rPr>
              <w:tab/>
            </w:r>
            <w:r w:rsidR="007C2F79">
              <w:rPr>
                <w:noProof/>
                <w:webHidden/>
              </w:rPr>
              <w:fldChar w:fldCharType="begin"/>
            </w:r>
            <w:r w:rsidR="007C2F79">
              <w:rPr>
                <w:noProof/>
                <w:webHidden/>
              </w:rPr>
              <w:instrText xml:space="preserve"> PAGEREF _Toc135990452 \h </w:instrText>
            </w:r>
            <w:r w:rsidR="007C2F79">
              <w:rPr>
                <w:noProof/>
                <w:webHidden/>
              </w:rPr>
            </w:r>
            <w:r w:rsidR="007C2F79">
              <w:rPr>
                <w:noProof/>
                <w:webHidden/>
              </w:rPr>
              <w:fldChar w:fldCharType="separate"/>
            </w:r>
            <w:r w:rsidR="007C2F79">
              <w:rPr>
                <w:noProof/>
                <w:webHidden/>
              </w:rPr>
              <w:t>4</w:t>
            </w:r>
            <w:r w:rsidR="007C2F79">
              <w:rPr>
                <w:noProof/>
                <w:webHidden/>
              </w:rPr>
              <w:fldChar w:fldCharType="end"/>
            </w:r>
          </w:hyperlink>
        </w:p>
        <w:p w14:paraId="18E41AE1" w14:textId="18AF5A31"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53" w:history="1">
            <w:r w:rsidR="007C2F79" w:rsidRPr="005B6C45">
              <w:rPr>
                <w:rStyle w:val="Hyperlink"/>
                <w:noProof/>
              </w:rPr>
              <w:t>About this report</w:t>
            </w:r>
            <w:r w:rsidR="007C2F79">
              <w:rPr>
                <w:noProof/>
                <w:webHidden/>
              </w:rPr>
              <w:tab/>
            </w:r>
            <w:r w:rsidR="007C2F79">
              <w:rPr>
                <w:noProof/>
                <w:webHidden/>
              </w:rPr>
              <w:fldChar w:fldCharType="begin"/>
            </w:r>
            <w:r w:rsidR="007C2F79">
              <w:rPr>
                <w:noProof/>
                <w:webHidden/>
              </w:rPr>
              <w:instrText xml:space="preserve"> PAGEREF _Toc135990453 \h </w:instrText>
            </w:r>
            <w:r w:rsidR="007C2F79">
              <w:rPr>
                <w:noProof/>
                <w:webHidden/>
              </w:rPr>
            </w:r>
            <w:r w:rsidR="007C2F79">
              <w:rPr>
                <w:noProof/>
                <w:webHidden/>
              </w:rPr>
              <w:fldChar w:fldCharType="separate"/>
            </w:r>
            <w:r w:rsidR="007C2F79">
              <w:rPr>
                <w:noProof/>
                <w:webHidden/>
              </w:rPr>
              <w:t>4</w:t>
            </w:r>
            <w:r w:rsidR="007C2F79">
              <w:rPr>
                <w:noProof/>
                <w:webHidden/>
              </w:rPr>
              <w:fldChar w:fldCharType="end"/>
            </w:r>
          </w:hyperlink>
        </w:p>
        <w:p w14:paraId="01E7EC34" w14:textId="459CC320"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54" w:history="1">
            <w:r w:rsidR="007C2F79" w:rsidRPr="005B6C45">
              <w:rPr>
                <w:rStyle w:val="Hyperlink"/>
                <w:noProof/>
              </w:rPr>
              <w:t>Recovering from the pandemic</w:t>
            </w:r>
            <w:r w:rsidR="007C2F79">
              <w:rPr>
                <w:noProof/>
                <w:webHidden/>
              </w:rPr>
              <w:tab/>
            </w:r>
            <w:r w:rsidR="007C2F79">
              <w:rPr>
                <w:noProof/>
                <w:webHidden/>
              </w:rPr>
              <w:fldChar w:fldCharType="begin"/>
            </w:r>
            <w:r w:rsidR="007C2F79">
              <w:rPr>
                <w:noProof/>
                <w:webHidden/>
              </w:rPr>
              <w:instrText xml:space="preserve"> PAGEREF _Toc135990454 \h </w:instrText>
            </w:r>
            <w:r w:rsidR="007C2F79">
              <w:rPr>
                <w:noProof/>
                <w:webHidden/>
              </w:rPr>
            </w:r>
            <w:r w:rsidR="007C2F79">
              <w:rPr>
                <w:noProof/>
                <w:webHidden/>
              </w:rPr>
              <w:fldChar w:fldCharType="separate"/>
            </w:r>
            <w:r w:rsidR="007C2F79">
              <w:rPr>
                <w:noProof/>
                <w:webHidden/>
              </w:rPr>
              <w:t>4</w:t>
            </w:r>
            <w:r w:rsidR="007C2F79">
              <w:rPr>
                <w:noProof/>
                <w:webHidden/>
              </w:rPr>
              <w:fldChar w:fldCharType="end"/>
            </w:r>
          </w:hyperlink>
        </w:p>
        <w:p w14:paraId="395D3ECA" w14:textId="3C9E24C4"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55" w:history="1">
            <w:r w:rsidR="007C2F79" w:rsidRPr="005B6C45">
              <w:rPr>
                <w:rStyle w:val="Hyperlink"/>
                <w:noProof/>
              </w:rPr>
              <w:t>Emerging stronger</w:t>
            </w:r>
            <w:r w:rsidR="007C2F79">
              <w:rPr>
                <w:noProof/>
                <w:webHidden/>
              </w:rPr>
              <w:tab/>
            </w:r>
            <w:r w:rsidR="007C2F79">
              <w:rPr>
                <w:noProof/>
                <w:webHidden/>
              </w:rPr>
              <w:fldChar w:fldCharType="begin"/>
            </w:r>
            <w:r w:rsidR="007C2F79">
              <w:rPr>
                <w:noProof/>
                <w:webHidden/>
              </w:rPr>
              <w:instrText xml:space="preserve"> PAGEREF _Toc135990455 \h </w:instrText>
            </w:r>
            <w:r w:rsidR="007C2F79">
              <w:rPr>
                <w:noProof/>
                <w:webHidden/>
              </w:rPr>
            </w:r>
            <w:r w:rsidR="007C2F79">
              <w:rPr>
                <w:noProof/>
                <w:webHidden/>
              </w:rPr>
              <w:fldChar w:fldCharType="separate"/>
            </w:r>
            <w:r w:rsidR="007C2F79">
              <w:rPr>
                <w:noProof/>
                <w:webHidden/>
              </w:rPr>
              <w:t>6</w:t>
            </w:r>
            <w:r w:rsidR="007C2F79">
              <w:rPr>
                <w:noProof/>
                <w:webHidden/>
              </w:rPr>
              <w:fldChar w:fldCharType="end"/>
            </w:r>
          </w:hyperlink>
        </w:p>
        <w:p w14:paraId="493E9231" w14:textId="03842984"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56" w:history="1">
            <w:r w:rsidR="007C2F79" w:rsidRPr="005B6C45">
              <w:rPr>
                <w:rStyle w:val="Hyperlink"/>
                <w:noProof/>
              </w:rPr>
              <w:t>International demand</w:t>
            </w:r>
            <w:r w:rsidR="007C2F79">
              <w:rPr>
                <w:noProof/>
                <w:webHidden/>
              </w:rPr>
              <w:tab/>
            </w:r>
            <w:r w:rsidR="007C2F79">
              <w:rPr>
                <w:noProof/>
                <w:webHidden/>
              </w:rPr>
              <w:fldChar w:fldCharType="begin"/>
            </w:r>
            <w:r w:rsidR="007C2F79">
              <w:rPr>
                <w:noProof/>
                <w:webHidden/>
              </w:rPr>
              <w:instrText xml:space="preserve"> PAGEREF _Toc135990456 \h </w:instrText>
            </w:r>
            <w:r w:rsidR="007C2F79">
              <w:rPr>
                <w:noProof/>
                <w:webHidden/>
              </w:rPr>
            </w:r>
            <w:r w:rsidR="007C2F79">
              <w:rPr>
                <w:noProof/>
                <w:webHidden/>
              </w:rPr>
              <w:fldChar w:fldCharType="separate"/>
            </w:r>
            <w:r w:rsidR="007C2F79">
              <w:rPr>
                <w:noProof/>
                <w:webHidden/>
              </w:rPr>
              <w:t>7</w:t>
            </w:r>
            <w:r w:rsidR="007C2F79">
              <w:rPr>
                <w:noProof/>
                <w:webHidden/>
              </w:rPr>
              <w:fldChar w:fldCharType="end"/>
            </w:r>
          </w:hyperlink>
        </w:p>
        <w:p w14:paraId="007B453C" w14:textId="20C8C615"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57" w:history="1">
            <w:r w:rsidR="007C2F79" w:rsidRPr="005B6C45">
              <w:rPr>
                <w:rStyle w:val="Hyperlink"/>
                <w:noProof/>
                <w:lang w:eastAsia="zh-CN"/>
              </w:rPr>
              <w:t>International travel</w:t>
            </w:r>
            <w:r w:rsidR="007C2F79">
              <w:rPr>
                <w:noProof/>
                <w:webHidden/>
              </w:rPr>
              <w:tab/>
            </w:r>
            <w:r w:rsidR="007C2F79">
              <w:rPr>
                <w:noProof/>
                <w:webHidden/>
              </w:rPr>
              <w:fldChar w:fldCharType="begin"/>
            </w:r>
            <w:r w:rsidR="007C2F79">
              <w:rPr>
                <w:noProof/>
                <w:webHidden/>
              </w:rPr>
              <w:instrText xml:space="preserve"> PAGEREF _Toc135990457 \h </w:instrText>
            </w:r>
            <w:r w:rsidR="007C2F79">
              <w:rPr>
                <w:noProof/>
                <w:webHidden/>
              </w:rPr>
            </w:r>
            <w:r w:rsidR="007C2F79">
              <w:rPr>
                <w:noProof/>
                <w:webHidden/>
              </w:rPr>
              <w:fldChar w:fldCharType="separate"/>
            </w:r>
            <w:r w:rsidR="007C2F79">
              <w:rPr>
                <w:noProof/>
                <w:webHidden/>
              </w:rPr>
              <w:t>8</w:t>
            </w:r>
            <w:r w:rsidR="007C2F79">
              <w:rPr>
                <w:noProof/>
                <w:webHidden/>
              </w:rPr>
              <w:fldChar w:fldCharType="end"/>
            </w:r>
          </w:hyperlink>
        </w:p>
        <w:p w14:paraId="141BC3B3" w14:textId="555A2E41"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58" w:history="1">
            <w:r w:rsidR="007C2F79" w:rsidRPr="005B6C45">
              <w:rPr>
                <w:rStyle w:val="Hyperlink"/>
                <w:noProof/>
                <w:lang w:eastAsia="zh-CN"/>
              </w:rPr>
              <w:t>International education travel</w:t>
            </w:r>
            <w:r w:rsidR="007C2F79">
              <w:rPr>
                <w:noProof/>
                <w:webHidden/>
              </w:rPr>
              <w:tab/>
            </w:r>
            <w:r w:rsidR="007C2F79">
              <w:rPr>
                <w:noProof/>
                <w:webHidden/>
              </w:rPr>
              <w:fldChar w:fldCharType="begin"/>
            </w:r>
            <w:r w:rsidR="007C2F79">
              <w:rPr>
                <w:noProof/>
                <w:webHidden/>
              </w:rPr>
              <w:instrText xml:space="preserve"> PAGEREF _Toc135990458 \h </w:instrText>
            </w:r>
            <w:r w:rsidR="007C2F79">
              <w:rPr>
                <w:noProof/>
                <w:webHidden/>
              </w:rPr>
            </w:r>
            <w:r w:rsidR="007C2F79">
              <w:rPr>
                <w:noProof/>
                <w:webHidden/>
              </w:rPr>
              <w:fldChar w:fldCharType="separate"/>
            </w:r>
            <w:r w:rsidR="007C2F79">
              <w:rPr>
                <w:noProof/>
                <w:webHidden/>
              </w:rPr>
              <w:t>12</w:t>
            </w:r>
            <w:r w:rsidR="007C2F79">
              <w:rPr>
                <w:noProof/>
                <w:webHidden/>
              </w:rPr>
              <w:fldChar w:fldCharType="end"/>
            </w:r>
          </w:hyperlink>
        </w:p>
        <w:p w14:paraId="082F66A6" w14:textId="788B2AEC"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59" w:history="1">
            <w:r w:rsidR="007C2F79" w:rsidRPr="005B6C45">
              <w:rPr>
                <w:rStyle w:val="Hyperlink"/>
                <w:noProof/>
              </w:rPr>
              <w:t>Australian resident outbound travel</w:t>
            </w:r>
            <w:r w:rsidR="007C2F79">
              <w:rPr>
                <w:noProof/>
                <w:webHidden/>
              </w:rPr>
              <w:tab/>
            </w:r>
            <w:r w:rsidR="007C2F79">
              <w:rPr>
                <w:noProof/>
                <w:webHidden/>
              </w:rPr>
              <w:fldChar w:fldCharType="begin"/>
            </w:r>
            <w:r w:rsidR="007C2F79">
              <w:rPr>
                <w:noProof/>
                <w:webHidden/>
              </w:rPr>
              <w:instrText xml:space="preserve"> PAGEREF _Toc135990459 \h </w:instrText>
            </w:r>
            <w:r w:rsidR="007C2F79">
              <w:rPr>
                <w:noProof/>
                <w:webHidden/>
              </w:rPr>
            </w:r>
            <w:r w:rsidR="007C2F79">
              <w:rPr>
                <w:noProof/>
                <w:webHidden/>
              </w:rPr>
              <w:fldChar w:fldCharType="separate"/>
            </w:r>
            <w:r w:rsidR="007C2F79">
              <w:rPr>
                <w:noProof/>
                <w:webHidden/>
              </w:rPr>
              <w:t>15</w:t>
            </w:r>
            <w:r w:rsidR="007C2F79">
              <w:rPr>
                <w:noProof/>
                <w:webHidden/>
              </w:rPr>
              <w:fldChar w:fldCharType="end"/>
            </w:r>
          </w:hyperlink>
        </w:p>
        <w:p w14:paraId="1D81AB43" w14:textId="03645BB9"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60" w:history="1">
            <w:r w:rsidR="007C2F79" w:rsidRPr="005B6C45">
              <w:rPr>
                <w:rStyle w:val="Hyperlink"/>
                <w:noProof/>
              </w:rPr>
              <w:t>Domestic demand</w:t>
            </w:r>
            <w:r w:rsidR="007C2F79">
              <w:rPr>
                <w:noProof/>
                <w:webHidden/>
              </w:rPr>
              <w:tab/>
            </w:r>
            <w:r w:rsidR="007C2F79">
              <w:rPr>
                <w:noProof/>
                <w:webHidden/>
              </w:rPr>
              <w:fldChar w:fldCharType="begin"/>
            </w:r>
            <w:r w:rsidR="007C2F79">
              <w:rPr>
                <w:noProof/>
                <w:webHidden/>
              </w:rPr>
              <w:instrText xml:space="preserve"> PAGEREF _Toc135990460 \h </w:instrText>
            </w:r>
            <w:r w:rsidR="007C2F79">
              <w:rPr>
                <w:noProof/>
                <w:webHidden/>
              </w:rPr>
            </w:r>
            <w:r w:rsidR="007C2F79">
              <w:rPr>
                <w:noProof/>
                <w:webHidden/>
              </w:rPr>
              <w:fldChar w:fldCharType="separate"/>
            </w:r>
            <w:r w:rsidR="007C2F79">
              <w:rPr>
                <w:noProof/>
                <w:webHidden/>
              </w:rPr>
              <w:t>16</w:t>
            </w:r>
            <w:r w:rsidR="007C2F79">
              <w:rPr>
                <w:noProof/>
                <w:webHidden/>
              </w:rPr>
              <w:fldChar w:fldCharType="end"/>
            </w:r>
          </w:hyperlink>
        </w:p>
        <w:p w14:paraId="1293E6F9" w14:textId="344949A0"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1" w:history="1">
            <w:r w:rsidR="007C2F79" w:rsidRPr="005B6C45">
              <w:rPr>
                <w:rStyle w:val="Hyperlink"/>
                <w:noProof/>
              </w:rPr>
              <w:t>Domestic travel</w:t>
            </w:r>
            <w:r w:rsidR="007C2F79">
              <w:rPr>
                <w:noProof/>
                <w:webHidden/>
              </w:rPr>
              <w:tab/>
            </w:r>
            <w:r w:rsidR="007C2F79">
              <w:rPr>
                <w:noProof/>
                <w:webHidden/>
              </w:rPr>
              <w:fldChar w:fldCharType="begin"/>
            </w:r>
            <w:r w:rsidR="007C2F79">
              <w:rPr>
                <w:noProof/>
                <w:webHidden/>
              </w:rPr>
              <w:instrText xml:space="preserve"> PAGEREF _Toc135990461 \h </w:instrText>
            </w:r>
            <w:r w:rsidR="007C2F79">
              <w:rPr>
                <w:noProof/>
                <w:webHidden/>
              </w:rPr>
            </w:r>
            <w:r w:rsidR="007C2F79">
              <w:rPr>
                <w:noProof/>
                <w:webHidden/>
              </w:rPr>
              <w:fldChar w:fldCharType="separate"/>
            </w:r>
            <w:r w:rsidR="007C2F79">
              <w:rPr>
                <w:noProof/>
                <w:webHidden/>
              </w:rPr>
              <w:t>17</w:t>
            </w:r>
            <w:r w:rsidR="007C2F79">
              <w:rPr>
                <w:noProof/>
                <w:webHidden/>
              </w:rPr>
              <w:fldChar w:fldCharType="end"/>
            </w:r>
          </w:hyperlink>
        </w:p>
        <w:p w14:paraId="4F108E13" w14:textId="0ACEFF8F"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2" w:history="1">
            <w:r w:rsidR="007C2F79" w:rsidRPr="005B6C45">
              <w:rPr>
                <w:rStyle w:val="Hyperlink"/>
                <w:noProof/>
              </w:rPr>
              <w:t>Domestic visitor spend</w:t>
            </w:r>
            <w:r w:rsidR="007C2F79">
              <w:rPr>
                <w:noProof/>
                <w:webHidden/>
              </w:rPr>
              <w:tab/>
            </w:r>
            <w:r w:rsidR="007C2F79">
              <w:rPr>
                <w:noProof/>
                <w:webHidden/>
              </w:rPr>
              <w:fldChar w:fldCharType="begin"/>
            </w:r>
            <w:r w:rsidR="007C2F79">
              <w:rPr>
                <w:noProof/>
                <w:webHidden/>
              </w:rPr>
              <w:instrText xml:space="preserve"> PAGEREF _Toc135990462 \h </w:instrText>
            </w:r>
            <w:r w:rsidR="007C2F79">
              <w:rPr>
                <w:noProof/>
                <w:webHidden/>
              </w:rPr>
            </w:r>
            <w:r w:rsidR="007C2F79">
              <w:rPr>
                <w:noProof/>
                <w:webHidden/>
              </w:rPr>
              <w:fldChar w:fldCharType="separate"/>
            </w:r>
            <w:r w:rsidR="007C2F79">
              <w:rPr>
                <w:noProof/>
                <w:webHidden/>
              </w:rPr>
              <w:t>18</w:t>
            </w:r>
            <w:r w:rsidR="007C2F79">
              <w:rPr>
                <w:noProof/>
                <w:webHidden/>
              </w:rPr>
              <w:fldChar w:fldCharType="end"/>
            </w:r>
          </w:hyperlink>
        </w:p>
        <w:p w14:paraId="49274628" w14:textId="42F6CE98"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63" w:history="1">
            <w:r w:rsidR="007C2F79" w:rsidRPr="005B6C45">
              <w:rPr>
                <w:rStyle w:val="Hyperlink"/>
                <w:noProof/>
              </w:rPr>
              <w:t>Supply side</w:t>
            </w:r>
            <w:r w:rsidR="007C2F79">
              <w:rPr>
                <w:noProof/>
                <w:webHidden/>
              </w:rPr>
              <w:tab/>
            </w:r>
            <w:r w:rsidR="007C2F79">
              <w:rPr>
                <w:noProof/>
                <w:webHidden/>
              </w:rPr>
              <w:fldChar w:fldCharType="begin"/>
            </w:r>
            <w:r w:rsidR="007C2F79">
              <w:rPr>
                <w:noProof/>
                <w:webHidden/>
              </w:rPr>
              <w:instrText xml:space="preserve"> PAGEREF _Toc135990463 \h </w:instrText>
            </w:r>
            <w:r w:rsidR="007C2F79">
              <w:rPr>
                <w:noProof/>
                <w:webHidden/>
              </w:rPr>
            </w:r>
            <w:r w:rsidR="007C2F79">
              <w:rPr>
                <w:noProof/>
                <w:webHidden/>
              </w:rPr>
              <w:fldChar w:fldCharType="separate"/>
            </w:r>
            <w:r w:rsidR="007C2F79">
              <w:rPr>
                <w:noProof/>
                <w:webHidden/>
              </w:rPr>
              <w:t>32</w:t>
            </w:r>
            <w:r w:rsidR="007C2F79">
              <w:rPr>
                <w:noProof/>
                <w:webHidden/>
              </w:rPr>
              <w:fldChar w:fldCharType="end"/>
            </w:r>
          </w:hyperlink>
        </w:p>
        <w:p w14:paraId="02BB4733" w14:textId="5F37914F"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4" w:history="1">
            <w:r w:rsidR="007C2F79" w:rsidRPr="005B6C45">
              <w:rPr>
                <w:rStyle w:val="Hyperlink"/>
                <w:noProof/>
                <w:lang w:eastAsia="zh-CN"/>
              </w:rPr>
              <w:t>Accommodation</w:t>
            </w:r>
            <w:r w:rsidR="007C2F79">
              <w:rPr>
                <w:noProof/>
                <w:webHidden/>
              </w:rPr>
              <w:tab/>
            </w:r>
            <w:r w:rsidR="007C2F79">
              <w:rPr>
                <w:noProof/>
                <w:webHidden/>
              </w:rPr>
              <w:fldChar w:fldCharType="begin"/>
            </w:r>
            <w:r w:rsidR="007C2F79">
              <w:rPr>
                <w:noProof/>
                <w:webHidden/>
              </w:rPr>
              <w:instrText xml:space="preserve"> PAGEREF _Toc135990464 \h </w:instrText>
            </w:r>
            <w:r w:rsidR="007C2F79">
              <w:rPr>
                <w:noProof/>
                <w:webHidden/>
              </w:rPr>
            </w:r>
            <w:r w:rsidR="007C2F79">
              <w:rPr>
                <w:noProof/>
                <w:webHidden/>
              </w:rPr>
              <w:fldChar w:fldCharType="separate"/>
            </w:r>
            <w:r w:rsidR="007C2F79">
              <w:rPr>
                <w:noProof/>
                <w:webHidden/>
              </w:rPr>
              <w:t>32</w:t>
            </w:r>
            <w:r w:rsidR="007C2F79">
              <w:rPr>
                <w:noProof/>
                <w:webHidden/>
              </w:rPr>
              <w:fldChar w:fldCharType="end"/>
            </w:r>
          </w:hyperlink>
        </w:p>
        <w:p w14:paraId="65A71AC2" w14:textId="0707148E"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5" w:history="1">
            <w:r w:rsidR="007C2F79" w:rsidRPr="005B6C45">
              <w:rPr>
                <w:rStyle w:val="Hyperlink"/>
                <w:noProof/>
                <w:lang w:eastAsia="zh-CN"/>
              </w:rPr>
              <w:t>Aviation</w:t>
            </w:r>
            <w:r w:rsidR="007C2F79">
              <w:rPr>
                <w:noProof/>
                <w:webHidden/>
              </w:rPr>
              <w:tab/>
            </w:r>
            <w:r w:rsidR="007C2F79">
              <w:rPr>
                <w:noProof/>
                <w:webHidden/>
              </w:rPr>
              <w:fldChar w:fldCharType="begin"/>
            </w:r>
            <w:r w:rsidR="007C2F79">
              <w:rPr>
                <w:noProof/>
                <w:webHidden/>
              </w:rPr>
              <w:instrText xml:space="preserve"> PAGEREF _Toc135990465 \h </w:instrText>
            </w:r>
            <w:r w:rsidR="007C2F79">
              <w:rPr>
                <w:noProof/>
                <w:webHidden/>
              </w:rPr>
            </w:r>
            <w:r w:rsidR="007C2F79">
              <w:rPr>
                <w:noProof/>
                <w:webHidden/>
              </w:rPr>
              <w:fldChar w:fldCharType="separate"/>
            </w:r>
            <w:r w:rsidR="007C2F79">
              <w:rPr>
                <w:noProof/>
                <w:webHidden/>
              </w:rPr>
              <w:t>34</w:t>
            </w:r>
            <w:r w:rsidR="007C2F79">
              <w:rPr>
                <w:noProof/>
                <w:webHidden/>
              </w:rPr>
              <w:fldChar w:fldCharType="end"/>
            </w:r>
          </w:hyperlink>
        </w:p>
        <w:p w14:paraId="56BA7D43" w14:textId="14F32066"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6" w:history="1">
            <w:r w:rsidR="007C2F79" w:rsidRPr="005B6C45">
              <w:rPr>
                <w:rStyle w:val="Hyperlink"/>
                <w:noProof/>
                <w:lang w:eastAsia="zh-CN"/>
              </w:rPr>
              <w:t>Employment</w:t>
            </w:r>
            <w:r w:rsidR="007C2F79">
              <w:rPr>
                <w:noProof/>
                <w:webHidden/>
              </w:rPr>
              <w:tab/>
            </w:r>
            <w:r w:rsidR="007C2F79">
              <w:rPr>
                <w:noProof/>
                <w:webHidden/>
              </w:rPr>
              <w:fldChar w:fldCharType="begin"/>
            </w:r>
            <w:r w:rsidR="007C2F79">
              <w:rPr>
                <w:noProof/>
                <w:webHidden/>
              </w:rPr>
              <w:instrText xml:space="preserve"> PAGEREF _Toc135990466 \h </w:instrText>
            </w:r>
            <w:r w:rsidR="007C2F79">
              <w:rPr>
                <w:noProof/>
                <w:webHidden/>
              </w:rPr>
            </w:r>
            <w:r w:rsidR="007C2F79">
              <w:rPr>
                <w:noProof/>
                <w:webHidden/>
              </w:rPr>
              <w:fldChar w:fldCharType="separate"/>
            </w:r>
            <w:r w:rsidR="007C2F79">
              <w:rPr>
                <w:noProof/>
                <w:webHidden/>
              </w:rPr>
              <w:t>37</w:t>
            </w:r>
            <w:r w:rsidR="007C2F79">
              <w:rPr>
                <w:noProof/>
                <w:webHidden/>
              </w:rPr>
              <w:fldChar w:fldCharType="end"/>
            </w:r>
          </w:hyperlink>
        </w:p>
        <w:p w14:paraId="4B645CB0" w14:textId="22EB3662"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7" w:history="1">
            <w:r w:rsidR="007C2F79" w:rsidRPr="005B6C45">
              <w:rPr>
                <w:rStyle w:val="Hyperlink"/>
                <w:noProof/>
                <w:lang w:eastAsia="zh-CN"/>
              </w:rPr>
              <w:t>Businesses</w:t>
            </w:r>
            <w:r w:rsidR="007C2F79">
              <w:rPr>
                <w:noProof/>
                <w:webHidden/>
              </w:rPr>
              <w:tab/>
            </w:r>
            <w:r w:rsidR="007C2F79">
              <w:rPr>
                <w:noProof/>
                <w:webHidden/>
              </w:rPr>
              <w:fldChar w:fldCharType="begin"/>
            </w:r>
            <w:r w:rsidR="007C2F79">
              <w:rPr>
                <w:noProof/>
                <w:webHidden/>
              </w:rPr>
              <w:instrText xml:space="preserve"> PAGEREF _Toc135990467 \h </w:instrText>
            </w:r>
            <w:r w:rsidR="007C2F79">
              <w:rPr>
                <w:noProof/>
                <w:webHidden/>
              </w:rPr>
            </w:r>
            <w:r w:rsidR="007C2F79">
              <w:rPr>
                <w:noProof/>
                <w:webHidden/>
              </w:rPr>
              <w:fldChar w:fldCharType="separate"/>
            </w:r>
            <w:r w:rsidR="007C2F79">
              <w:rPr>
                <w:noProof/>
                <w:webHidden/>
              </w:rPr>
              <w:t>42</w:t>
            </w:r>
            <w:r w:rsidR="007C2F79">
              <w:rPr>
                <w:noProof/>
                <w:webHidden/>
              </w:rPr>
              <w:fldChar w:fldCharType="end"/>
            </w:r>
          </w:hyperlink>
        </w:p>
        <w:p w14:paraId="6444B49C" w14:textId="034A7406"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68" w:history="1">
            <w:r w:rsidR="007C2F79" w:rsidRPr="005B6C45">
              <w:rPr>
                <w:rStyle w:val="Hyperlink"/>
                <w:noProof/>
                <w:lang w:eastAsia="zh-CN"/>
              </w:rPr>
              <w:t>Investment</w:t>
            </w:r>
            <w:r w:rsidR="007C2F79">
              <w:rPr>
                <w:noProof/>
                <w:webHidden/>
              </w:rPr>
              <w:tab/>
            </w:r>
            <w:r w:rsidR="007C2F79">
              <w:rPr>
                <w:noProof/>
                <w:webHidden/>
              </w:rPr>
              <w:fldChar w:fldCharType="begin"/>
            </w:r>
            <w:r w:rsidR="007C2F79">
              <w:rPr>
                <w:noProof/>
                <w:webHidden/>
              </w:rPr>
              <w:instrText xml:space="preserve"> PAGEREF _Toc135990468 \h </w:instrText>
            </w:r>
            <w:r w:rsidR="007C2F79">
              <w:rPr>
                <w:noProof/>
                <w:webHidden/>
              </w:rPr>
            </w:r>
            <w:r w:rsidR="007C2F79">
              <w:rPr>
                <w:noProof/>
                <w:webHidden/>
              </w:rPr>
              <w:fldChar w:fldCharType="separate"/>
            </w:r>
            <w:r w:rsidR="007C2F79">
              <w:rPr>
                <w:noProof/>
                <w:webHidden/>
              </w:rPr>
              <w:t>44</w:t>
            </w:r>
            <w:r w:rsidR="007C2F79">
              <w:rPr>
                <w:noProof/>
                <w:webHidden/>
              </w:rPr>
              <w:fldChar w:fldCharType="end"/>
            </w:r>
          </w:hyperlink>
        </w:p>
        <w:p w14:paraId="3AD1BB5C" w14:textId="227223ED"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69" w:history="1">
            <w:r w:rsidR="007C2F79" w:rsidRPr="005B6C45">
              <w:rPr>
                <w:rStyle w:val="Hyperlink"/>
                <w:noProof/>
              </w:rPr>
              <w:t>Looking forward</w:t>
            </w:r>
            <w:r w:rsidR="007C2F79">
              <w:rPr>
                <w:noProof/>
                <w:webHidden/>
              </w:rPr>
              <w:tab/>
            </w:r>
            <w:r w:rsidR="007C2F79">
              <w:rPr>
                <w:noProof/>
                <w:webHidden/>
              </w:rPr>
              <w:fldChar w:fldCharType="begin"/>
            </w:r>
            <w:r w:rsidR="007C2F79">
              <w:rPr>
                <w:noProof/>
                <w:webHidden/>
              </w:rPr>
              <w:instrText xml:space="preserve"> PAGEREF _Toc135990469 \h </w:instrText>
            </w:r>
            <w:r w:rsidR="007C2F79">
              <w:rPr>
                <w:noProof/>
                <w:webHidden/>
              </w:rPr>
            </w:r>
            <w:r w:rsidR="007C2F79">
              <w:rPr>
                <w:noProof/>
                <w:webHidden/>
              </w:rPr>
              <w:fldChar w:fldCharType="separate"/>
            </w:r>
            <w:r w:rsidR="007C2F79">
              <w:rPr>
                <w:noProof/>
                <w:webHidden/>
              </w:rPr>
              <w:t>46</w:t>
            </w:r>
            <w:r w:rsidR="007C2F79">
              <w:rPr>
                <w:noProof/>
                <w:webHidden/>
              </w:rPr>
              <w:fldChar w:fldCharType="end"/>
            </w:r>
          </w:hyperlink>
        </w:p>
        <w:p w14:paraId="1B0D8779" w14:textId="3C3DCF2F"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70" w:history="1">
            <w:r w:rsidR="007C2F79" w:rsidRPr="005B6C45">
              <w:rPr>
                <w:rStyle w:val="Hyperlink"/>
                <w:noProof/>
                <w:lang w:eastAsia="zh-CN"/>
              </w:rPr>
              <w:t>International</w:t>
            </w:r>
            <w:r w:rsidR="007C2F79">
              <w:rPr>
                <w:noProof/>
                <w:webHidden/>
              </w:rPr>
              <w:tab/>
            </w:r>
            <w:r w:rsidR="007C2F79">
              <w:rPr>
                <w:noProof/>
                <w:webHidden/>
              </w:rPr>
              <w:fldChar w:fldCharType="begin"/>
            </w:r>
            <w:r w:rsidR="007C2F79">
              <w:rPr>
                <w:noProof/>
                <w:webHidden/>
              </w:rPr>
              <w:instrText xml:space="preserve"> PAGEREF _Toc135990470 \h </w:instrText>
            </w:r>
            <w:r w:rsidR="007C2F79">
              <w:rPr>
                <w:noProof/>
                <w:webHidden/>
              </w:rPr>
            </w:r>
            <w:r w:rsidR="007C2F79">
              <w:rPr>
                <w:noProof/>
                <w:webHidden/>
              </w:rPr>
              <w:fldChar w:fldCharType="separate"/>
            </w:r>
            <w:r w:rsidR="007C2F79">
              <w:rPr>
                <w:noProof/>
                <w:webHidden/>
              </w:rPr>
              <w:t>47</w:t>
            </w:r>
            <w:r w:rsidR="007C2F79">
              <w:rPr>
                <w:noProof/>
                <w:webHidden/>
              </w:rPr>
              <w:fldChar w:fldCharType="end"/>
            </w:r>
          </w:hyperlink>
        </w:p>
        <w:p w14:paraId="7112F8A2" w14:textId="1BB50A01" w:rsidR="007C2F79" w:rsidRDefault="005C4E51">
          <w:pPr>
            <w:pStyle w:val="TOC3"/>
            <w:tabs>
              <w:tab w:val="right" w:leader="dot" w:pos="9958"/>
            </w:tabs>
            <w:rPr>
              <w:rFonts w:asciiTheme="minorHAnsi" w:eastAsiaTheme="minorEastAsia" w:hAnsiTheme="minorHAnsi"/>
              <w:noProof/>
              <w:color w:val="auto"/>
              <w:sz w:val="22"/>
              <w:szCs w:val="22"/>
              <w:lang w:eastAsia="en-AU"/>
            </w:rPr>
          </w:pPr>
          <w:hyperlink w:anchor="_Toc135990471" w:history="1">
            <w:r w:rsidR="007C2F79" w:rsidRPr="005B6C45">
              <w:rPr>
                <w:rStyle w:val="Hyperlink"/>
                <w:noProof/>
                <w:lang w:eastAsia="zh-CN"/>
              </w:rPr>
              <w:t>Domestic</w:t>
            </w:r>
            <w:r w:rsidR="007C2F79">
              <w:rPr>
                <w:noProof/>
                <w:webHidden/>
              </w:rPr>
              <w:tab/>
            </w:r>
            <w:r w:rsidR="007C2F79">
              <w:rPr>
                <w:noProof/>
                <w:webHidden/>
              </w:rPr>
              <w:fldChar w:fldCharType="begin"/>
            </w:r>
            <w:r w:rsidR="007C2F79">
              <w:rPr>
                <w:noProof/>
                <w:webHidden/>
              </w:rPr>
              <w:instrText xml:space="preserve"> PAGEREF _Toc135990471 \h </w:instrText>
            </w:r>
            <w:r w:rsidR="007C2F79">
              <w:rPr>
                <w:noProof/>
                <w:webHidden/>
              </w:rPr>
            </w:r>
            <w:r w:rsidR="007C2F79">
              <w:rPr>
                <w:noProof/>
                <w:webHidden/>
              </w:rPr>
              <w:fldChar w:fldCharType="separate"/>
            </w:r>
            <w:r w:rsidR="007C2F79">
              <w:rPr>
                <w:noProof/>
                <w:webHidden/>
              </w:rPr>
              <w:t>48</w:t>
            </w:r>
            <w:r w:rsidR="007C2F79">
              <w:rPr>
                <w:noProof/>
                <w:webHidden/>
              </w:rPr>
              <w:fldChar w:fldCharType="end"/>
            </w:r>
          </w:hyperlink>
        </w:p>
        <w:p w14:paraId="7FD94A38" w14:textId="453CBCAC" w:rsidR="007C2F79" w:rsidRDefault="005C4E51">
          <w:pPr>
            <w:pStyle w:val="TOC2"/>
            <w:tabs>
              <w:tab w:val="right" w:leader="dot" w:pos="9958"/>
            </w:tabs>
            <w:rPr>
              <w:rFonts w:asciiTheme="minorHAnsi" w:eastAsiaTheme="minorEastAsia" w:hAnsiTheme="minorHAnsi"/>
              <w:noProof/>
              <w:color w:val="auto"/>
              <w:sz w:val="22"/>
              <w:szCs w:val="22"/>
              <w:lang w:eastAsia="en-AU"/>
            </w:rPr>
          </w:pPr>
          <w:hyperlink w:anchor="_Toc135990472" w:history="1">
            <w:r w:rsidR="007C2F79" w:rsidRPr="005B6C45">
              <w:rPr>
                <w:rStyle w:val="Hyperlink"/>
                <w:noProof/>
              </w:rPr>
              <w:t>Data sources</w:t>
            </w:r>
            <w:r w:rsidR="007C2F79">
              <w:rPr>
                <w:noProof/>
                <w:webHidden/>
              </w:rPr>
              <w:tab/>
            </w:r>
            <w:r w:rsidR="007C2F79">
              <w:rPr>
                <w:noProof/>
                <w:webHidden/>
              </w:rPr>
              <w:fldChar w:fldCharType="begin"/>
            </w:r>
            <w:r w:rsidR="007C2F79">
              <w:rPr>
                <w:noProof/>
                <w:webHidden/>
              </w:rPr>
              <w:instrText xml:space="preserve"> PAGEREF _Toc135990472 \h </w:instrText>
            </w:r>
            <w:r w:rsidR="007C2F79">
              <w:rPr>
                <w:noProof/>
                <w:webHidden/>
              </w:rPr>
            </w:r>
            <w:r w:rsidR="007C2F79">
              <w:rPr>
                <w:noProof/>
                <w:webHidden/>
              </w:rPr>
              <w:fldChar w:fldCharType="separate"/>
            </w:r>
            <w:r w:rsidR="007C2F79">
              <w:rPr>
                <w:noProof/>
                <w:webHidden/>
              </w:rPr>
              <w:t>49</w:t>
            </w:r>
            <w:r w:rsidR="007C2F79">
              <w:rPr>
                <w:noProof/>
                <w:webHidden/>
              </w:rPr>
              <w:fldChar w:fldCharType="end"/>
            </w:r>
          </w:hyperlink>
        </w:p>
        <w:p w14:paraId="26775093" w14:textId="4E0151C9" w:rsidR="00BE0B99" w:rsidRDefault="00BE0B99">
          <w:r>
            <w:rPr>
              <w:b/>
              <w:bCs/>
              <w:noProof/>
            </w:rPr>
            <w:fldChar w:fldCharType="end"/>
          </w:r>
        </w:p>
      </w:sdtContent>
    </w:sdt>
    <w:p w14:paraId="485C6184" w14:textId="77777777" w:rsidR="00BE0B99" w:rsidRDefault="00BE0B99" w:rsidP="00390F9A"/>
    <w:p w14:paraId="06E6F18D" w14:textId="672E8D76" w:rsidR="00BE0B99" w:rsidRDefault="00BE0B99">
      <w:pPr>
        <w:spacing w:before="0" w:after="160" w:line="259" w:lineRule="auto"/>
      </w:pPr>
      <w:r>
        <w:br w:type="page"/>
      </w:r>
    </w:p>
    <w:p w14:paraId="7FF5D4BC" w14:textId="77777777" w:rsidR="00BE0B99" w:rsidRPr="004767E6" w:rsidRDefault="00BE0B99" w:rsidP="00390F9A"/>
    <w:p w14:paraId="1E59F9AF" w14:textId="77777777" w:rsidR="00BE0B99" w:rsidRPr="005D62B4" w:rsidRDefault="00BE0B99" w:rsidP="00BE0B99">
      <w:pPr>
        <w:pStyle w:val="Heading2"/>
      </w:pPr>
      <w:bookmarkStart w:id="27" w:name="_Toc131073752"/>
      <w:bookmarkStart w:id="28" w:name="_Toc135990452"/>
      <w:r>
        <w:t>Overview</w:t>
      </w:r>
      <w:bookmarkEnd w:id="27"/>
      <w:bookmarkEnd w:id="28"/>
    </w:p>
    <w:p w14:paraId="7CCC7AD9" w14:textId="77777777" w:rsidR="00BE0B99" w:rsidRDefault="00BE0B99" w:rsidP="00BE0B99">
      <w:pPr>
        <w:pStyle w:val="Heading3"/>
      </w:pPr>
      <w:bookmarkStart w:id="29" w:name="_Toc131073753"/>
      <w:bookmarkStart w:id="30" w:name="_Toc135990453"/>
      <w:r>
        <w:t>About this report</w:t>
      </w:r>
      <w:bookmarkEnd w:id="29"/>
      <w:bookmarkEnd w:id="30"/>
    </w:p>
    <w:p w14:paraId="4B91D396" w14:textId="4E9336FE" w:rsidR="00BE0B99" w:rsidRDefault="00BE0B99" w:rsidP="00BE0B99">
      <w:r>
        <w:t xml:space="preserve">This State of the Industry report provides evidence and insights on how Australia’s visitor economy performed in 2022. </w:t>
      </w:r>
      <w:r w:rsidR="00032880">
        <w:t xml:space="preserve">Tourism Research Australia </w:t>
      </w:r>
      <w:r w:rsidR="00D12F84">
        <w:t xml:space="preserve">(TRA) </w:t>
      </w:r>
      <w:r w:rsidR="00032880">
        <w:t xml:space="preserve">produces this annual </w:t>
      </w:r>
      <w:r w:rsidR="00111661">
        <w:t>overview</w:t>
      </w:r>
      <w:r w:rsidR="00E75011">
        <w:t xml:space="preserve"> of </w:t>
      </w:r>
      <w:r w:rsidR="00E44CAE">
        <w:t xml:space="preserve">the major </w:t>
      </w:r>
      <w:r w:rsidR="003125EE">
        <w:t xml:space="preserve">developments in the visitor economy to </w:t>
      </w:r>
      <w:r w:rsidR="007947C1">
        <w:t xml:space="preserve">help </w:t>
      </w:r>
      <w:r w:rsidR="002C5C8B">
        <w:t xml:space="preserve">the </w:t>
      </w:r>
      <w:r w:rsidR="00CC5BA0">
        <w:t>industry and government</w:t>
      </w:r>
      <w:r w:rsidR="007C54C3">
        <w:t>s</w:t>
      </w:r>
      <w:r w:rsidR="00CC5BA0">
        <w:t xml:space="preserve"> </w:t>
      </w:r>
      <w:r w:rsidR="00933288">
        <w:t xml:space="preserve">understand and adapt to </w:t>
      </w:r>
      <w:r w:rsidR="00CE1DED">
        <w:t xml:space="preserve">the </w:t>
      </w:r>
      <w:r w:rsidR="00CF046D">
        <w:t>changing</w:t>
      </w:r>
      <w:r w:rsidR="05F0D15C">
        <w:t xml:space="preserve"> demand and supply environment. </w:t>
      </w:r>
      <w:r>
        <w:t xml:space="preserve">Some additional information covering the early months of 2023 and the outlook has been included to give a more complete sense of trajectory. </w:t>
      </w:r>
    </w:p>
    <w:p w14:paraId="346F0BF7" w14:textId="5C8F686A" w:rsidR="00BE0B99" w:rsidRDefault="00BE0B99" w:rsidP="00BE0B99">
      <w:r>
        <w:t xml:space="preserve">This report canvasses data from a variety of sources covering both the demand-side and supply-side to provide a </w:t>
      </w:r>
      <w:r w:rsidR="007C54C3">
        <w:t xml:space="preserve">wholistic </w:t>
      </w:r>
      <w:r>
        <w:t xml:space="preserve">description of the state of the </w:t>
      </w:r>
      <w:r w:rsidR="008E4E6A">
        <w:t>tourism sector</w:t>
      </w:r>
      <w:r>
        <w:t xml:space="preserve"> in 2022. It also seeks to highlight areas of challenge and areas of opportunity for the </w:t>
      </w:r>
      <w:r w:rsidR="001F5EF2">
        <w:t>visitor economy</w:t>
      </w:r>
      <w:r>
        <w:t xml:space="preserve"> as it continues to recover from the recent pandemic-</w:t>
      </w:r>
      <w:r w:rsidRPr="27A7AE7A">
        <w:rPr>
          <w:color w:val="auto"/>
        </w:rPr>
        <w:t xml:space="preserve">related </w:t>
      </w:r>
      <w:r>
        <w:t xml:space="preserve">downturn. </w:t>
      </w:r>
    </w:p>
    <w:p w14:paraId="4E862284" w14:textId="44977C02" w:rsidR="007C54C3" w:rsidRDefault="007C54C3" w:rsidP="007C54C3">
      <w:r>
        <w:t xml:space="preserve">The term 'tourism' in the international standards is not restricted to leisure activity. It includes </w:t>
      </w:r>
      <w:r w:rsidR="00016F58">
        <w:t xml:space="preserve">short-term </w:t>
      </w:r>
      <w:r>
        <w:t xml:space="preserve">travel for business or other reasons, such as education, provided the destination is outside the person's usual environment. Therefore, tourism is a demand-side phenomenon and is defined, first, by an individual’s movement out of their usual environment, and second, by the type of goods and or service consumed by the individual. Visitor demand for travel experiences, accommodation and transport needs to be complemented by supply-side capacity. </w:t>
      </w:r>
    </w:p>
    <w:p w14:paraId="232AE0D8" w14:textId="39D6CAA4" w:rsidR="00BE0B99" w:rsidRDefault="415EEAA5" w:rsidP="00BE0B99">
      <w:pPr>
        <w:pStyle w:val="Heading3"/>
      </w:pPr>
      <w:bookmarkStart w:id="31" w:name="_Toc131073754"/>
      <w:bookmarkStart w:id="32" w:name="_Toc135990454"/>
      <w:r>
        <w:t>Recovering from the pandemic</w:t>
      </w:r>
      <w:bookmarkEnd w:id="31"/>
      <w:bookmarkEnd w:id="32"/>
    </w:p>
    <w:p w14:paraId="4965BB1B" w14:textId="0B0F3399" w:rsidR="0016568C" w:rsidRDefault="6AC88DC5" w:rsidP="0016568C">
      <w:r w:rsidRPr="792D33B4">
        <w:rPr>
          <w:rFonts w:eastAsia="Verdana" w:cs="Times New Roman"/>
          <w:lang w:eastAsia="zh-CN"/>
        </w:rPr>
        <w:t>In 2022</w:t>
      </w:r>
      <w:r w:rsidR="00275964">
        <w:rPr>
          <w:rFonts w:eastAsia="Verdana" w:cs="Times New Roman"/>
          <w:lang w:eastAsia="zh-CN"/>
        </w:rPr>
        <w:t>,</w:t>
      </w:r>
      <w:r w:rsidRPr="792D33B4">
        <w:rPr>
          <w:rFonts w:eastAsia="Verdana" w:cs="Times New Roman"/>
          <w:lang w:eastAsia="zh-CN"/>
        </w:rPr>
        <w:t xml:space="preserve"> </w:t>
      </w:r>
      <w:r>
        <w:t xml:space="preserve">Australia emerged from the pandemic and the visitor economy started its long road to recovery. The impact of the pandemic on the sector was extreme, but by the end of 2022 </w:t>
      </w:r>
      <w:r w:rsidR="00D43C1B">
        <w:t>the</w:t>
      </w:r>
      <w:r>
        <w:t xml:space="preserve"> recovery </w:t>
      </w:r>
      <w:r w:rsidR="00D43C1B">
        <w:t xml:space="preserve">had </w:t>
      </w:r>
      <w:r w:rsidR="000650CB">
        <w:t xml:space="preserve">progressed considerably </w:t>
      </w:r>
      <w:r w:rsidR="001C3B03">
        <w:t xml:space="preserve">with </w:t>
      </w:r>
      <w:r>
        <w:t xml:space="preserve">some sectors of the visitor economy already </w:t>
      </w:r>
      <w:r w:rsidR="00A01E59">
        <w:t xml:space="preserve">exceeding </w:t>
      </w:r>
      <w:r w:rsidR="00811B7E">
        <w:t xml:space="preserve">pre-pandemic </w:t>
      </w:r>
      <w:r w:rsidR="007C54C3">
        <w:t>levels</w:t>
      </w:r>
      <w:r>
        <w:t xml:space="preserve">. </w:t>
      </w:r>
      <w:r w:rsidR="00DC1DC9">
        <w:t>Of note, i</w:t>
      </w:r>
      <w:r>
        <w:t xml:space="preserve">n 2022, total tourism </w:t>
      </w:r>
      <w:proofErr w:type="gramStart"/>
      <w:r>
        <w:t>spend</w:t>
      </w:r>
      <w:proofErr w:type="gramEnd"/>
      <w:r>
        <w:t xml:space="preserve"> in Australia surpassed the 2019 level, driven by the strong recovery in domestic travel (Figure</w:t>
      </w:r>
      <w:r w:rsidR="00BA4841">
        <w:t xml:space="preserve"> 1</w:t>
      </w:r>
      <w:r>
        <w:t>).</w:t>
      </w:r>
      <w:r w:rsidR="0016568C" w:rsidRPr="0016568C">
        <w:t xml:space="preserve"> </w:t>
      </w:r>
      <w:r w:rsidR="005808D0">
        <w:t>Domestic travel accounted for 91% of total spend in</w:t>
      </w:r>
      <w:r w:rsidR="00A50EBE">
        <w:t xml:space="preserve"> Australia in</w:t>
      </w:r>
      <w:r w:rsidR="005808D0">
        <w:t xml:space="preserve"> 2022</w:t>
      </w:r>
      <w:r w:rsidR="00C122CA">
        <w:t>, up from 77</w:t>
      </w:r>
      <w:r w:rsidR="000E0154">
        <w:t>% i</w:t>
      </w:r>
      <w:r w:rsidR="00A50EBE">
        <w:t>n 2019.</w:t>
      </w:r>
    </w:p>
    <w:p w14:paraId="24B98801" w14:textId="7F7EDEF7" w:rsidR="00D30317" w:rsidRDefault="00D30317" w:rsidP="00D30317">
      <w:r>
        <w:t>Strong growth in visitor spend in 2022 likely reflects a combination of changed travel patterns, changed traveller preferences,</w:t>
      </w:r>
      <w:r w:rsidRPr="00E30862">
        <w:t xml:space="preserve"> </w:t>
      </w:r>
      <w:r>
        <w:t xml:space="preserve">and higher prices. </w:t>
      </w:r>
      <w:r w:rsidR="00AC32E5">
        <w:t>This</w:t>
      </w:r>
      <w:r>
        <w:t xml:space="preserve"> include</w:t>
      </w:r>
      <w:r w:rsidR="00AC32E5">
        <w:t>s</w:t>
      </w:r>
      <w:r>
        <w:t>:</w:t>
      </w:r>
    </w:p>
    <w:p w14:paraId="1E7DA2A4" w14:textId="7ED2C94E" w:rsidR="00D30317" w:rsidRDefault="00D30317" w:rsidP="004D47D6">
      <w:pPr>
        <w:pStyle w:val="ListParagraph"/>
        <w:numPr>
          <w:ilvl w:val="0"/>
          <w:numId w:val="14"/>
        </w:numPr>
      </w:pPr>
      <w:r>
        <w:t xml:space="preserve">strong growth in higher average </w:t>
      </w:r>
      <w:proofErr w:type="gramStart"/>
      <w:r>
        <w:t>spend</w:t>
      </w:r>
      <w:proofErr w:type="gramEnd"/>
      <w:r>
        <w:t xml:space="preserve"> categories of travel (such as business travel and interstate travel) that were slower to recover in previous years</w:t>
      </w:r>
    </w:p>
    <w:p w14:paraId="54D53655" w14:textId="0A231E48" w:rsidR="00D30317" w:rsidRDefault="007C54C3" w:rsidP="004D47D6">
      <w:pPr>
        <w:pStyle w:val="ListParagraph"/>
        <w:numPr>
          <w:ilvl w:val="0"/>
          <w:numId w:val="14"/>
        </w:numPr>
      </w:pPr>
      <w:r>
        <w:t xml:space="preserve">slightly </w:t>
      </w:r>
      <w:r w:rsidR="00D30317">
        <w:t>longer average trip length</w:t>
      </w:r>
      <w:r w:rsidR="00C83726">
        <w:t xml:space="preserve"> compared with pre-</w:t>
      </w:r>
      <w:proofErr w:type="gramStart"/>
      <w:r w:rsidR="00C83726">
        <w:t>pandemic</w:t>
      </w:r>
      <w:proofErr w:type="gramEnd"/>
    </w:p>
    <w:p w14:paraId="12924308" w14:textId="77777777" w:rsidR="00D30317" w:rsidRDefault="00D30317" w:rsidP="004D47D6">
      <w:pPr>
        <w:pStyle w:val="ListParagraph"/>
        <w:numPr>
          <w:ilvl w:val="0"/>
          <w:numId w:val="14"/>
        </w:numPr>
      </w:pPr>
      <w:r>
        <w:t>strong demand for more luxury-end travel goods</w:t>
      </w:r>
    </w:p>
    <w:p w14:paraId="59B6E8D3" w14:textId="3B571FD7" w:rsidR="00C83726" w:rsidRDefault="00D30317" w:rsidP="004D47D6">
      <w:pPr>
        <w:pStyle w:val="ListParagraph"/>
        <w:numPr>
          <w:ilvl w:val="0"/>
          <w:numId w:val="14"/>
        </w:numPr>
      </w:pPr>
      <w:r>
        <w:t>an increase in the number of trips involving higher cost activities (such as flights, paid accommodation, ticketed events etc.)</w:t>
      </w:r>
    </w:p>
    <w:p w14:paraId="10224FD1" w14:textId="768D3953" w:rsidR="00D30317" w:rsidRDefault="00C83726" w:rsidP="004D47D6">
      <w:pPr>
        <w:pStyle w:val="ListParagraph"/>
        <w:numPr>
          <w:ilvl w:val="0"/>
          <w:numId w:val="14"/>
        </w:numPr>
      </w:pPr>
      <w:r>
        <w:t>high</w:t>
      </w:r>
      <w:r w:rsidR="007C54C3">
        <w:t>er</w:t>
      </w:r>
      <w:r>
        <w:t xml:space="preserve"> inflation </w:t>
      </w:r>
      <w:r w:rsidR="007C54C3">
        <w:t xml:space="preserve">across the </w:t>
      </w:r>
      <w:r>
        <w:t>economy</w:t>
      </w:r>
      <w:r w:rsidR="00B92311">
        <w:t xml:space="preserve"> </w:t>
      </w:r>
      <w:r w:rsidR="007C54C3">
        <w:t xml:space="preserve">resulting in </w:t>
      </w:r>
      <w:r w:rsidR="00B92311">
        <w:t xml:space="preserve">rising travel-related </w:t>
      </w:r>
      <w:r w:rsidR="002507C2">
        <w:t>prices</w:t>
      </w:r>
      <w:r w:rsidR="00D30317">
        <w:t>.</w:t>
      </w:r>
    </w:p>
    <w:p w14:paraId="01E85F88" w14:textId="55DA9E75" w:rsidR="00FB2620" w:rsidRDefault="00D30317">
      <w:r>
        <w:t xml:space="preserve">Some of these </w:t>
      </w:r>
      <w:r w:rsidR="00FB2620">
        <w:t xml:space="preserve">were </w:t>
      </w:r>
      <w:r>
        <w:t xml:space="preserve">likely </w:t>
      </w:r>
      <w:r w:rsidR="00FB2620">
        <w:t xml:space="preserve">supported by </w:t>
      </w:r>
      <w:r>
        <w:t>improved traveller confidence</w:t>
      </w:r>
      <w:r w:rsidR="00AB0904">
        <w:t>;</w:t>
      </w:r>
      <w:r w:rsidR="004841E5">
        <w:t xml:space="preserve"> </w:t>
      </w:r>
      <w:r w:rsidR="00FB2620">
        <w:t>increased freedom to travel</w:t>
      </w:r>
      <w:r w:rsidR="00AB0904">
        <w:t>;</w:t>
      </w:r>
      <w:r w:rsidR="00FB2620">
        <w:t xml:space="preserve"> pent-up demand during the pandemic</w:t>
      </w:r>
      <w:r w:rsidR="00AB0904">
        <w:t>;</w:t>
      </w:r>
      <w:r w:rsidR="00FB2620">
        <w:t xml:space="preserve"> and accumulated holiday and savings balances. </w:t>
      </w:r>
      <w:r w:rsidR="00FB2620">
        <w:lastRenderedPageBreak/>
        <w:t xml:space="preserve">Industry research also suggests there was increased </w:t>
      </w:r>
      <w:r>
        <w:t xml:space="preserve">willingness to book and pay for </w:t>
      </w:r>
      <w:r w:rsidR="00F43257">
        <w:rPr>
          <w:noProof/>
        </w:rPr>
        <mc:AlternateContent>
          <mc:Choice Requires="wps">
            <w:drawing>
              <wp:anchor distT="0" distB="0" distL="114300" distR="114300" simplePos="0" relativeHeight="251658241" behindDoc="0" locked="0" layoutInCell="1" allowOverlap="1" wp14:anchorId="1EB9D602" wp14:editId="333AC89C">
                <wp:simplePos x="0" y="0"/>
                <wp:positionH relativeFrom="margin">
                  <wp:align>right</wp:align>
                </wp:positionH>
                <wp:positionV relativeFrom="paragraph">
                  <wp:posOffset>596900</wp:posOffset>
                </wp:positionV>
                <wp:extent cx="6329680" cy="295275"/>
                <wp:effectExtent l="0" t="0" r="0" b="9525"/>
                <wp:wrapSquare wrapText="bothSides"/>
                <wp:docPr id="62" name="Text Box 62"/>
                <wp:cNvGraphicFramePr/>
                <a:graphic xmlns:a="http://schemas.openxmlformats.org/drawingml/2006/main">
                  <a:graphicData uri="http://schemas.microsoft.com/office/word/2010/wordprocessingShape">
                    <wps:wsp>
                      <wps:cNvSpPr txBox="1"/>
                      <wps:spPr>
                        <a:xfrm>
                          <a:off x="0" y="0"/>
                          <a:ext cx="6329680" cy="295275"/>
                        </a:xfrm>
                        <a:prstGeom prst="rect">
                          <a:avLst/>
                        </a:prstGeom>
                        <a:solidFill>
                          <a:prstClr val="white"/>
                        </a:solidFill>
                        <a:ln>
                          <a:noFill/>
                        </a:ln>
                      </wps:spPr>
                      <wps:txbx>
                        <w:txbxContent>
                          <w:p w14:paraId="11E8B3FC" w14:textId="63F5CF09" w:rsidR="00517617" w:rsidRDefault="00702EC4" w:rsidP="00517617">
                            <w:pPr>
                              <w:pStyle w:val="ListBullet"/>
                              <w:numPr>
                                <w:ilvl w:val="0"/>
                                <w:numId w:val="0"/>
                              </w:numPr>
                              <w:ind w:left="284" w:hanging="284"/>
                            </w:pPr>
                            <w:r w:rsidRPr="00D52641">
                              <w:rPr>
                                <w:rFonts w:ascii="Verdana" w:eastAsiaTheme="minorHAnsi" w:hAnsi="Verdana"/>
                                <w:b/>
                                <w:bCs/>
                                <w:color w:val="2E1A47" w:themeColor="text2"/>
                                <w:lang w:eastAsia="en-US"/>
                              </w:rPr>
                              <w:t xml:space="preserve">Figure </w:t>
                            </w:r>
                            <w:r w:rsidR="0021620E">
                              <w:rPr>
                                <w:rFonts w:ascii="Verdana" w:eastAsiaTheme="minorHAnsi" w:hAnsi="Verdana"/>
                                <w:b/>
                                <w:bCs/>
                                <w:color w:val="2E1A47" w:themeColor="text2"/>
                                <w:lang w:eastAsia="en-US"/>
                              </w:rPr>
                              <w:fldChar w:fldCharType="begin"/>
                            </w:r>
                            <w:r w:rsidR="0021620E">
                              <w:rPr>
                                <w:rFonts w:ascii="Verdana" w:eastAsiaTheme="minorHAnsi" w:hAnsi="Verdana"/>
                                <w:b/>
                                <w:bCs/>
                                <w:color w:val="2E1A47" w:themeColor="text2"/>
                                <w:lang w:eastAsia="en-US"/>
                              </w:rPr>
                              <w:instrText xml:space="preserve"> SEQ Figure \* ARABIC </w:instrText>
                            </w:r>
                            <w:r w:rsidR="0021620E">
                              <w:rPr>
                                <w:rFonts w:ascii="Verdana" w:eastAsiaTheme="minorHAnsi" w:hAnsi="Verdana"/>
                                <w:b/>
                                <w:bCs/>
                                <w:color w:val="2E1A47" w:themeColor="text2"/>
                                <w:lang w:eastAsia="en-US"/>
                              </w:rPr>
                              <w:fldChar w:fldCharType="separate"/>
                            </w:r>
                            <w:r w:rsidR="0088178A">
                              <w:rPr>
                                <w:rFonts w:ascii="Verdana" w:eastAsiaTheme="minorHAnsi" w:hAnsi="Verdana"/>
                                <w:b/>
                                <w:bCs/>
                                <w:noProof/>
                                <w:color w:val="2E1A47" w:themeColor="text2"/>
                                <w:lang w:eastAsia="en-US"/>
                              </w:rPr>
                              <w:t>1</w:t>
                            </w:r>
                            <w:r w:rsidR="0021620E">
                              <w:rPr>
                                <w:rFonts w:ascii="Verdana" w:eastAsiaTheme="minorHAnsi" w:hAnsi="Verdana"/>
                                <w:b/>
                                <w:bCs/>
                                <w:color w:val="2E1A47" w:themeColor="text2"/>
                                <w:lang w:eastAsia="en-US"/>
                              </w:rPr>
                              <w:fldChar w:fldCharType="end"/>
                            </w:r>
                            <w:r w:rsidRPr="00D52641">
                              <w:rPr>
                                <w:rFonts w:ascii="Verdana" w:eastAsiaTheme="minorHAnsi" w:hAnsi="Verdana"/>
                                <w:b/>
                                <w:bCs/>
                                <w:color w:val="2E1A47" w:themeColor="text2"/>
                                <w:lang w:eastAsia="en-US"/>
                              </w:rPr>
                              <w:t>.</w:t>
                            </w:r>
                            <w:r w:rsidR="00517617">
                              <w:rPr>
                                <w:b/>
                                <w:bCs/>
                                <w:i/>
                                <w:iCs/>
                              </w:rPr>
                              <w:t xml:space="preserve"> </w:t>
                            </w:r>
                            <w:r w:rsidR="00517617" w:rsidRPr="00D52641">
                              <w:rPr>
                                <w:rFonts w:ascii="Verdana" w:eastAsiaTheme="minorHAnsi" w:hAnsi="Verdana"/>
                                <w:color w:val="2E1A47" w:themeColor="text2"/>
                                <w:lang w:eastAsia="en-US"/>
                              </w:rPr>
                              <w:t>Domestic and international visitor spend in Australia, calendar year 2010 to 2022</w:t>
                            </w:r>
                            <w:r w:rsidR="00D52641" w:rsidRPr="00D52641">
                              <w:rPr>
                                <w:rFonts w:ascii="Verdana" w:eastAsiaTheme="minorHAnsi" w:hAnsi="Verdana"/>
                                <w:color w:val="2E1A47" w:themeColor="text2"/>
                                <w:lang w:eastAsia="en-US"/>
                              </w:rPr>
                              <w:t>.</w:t>
                            </w:r>
                          </w:p>
                          <w:p w14:paraId="7C788DC1" w14:textId="274D8990" w:rsidR="00702EC4" w:rsidRPr="00702EC4" w:rsidRDefault="00702EC4" w:rsidP="00702EC4">
                            <w:pPr>
                              <w:pStyle w:val="Caption"/>
                              <w:rPr>
                                <w:b/>
                                <w:bCs/>
                                <w:i w:val="0"/>
                                <w:iCs w:val="0"/>
                                <w:noProof/>
                                <w:color w:val="000000"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B9D602" id="_x0000_t202" coordsize="21600,21600" o:spt="202" path="m,l,21600r21600,l21600,xe">
                <v:stroke joinstyle="miter"/>
                <v:path gradientshapeok="t" o:connecttype="rect"/>
              </v:shapetype>
              <v:shape id="Text Box 62" o:spid="_x0000_s1026" type="#_x0000_t202" style="position:absolute;margin-left:447.2pt;margin-top:47pt;width:498.4pt;height:23.25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" stroked="f">
                <v:textbox inset="0,0,0,0">
                  <w:txbxContent>
                    <w:p w14:paraId="11E8B3FC" w14:textId="63F5CF09" w:rsidR="00517617" w:rsidRDefault="00702EC4" w:rsidP="00517617">
                      <w:pPr>
                        <w:pStyle w:val="ListBullet"/>
                        <w:numPr>
                          <w:ilvl w:val="0"/>
                          <w:numId w:val="0"/>
                        </w:numPr>
                        <w:ind w:left="284" w:hanging="284"/>
                      </w:pPr>
                      <w:r w:rsidRPr="00D52641">
                        <w:rPr>
                          <w:rFonts w:ascii="Verdana" w:eastAsiaTheme="minorHAnsi" w:hAnsi="Verdana"/>
                          <w:b/>
                          <w:bCs/>
                          <w:color w:val="2E1A47" w:themeColor="text2"/>
                          <w:lang w:eastAsia="en-US"/>
                        </w:rPr>
                        <w:t xml:space="preserve">Figure </w:t>
                      </w:r>
                      <w:r w:rsidR="0021620E">
                        <w:rPr>
                          <w:rFonts w:ascii="Verdana" w:eastAsiaTheme="minorHAnsi" w:hAnsi="Verdana"/>
                          <w:b/>
                          <w:bCs/>
                          <w:color w:val="2E1A47" w:themeColor="text2"/>
                          <w:lang w:eastAsia="en-US"/>
                        </w:rPr>
                        <w:fldChar w:fldCharType="begin"/>
                      </w:r>
                      <w:r w:rsidR="0021620E">
                        <w:rPr>
                          <w:rFonts w:ascii="Verdana" w:eastAsiaTheme="minorHAnsi" w:hAnsi="Verdana"/>
                          <w:b/>
                          <w:bCs/>
                          <w:color w:val="2E1A47" w:themeColor="text2"/>
                          <w:lang w:eastAsia="en-US"/>
                        </w:rPr>
                        <w:instrText xml:space="preserve"> SEQ Figure \* ARABIC </w:instrText>
                      </w:r>
                      <w:r w:rsidR="0021620E">
                        <w:rPr>
                          <w:rFonts w:ascii="Verdana" w:eastAsiaTheme="minorHAnsi" w:hAnsi="Verdana"/>
                          <w:b/>
                          <w:bCs/>
                          <w:color w:val="2E1A47" w:themeColor="text2"/>
                          <w:lang w:eastAsia="en-US"/>
                        </w:rPr>
                        <w:fldChar w:fldCharType="separate"/>
                      </w:r>
                      <w:r w:rsidR="0088178A">
                        <w:rPr>
                          <w:rFonts w:ascii="Verdana" w:eastAsiaTheme="minorHAnsi" w:hAnsi="Verdana"/>
                          <w:b/>
                          <w:bCs/>
                          <w:noProof/>
                          <w:color w:val="2E1A47" w:themeColor="text2"/>
                          <w:lang w:eastAsia="en-US"/>
                        </w:rPr>
                        <w:t>1</w:t>
                      </w:r>
                      <w:r w:rsidR="0021620E">
                        <w:rPr>
                          <w:rFonts w:ascii="Verdana" w:eastAsiaTheme="minorHAnsi" w:hAnsi="Verdana"/>
                          <w:b/>
                          <w:bCs/>
                          <w:color w:val="2E1A47" w:themeColor="text2"/>
                          <w:lang w:eastAsia="en-US"/>
                        </w:rPr>
                        <w:fldChar w:fldCharType="end"/>
                      </w:r>
                      <w:r w:rsidRPr="00D52641">
                        <w:rPr>
                          <w:rFonts w:ascii="Verdana" w:eastAsiaTheme="minorHAnsi" w:hAnsi="Verdana"/>
                          <w:b/>
                          <w:bCs/>
                          <w:color w:val="2E1A47" w:themeColor="text2"/>
                          <w:lang w:eastAsia="en-US"/>
                        </w:rPr>
                        <w:t>.</w:t>
                      </w:r>
                      <w:r w:rsidR="00517617">
                        <w:rPr>
                          <w:b/>
                          <w:bCs/>
                          <w:i/>
                          <w:iCs/>
                        </w:rPr>
                        <w:t xml:space="preserve"> </w:t>
                      </w:r>
                      <w:r w:rsidR="00517617" w:rsidRPr="00D52641">
                        <w:rPr>
                          <w:rFonts w:ascii="Verdana" w:eastAsiaTheme="minorHAnsi" w:hAnsi="Verdana"/>
                          <w:color w:val="2E1A47" w:themeColor="text2"/>
                          <w:lang w:eastAsia="en-US"/>
                        </w:rPr>
                        <w:t>Domestic and international visitor spend in Australia, calendar year 2010 to 2022</w:t>
                      </w:r>
                      <w:r w:rsidR="00D52641" w:rsidRPr="00D52641">
                        <w:rPr>
                          <w:rFonts w:ascii="Verdana" w:eastAsiaTheme="minorHAnsi" w:hAnsi="Verdana"/>
                          <w:color w:val="2E1A47" w:themeColor="text2"/>
                          <w:lang w:eastAsia="en-US"/>
                        </w:rPr>
                        <w:t>.</w:t>
                      </w:r>
                    </w:p>
                    <w:p w14:paraId="7C788DC1" w14:textId="274D8990" w:rsidR="00702EC4" w:rsidRPr="00702EC4" w:rsidRDefault="00702EC4" w:rsidP="00702EC4">
                      <w:pPr>
                        <w:pStyle w:val="Caption"/>
                        <w:rPr>
                          <w:b/>
                          <w:bCs/>
                          <w:i w:val="0"/>
                          <w:iCs w:val="0"/>
                          <w:noProof/>
                          <w:color w:val="000000" w:themeColor="text1"/>
                          <w:sz w:val="22"/>
                          <w:szCs w:val="22"/>
                        </w:rPr>
                      </w:pPr>
                    </w:p>
                  </w:txbxContent>
                </v:textbox>
                <w10:wrap type="square" anchorx="margin"/>
              </v:shape>
            </w:pict>
          </mc:Fallback>
        </mc:AlternateContent>
      </w:r>
      <w:r>
        <w:t xml:space="preserve">events and </w:t>
      </w:r>
      <w:r w:rsidR="00390293" w:rsidRPr="00390293">
        <w:rPr>
          <w:noProof/>
        </w:rPr>
        <w:drawing>
          <wp:anchor distT="0" distB="0" distL="114300" distR="114300" simplePos="0" relativeHeight="251701248" behindDoc="0" locked="0" layoutInCell="1" allowOverlap="1" wp14:anchorId="72B90C2A" wp14:editId="71A3C932">
            <wp:simplePos x="0" y="0"/>
            <wp:positionH relativeFrom="margin">
              <wp:align>left</wp:align>
            </wp:positionH>
            <wp:positionV relativeFrom="paragraph">
              <wp:posOffset>889635</wp:posOffset>
            </wp:positionV>
            <wp:extent cx="6329680" cy="3780155"/>
            <wp:effectExtent l="0" t="0" r="0" b="0"/>
            <wp:wrapSquare wrapText="bothSides"/>
            <wp:docPr id="45" name="Picture 45" descr="Figure 1 shows a stacked bar chart with bars each year from 2010 to 2022 for domestic and international visitor spend in Australia. The total value is also labelled for each year. &#10;The chart shows a total spend of $138.5 billion in 2019, declining to $70.9 billion in 2020. It then increases to $80.5 billion in 2021 and a large increase to $143.0 billion in 2022. The total for 2022 is greater than for 2019 (pre-pandemic). In 2022, domestic spend makes a larger contribution to the total than it did pre-pandemic. This is because the recovery in international spend lagged that of domestic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1 shows a stacked bar chart with bars each year from 2010 to 2022 for domestic and international visitor spend in Australia. The total value is also labelled for each year. &#10;The chart shows a total spend of $138.5 billion in 2019, declining to $70.9 billion in 2020. It then increases to $80.5 billion in 2021 and a large increase to $143.0 billion in 2022. The total for 2022 is greater than for 2019 (pre-pandemic). In 2022, domestic spend makes a larger contribution to the total than it did pre-pandemic. This is because the recovery in international spend lagged that of domestic in 2022.&#1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329680" cy="3780155"/>
                    </a:xfrm>
                    <a:prstGeom prst="rect">
                      <a:avLst/>
                    </a:prstGeom>
                    <a:noFill/>
                    <a:ln>
                      <a:noFill/>
                    </a:ln>
                  </pic:spPr>
                </pic:pic>
              </a:graphicData>
            </a:graphic>
          </wp:anchor>
        </w:drawing>
      </w:r>
      <w:r>
        <w:t xml:space="preserve">travel further in advance </w:t>
      </w:r>
      <w:r w:rsidR="00FB2620">
        <w:t xml:space="preserve">in 2022 </w:t>
      </w:r>
      <w:r>
        <w:t>than was the case in previous years.</w:t>
      </w:r>
      <w:r w:rsidR="00DC2474">
        <w:rPr>
          <w:rStyle w:val="FootnoteReference"/>
        </w:rPr>
        <w:footnoteReference w:id="2"/>
      </w:r>
    </w:p>
    <w:p w14:paraId="31558AF3" w14:textId="18FDA61E" w:rsidR="00702EC4" w:rsidRDefault="00702EC4"/>
    <w:p w14:paraId="5C839A04" w14:textId="51EC2244" w:rsidR="006A4305" w:rsidRDefault="006A4305" w:rsidP="006A4305">
      <w:r w:rsidRPr="0C4E5D37">
        <w:rPr>
          <w:rFonts w:eastAsia="Verdana" w:cs="Times New Roman"/>
          <w:lang w:eastAsia="zh-CN"/>
        </w:rPr>
        <w:t>The reopening of international borders early in 2022 led to a steady increase in international visitor arrivals off an extremely low base</w:t>
      </w:r>
      <w:r>
        <w:rPr>
          <w:rFonts w:eastAsia="Verdana" w:cs="Times New Roman"/>
          <w:lang w:eastAsia="zh-CN"/>
        </w:rPr>
        <w:t xml:space="preserve"> </w:t>
      </w:r>
      <w:r>
        <w:t>(Figure 2)</w:t>
      </w:r>
      <w:r w:rsidRPr="0C4E5D37">
        <w:rPr>
          <w:rFonts w:eastAsia="Verdana" w:cs="Times New Roman"/>
          <w:lang w:eastAsia="zh-CN"/>
        </w:rPr>
        <w:t xml:space="preserve">. Meanwhile, Australians quickly responded to the opportunity to again travel more freely in their own backyard. </w:t>
      </w:r>
      <w:r>
        <w:t xml:space="preserve">Nevertheless, a complete recovery is still expected to take some time, particularly for </w:t>
      </w:r>
      <w:r w:rsidR="00CE48CA">
        <w:t>those</w:t>
      </w:r>
      <w:r>
        <w:t xml:space="preserve"> subsectors and regions that are highly reliant on international tourists.</w:t>
      </w:r>
    </w:p>
    <w:p w14:paraId="648E0DE1" w14:textId="77777777" w:rsidR="00F43257" w:rsidRDefault="00F43257" w:rsidP="00F43257">
      <w:r>
        <w:t>T</w:t>
      </w:r>
      <w:r w:rsidRPr="003B2685">
        <w:t xml:space="preserve">he </w:t>
      </w:r>
      <w:r>
        <w:t>official</w:t>
      </w:r>
      <w:r w:rsidRPr="003B2685">
        <w:t xml:space="preserve"> measures of tourism consumption and tourism gross domestic product (GDP) </w:t>
      </w:r>
      <w:r>
        <w:t>in 2021</w:t>
      </w:r>
      <w:r>
        <w:noBreakHyphen/>
        <w:t xml:space="preserve">22 </w:t>
      </w:r>
      <w:r w:rsidRPr="003B2685">
        <w:t xml:space="preserve">rose </w:t>
      </w:r>
      <w:r>
        <w:t xml:space="preserve">in line with the recovery in </w:t>
      </w:r>
      <w:r w:rsidRPr="003B2685">
        <w:t xml:space="preserve">visitor spend. </w:t>
      </w:r>
    </w:p>
    <w:p w14:paraId="38B768B3" w14:textId="77777777" w:rsidR="00F43257" w:rsidRDefault="00F43257" w:rsidP="00F43257">
      <w:pPr>
        <w:pStyle w:val="BulletList"/>
      </w:pPr>
      <w:r w:rsidRPr="003B2685">
        <w:t xml:space="preserve">GDP from tourism was $36.5 billion in 2021–22, an increase of 31% on 2020-21. However, tourism GDP remained 39% lower than in 2018-19. </w:t>
      </w:r>
    </w:p>
    <w:p w14:paraId="6F386D72" w14:textId="77777777" w:rsidR="00F43257" w:rsidRPr="003B2685" w:rsidRDefault="00F43257" w:rsidP="00F43257">
      <w:pPr>
        <w:pStyle w:val="BulletList"/>
      </w:pPr>
      <w:r w:rsidRPr="003B2685">
        <w:t xml:space="preserve">Tourism consumption was $96.8 billion in 2021-22. This was 20% (or $16.4 billion) </w:t>
      </w:r>
      <w:r>
        <w:t>higher than</w:t>
      </w:r>
      <w:r w:rsidRPr="003B2685">
        <w:t xml:space="preserve"> the previous year. However, consumption was still down by 36% ($55.5</w:t>
      </w:r>
      <w:r>
        <w:t> </w:t>
      </w:r>
      <w:r w:rsidRPr="003B2685">
        <w:t xml:space="preserve">billion) </w:t>
      </w:r>
      <w:r>
        <w:t>compared with</w:t>
      </w:r>
      <w:r w:rsidRPr="003B2685">
        <w:t xml:space="preserve"> the pre-pandemic level in 2018-19.</w:t>
      </w:r>
    </w:p>
    <w:p w14:paraId="6AEB6BA8" w14:textId="37538E56" w:rsidR="00F43257" w:rsidRDefault="00F43257" w:rsidP="00F43257">
      <w:pPr>
        <w:spacing w:before="240" w:after="0"/>
      </w:pPr>
      <w:r>
        <w:t xml:space="preserve">This </w:t>
      </w:r>
      <w:r w:rsidR="0040055F">
        <w:t>saw</w:t>
      </w:r>
      <w:r>
        <w:t xml:space="preserve"> the tourism </w:t>
      </w:r>
      <w:r w:rsidR="00544803">
        <w:t>sector</w:t>
      </w:r>
      <w:r w:rsidR="0040055F">
        <w:t xml:space="preserve"> account for 1.6%</w:t>
      </w:r>
      <w:r>
        <w:t xml:space="preserve"> </w:t>
      </w:r>
      <w:r w:rsidRPr="003B2685">
        <w:t xml:space="preserve">of all economic activity </w:t>
      </w:r>
      <w:r>
        <w:t xml:space="preserve">in Australia </w:t>
      </w:r>
      <w:r w:rsidRPr="003B2685">
        <w:t>in 2021-22</w:t>
      </w:r>
      <w:r>
        <w:t>. This was higher than in</w:t>
      </w:r>
      <w:r w:rsidRPr="003B2685">
        <w:t xml:space="preserve"> 2020-21</w:t>
      </w:r>
      <w:r>
        <w:t xml:space="preserve"> (</w:t>
      </w:r>
      <w:r w:rsidRPr="003B2685">
        <w:t>1.3%</w:t>
      </w:r>
      <w:r>
        <w:t>)</w:t>
      </w:r>
      <w:r w:rsidRPr="003B2685">
        <w:t xml:space="preserve">, but </w:t>
      </w:r>
      <w:r>
        <w:t>still only</w:t>
      </w:r>
      <w:r w:rsidRPr="003B2685">
        <w:t xml:space="preserve"> </w:t>
      </w:r>
      <w:r>
        <w:t>around</w:t>
      </w:r>
      <w:r w:rsidRPr="003B2685">
        <w:t xml:space="preserve"> half of the pre-pandemic share (3.1%).</w:t>
      </w:r>
    </w:p>
    <w:p w14:paraId="090999BC" w14:textId="65A849E9" w:rsidR="004B7964" w:rsidRPr="00BE33D6" w:rsidRDefault="001F11B4" w:rsidP="001F11B4">
      <w:pPr>
        <w:spacing w:before="240" w:after="0"/>
      </w:pPr>
      <w:r w:rsidRPr="00390293">
        <w:rPr>
          <w:noProof/>
        </w:rPr>
        <w:lastRenderedPageBreak/>
        <w:drawing>
          <wp:anchor distT="0" distB="0" distL="114300" distR="114300" simplePos="0" relativeHeight="251702272" behindDoc="0" locked="0" layoutInCell="1" allowOverlap="1" wp14:anchorId="1ED06AC7" wp14:editId="0AF4167C">
            <wp:simplePos x="0" y="0"/>
            <wp:positionH relativeFrom="margin">
              <wp:align>left</wp:align>
            </wp:positionH>
            <wp:positionV relativeFrom="paragraph">
              <wp:posOffset>383540</wp:posOffset>
            </wp:positionV>
            <wp:extent cx="6546215" cy="3714750"/>
            <wp:effectExtent l="0" t="0" r="6985" b="0"/>
            <wp:wrapSquare wrapText="bothSides"/>
            <wp:docPr id="53" name="Picture 53" descr="Figure 2 shows a line chart with the long-term time series of international short-term visitor arrivals from 1986 to 2022.&#10;The chart shows a sudden plunge in the number of arrivals from 9.5 million at the end of 2019 to nearly zero. The number of arrivals has then increased sharply from the extreme low to 3.7 million at the end of 2022. However, this level was below half of the pre-pandemic level, and was similar to the number of international short-term arrivals to Australia in the year 199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 shows a line chart with the long-term time series of international short-term visitor arrivals from 1986 to 2022.&#10;The chart shows a sudden plunge in the number of arrivals from 9.5 million at the end of 2019 to nearly zero. The number of arrivals has then increased sharply from the extreme low to 3.7 million at the end of 2022. However, this level was below half of the pre-pandemic level, and was similar to the number of international short-term arrivals to Australia in the year 1995. &#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4621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54190A25" wp14:editId="7AD000DC">
                <wp:simplePos x="0" y="0"/>
                <wp:positionH relativeFrom="margin">
                  <wp:align>left</wp:align>
                </wp:positionH>
                <wp:positionV relativeFrom="paragraph">
                  <wp:posOffset>111760</wp:posOffset>
                </wp:positionV>
                <wp:extent cx="6324600" cy="257175"/>
                <wp:effectExtent l="0" t="0" r="0" b="9525"/>
                <wp:wrapSquare wrapText="bothSides"/>
                <wp:docPr id="63" name="Text Box 63"/>
                <wp:cNvGraphicFramePr/>
                <a:graphic xmlns:a="http://schemas.openxmlformats.org/drawingml/2006/main">
                  <a:graphicData uri="http://schemas.microsoft.com/office/word/2010/wordprocessingShape">
                    <wps:wsp>
                      <wps:cNvSpPr txBox="1"/>
                      <wps:spPr>
                        <a:xfrm>
                          <a:off x="0" y="0"/>
                          <a:ext cx="6324600" cy="257175"/>
                        </a:xfrm>
                        <a:prstGeom prst="rect">
                          <a:avLst/>
                        </a:prstGeom>
                        <a:solidFill>
                          <a:prstClr val="white"/>
                        </a:solidFill>
                        <a:ln>
                          <a:noFill/>
                        </a:ln>
                      </wps:spPr>
                      <wps:txbx>
                        <w:txbxContent>
                          <w:p w14:paraId="59EA8570" w14:textId="090CECF4" w:rsidR="001B6222" w:rsidRPr="001B6222" w:rsidRDefault="001B6222" w:rsidP="001B6222">
                            <w:pPr>
                              <w:pStyle w:val="Caption"/>
                              <w:rPr>
                                <w:i w:val="0"/>
                                <w:iCs w:val="0"/>
                                <w:noProof/>
                                <w:color w:val="000000" w:themeColor="text1"/>
                                <w:sz w:val="22"/>
                                <w:szCs w:val="22"/>
                              </w:rPr>
                            </w:pPr>
                            <w:r w:rsidRPr="001B6222">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w:t>
                            </w:r>
                            <w:r w:rsidR="0021620E">
                              <w:rPr>
                                <w:b/>
                                <w:bCs/>
                                <w:i w:val="0"/>
                                <w:iCs w:val="0"/>
                                <w:sz w:val="20"/>
                                <w:szCs w:val="20"/>
                              </w:rPr>
                              <w:fldChar w:fldCharType="end"/>
                            </w:r>
                            <w:r>
                              <w:rPr>
                                <w:b/>
                                <w:bCs/>
                                <w:i w:val="0"/>
                                <w:iCs w:val="0"/>
                                <w:sz w:val="20"/>
                                <w:szCs w:val="20"/>
                              </w:rPr>
                              <w:t xml:space="preserve">. </w:t>
                            </w:r>
                            <w:r>
                              <w:rPr>
                                <w:i w:val="0"/>
                                <w:iCs w:val="0"/>
                                <w:sz w:val="20"/>
                                <w:szCs w:val="20"/>
                              </w:rPr>
                              <w:t>International short-term visitor arrivals</w:t>
                            </w:r>
                            <w:r w:rsidR="0084256F">
                              <w:rPr>
                                <w:i w:val="0"/>
                                <w:iCs w:val="0"/>
                                <w:sz w:val="20"/>
                                <w:szCs w:val="20"/>
                              </w:rPr>
                              <w:t>, rolling annual volumes, 1986 to 2022</w:t>
                            </w:r>
                            <w:r w:rsidR="00D52641">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90A25" id="Text Box 63" o:spid="_x0000_s1027" type="#_x0000_t202" style="position:absolute;margin-left:0;margin-top:8.8pt;width:498pt;height:20.2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" stroked="f">
                <v:textbox inset="0,0,0,0">
                  <w:txbxContent>
                    <w:p w14:paraId="59EA8570" w14:textId="090CECF4" w:rsidR="001B6222" w:rsidRPr="001B6222" w:rsidRDefault="001B6222" w:rsidP="001B6222">
                      <w:pPr>
                        <w:pStyle w:val="Caption"/>
                        <w:rPr>
                          <w:i w:val="0"/>
                          <w:iCs w:val="0"/>
                          <w:noProof/>
                          <w:color w:val="000000" w:themeColor="text1"/>
                          <w:sz w:val="22"/>
                          <w:szCs w:val="22"/>
                        </w:rPr>
                      </w:pPr>
                      <w:r w:rsidRPr="001B6222">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w:t>
                      </w:r>
                      <w:r w:rsidR="0021620E">
                        <w:rPr>
                          <w:b/>
                          <w:bCs/>
                          <w:i w:val="0"/>
                          <w:iCs w:val="0"/>
                          <w:sz w:val="20"/>
                          <w:szCs w:val="20"/>
                        </w:rPr>
                        <w:fldChar w:fldCharType="end"/>
                      </w:r>
                      <w:r>
                        <w:rPr>
                          <w:b/>
                          <w:bCs/>
                          <w:i w:val="0"/>
                          <w:iCs w:val="0"/>
                          <w:sz w:val="20"/>
                          <w:szCs w:val="20"/>
                        </w:rPr>
                        <w:t xml:space="preserve">. </w:t>
                      </w:r>
                      <w:r>
                        <w:rPr>
                          <w:i w:val="0"/>
                          <w:iCs w:val="0"/>
                          <w:sz w:val="20"/>
                          <w:szCs w:val="20"/>
                        </w:rPr>
                        <w:t>International short-term visitor arrivals</w:t>
                      </w:r>
                      <w:r w:rsidR="0084256F">
                        <w:rPr>
                          <w:i w:val="0"/>
                          <w:iCs w:val="0"/>
                          <w:sz w:val="20"/>
                          <w:szCs w:val="20"/>
                        </w:rPr>
                        <w:t>, rolling annual volumes, 1986 to 2022</w:t>
                      </w:r>
                      <w:r w:rsidR="00D52641">
                        <w:rPr>
                          <w:i w:val="0"/>
                          <w:iCs w:val="0"/>
                          <w:sz w:val="20"/>
                          <w:szCs w:val="20"/>
                        </w:rPr>
                        <w:t>.</w:t>
                      </w:r>
                    </w:p>
                  </w:txbxContent>
                </v:textbox>
                <w10:wrap type="square" anchorx="margin"/>
              </v:shape>
            </w:pict>
          </mc:Fallback>
        </mc:AlternateContent>
      </w:r>
      <w:r w:rsidR="004D47D6">
        <w:t xml:space="preserve">As was the case in many countries around the world, rapidly rising </w:t>
      </w:r>
      <w:r w:rsidR="004F1520">
        <w:t xml:space="preserve">tourism </w:t>
      </w:r>
      <w:r w:rsidR="004D47D6">
        <w:t>demand</w:t>
      </w:r>
      <w:r w:rsidR="004F1520">
        <w:t xml:space="preserve"> in Australia</w:t>
      </w:r>
      <w:r w:rsidR="004D47D6">
        <w:t xml:space="preserve"> was affected by supply-side challenges in 2022. For example, </w:t>
      </w:r>
      <w:r w:rsidR="004D47D6">
        <w:rPr>
          <w:rFonts w:eastAsia="Verdana" w:cs="Times New Roman"/>
        </w:rPr>
        <w:t xml:space="preserve">aviation capacity </w:t>
      </w:r>
      <w:r w:rsidR="00FC1484">
        <w:rPr>
          <w:rFonts w:eastAsia="Verdana" w:cs="Times New Roman"/>
        </w:rPr>
        <w:t>remained below pre-pandemic levels</w:t>
      </w:r>
      <w:r w:rsidR="004D47D6">
        <w:rPr>
          <w:rFonts w:eastAsia="Verdana" w:cs="Times New Roman"/>
        </w:rPr>
        <w:t xml:space="preserve">, while </w:t>
      </w:r>
      <w:r w:rsidR="004D47D6">
        <w:t xml:space="preserve">labour shortages were a key concern for many tourism-related businesses </w:t>
      </w:r>
      <w:r w:rsidR="00B05196">
        <w:t>and</w:t>
      </w:r>
      <w:r w:rsidR="004D47D6">
        <w:t xml:space="preserve"> led to operation</w:t>
      </w:r>
      <w:r w:rsidR="004F1520">
        <w:t>al</w:t>
      </w:r>
      <w:r w:rsidR="004F1520" w:rsidRPr="004F1520">
        <w:t xml:space="preserve"> </w:t>
      </w:r>
      <w:r w:rsidR="004F1520">
        <w:t>constraints</w:t>
      </w:r>
      <w:r w:rsidR="004D47D6">
        <w:t xml:space="preserve">. </w:t>
      </w:r>
      <w:r w:rsidR="004D47D6">
        <w:rPr>
          <w:rFonts w:eastAsia="Verdana" w:cs="Times New Roman"/>
        </w:rPr>
        <w:t xml:space="preserve">These supply-side issues are discussed in detail </w:t>
      </w:r>
      <w:r w:rsidR="00B05196">
        <w:rPr>
          <w:rFonts w:eastAsia="Verdana" w:cs="Times New Roman"/>
        </w:rPr>
        <w:t xml:space="preserve">later </w:t>
      </w:r>
      <w:r w:rsidR="004D47D6">
        <w:rPr>
          <w:rFonts w:eastAsia="Verdana" w:cs="Times New Roman"/>
        </w:rPr>
        <w:t>in this report</w:t>
      </w:r>
      <w:r w:rsidR="004D47D6">
        <w:t xml:space="preserve">. </w:t>
      </w:r>
    </w:p>
    <w:p w14:paraId="5802D400" w14:textId="515CD162" w:rsidR="00BE0B99" w:rsidRDefault="00BE0B99" w:rsidP="00BE0B99">
      <w:pPr>
        <w:pStyle w:val="Heading3"/>
      </w:pPr>
      <w:bookmarkStart w:id="33" w:name="_Toc131073755"/>
      <w:bookmarkStart w:id="34" w:name="_Toc135990455"/>
      <w:r>
        <w:t>Emerging stronger</w:t>
      </w:r>
      <w:bookmarkEnd w:id="33"/>
      <w:bookmarkEnd w:id="34"/>
    </w:p>
    <w:p w14:paraId="7F8BEDB8" w14:textId="7E364B80" w:rsidR="00BE0B99" w:rsidRDefault="00BE0B99" w:rsidP="00A44FD4">
      <w:r>
        <w:t xml:space="preserve">The </w:t>
      </w:r>
      <w:r w:rsidR="00FB521F">
        <w:t>industry</w:t>
      </w:r>
      <w:r w:rsidR="004F1520">
        <w:t>-led</w:t>
      </w:r>
      <w:r w:rsidR="00FB521F">
        <w:t xml:space="preserve"> and government</w:t>
      </w:r>
      <w:r w:rsidR="004F1520">
        <w:t>-enabled</w:t>
      </w:r>
      <w:r w:rsidR="00FB521F">
        <w:t xml:space="preserve"> </w:t>
      </w:r>
      <w:hyperlink r:id="rId23" w:history="1">
        <w:r w:rsidRPr="008436DE">
          <w:rPr>
            <w:rStyle w:val="Hyperlink"/>
          </w:rPr>
          <w:t>THRIVE 2030 Strategy</w:t>
        </w:r>
      </w:hyperlink>
      <w:r>
        <w:rPr>
          <w:rFonts w:ascii="Times New Roman" w:hAnsi="Times New Roman" w:cs="Times New Roman"/>
          <w:color w:val="auto"/>
          <w:sz w:val="24"/>
          <w:szCs w:val="24"/>
          <w:lang w:eastAsia="en-AU"/>
        </w:rPr>
        <w:t xml:space="preserve"> </w:t>
      </w:r>
      <w:r>
        <w:t xml:space="preserve"> for the Australian visitor economy was recently updated, and it continues to support the visitor economy during the recovery. The Strategy aspires to see the industry recover to pre-pandemic levels by 2024 and then continue growing so that expenditure in the visitor economy reaches $230 billion by the year 2030.</w:t>
      </w:r>
    </w:p>
    <w:p w14:paraId="362BB75C" w14:textId="77777777" w:rsidR="00BE0B99" w:rsidRDefault="00BE0B99" w:rsidP="00BE0B99">
      <w:pPr>
        <w:rPr>
          <w:color w:val="auto"/>
        </w:rPr>
      </w:pPr>
      <w:r>
        <w:rPr>
          <w:color w:val="auto"/>
        </w:rPr>
        <w:t>There are seven priorities underpinning the THRIVE 2030 Strategy:</w:t>
      </w:r>
    </w:p>
    <w:p w14:paraId="462626A7" w14:textId="77777777" w:rsidR="00BE0B99" w:rsidRDefault="00BE0B99" w:rsidP="004D47D6">
      <w:pPr>
        <w:pStyle w:val="NumberedList"/>
        <w:numPr>
          <w:ilvl w:val="0"/>
          <w:numId w:val="4"/>
        </w:numPr>
        <w:tabs>
          <w:tab w:val="left" w:pos="720"/>
        </w:tabs>
        <w:ind w:left="993" w:hanging="426"/>
        <w:rPr>
          <w:color w:val="auto"/>
        </w:rPr>
      </w:pPr>
      <w:r>
        <w:rPr>
          <w:color w:val="auto"/>
        </w:rPr>
        <w:t xml:space="preserve">Deliver success through comprehensive </w:t>
      </w:r>
      <w:proofErr w:type="gramStart"/>
      <w:r>
        <w:rPr>
          <w:color w:val="auto"/>
        </w:rPr>
        <w:t>collaboration</w:t>
      </w:r>
      <w:proofErr w:type="gramEnd"/>
    </w:p>
    <w:p w14:paraId="40A5B387" w14:textId="77777777" w:rsidR="00BE0B99" w:rsidRDefault="00BE0B99" w:rsidP="004D47D6">
      <w:pPr>
        <w:pStyle w:val="NumberedList"/>
        <w:numPr>
          <w:ilvl w:val="0"/>
          <w:numId w:val="4"/>
        </w:numPr>
        <w:tabs>
          <w:tab w:val="left" w:pos="720"/>
        </w:tabs>
        <w:ind w:left="993" w:hanging="426"/>
        <w:rPr>
          <w:color w:val="auto"/>
        </w:rPr>
      </w:pPr>
      <w:r>
        <w:rPr>
          <w:color w:val="auto"/>
        </w:rPr>
        <w:t xml:space="preserve">Improve data and </w:t>
      </w:r>
      <w:proofErr w:type="gramStart"/>
      <w:r>
        <w:rPr>
          <w:color w:val="auto"/>
        </w:rPr>
        <w:t>insights</w:t>
      </w:r>
      <w:proofErr w:type="gramEnd"/>
    </w:p>
    <w:p w14:paraId="2FE51A3C" w14:textId="2014D637" w:rsidR="00BE0B99" w:rsidRDefault="00BE0B99" w:rsidP="004D47D6">
      <w:pPr>
        <w:pStyle w:val="NumberedList"/>
        <w:numPr>
          <w:ilvl w:val="0"/>
          <w:numId w:val="4"/>
        </w:numPr>
        <w:tabs>
          <w:tab w:val="left" w:pos="720"/>
        </w:tabs>
        <w:ind w:left="993" w:hanging="426"/>
        <w:rPr>
          <w:color w:val="auto"/>
        </w:rPr>
      </w:pPr>
      <w:r>
        <w:rPr>
          <w:color w:val="auto"/>
        </w:rPr>
        <w:t xml:space="preserve">Grow a secure and resilient </w:t>
      </w:r>
      <w:proofErr w:type="gramStart"/>
      <w:r>
        <w:rPr>
          <w:color w:val="auto"/>
        </w:rPr>
        <w:t>workforce</w:t>
      </w:r>
      <w:proofErr w:type="gramEnd"/>
    </w:p>
    <w:p w14:paraId="032C419F" w14:textId="77777777" w:rsidR="00BE0B99" w:rsidRDefault="00BE0B99" w:rsidP="004D47D6">
      <w:pPr>
        <w:pStyle w:val="NumberedList"/>
        <w:numPr>
          <w:ilvl w:val="0"/>
          <w:numId w:val="4"/>
        </w:numPr>
        <w:tabs>
          <w:tab w:val="left" w:pos="720"/>
        </w:tabs>
        <w:ind w:left="993" w:hanging="426"/>
        <w:rPr>
          <w:color w:val="auto"/>
        </w:rPr>
      </w:pPr>
      <w:r>
        <w:rPr>
          <w:color w:val="auto"/>
        </w:rPr>
        <w:t xml:space="preserve">Embrace leading-edge business </w:t>
      </w:r>
      <w:proofErr w:type="gramStart"/>
      <w:r>
        <w:rPr>
          <w:color w:val="auto"/>
        </w:rPr>
        <w:t>practices</w:t>
      </w:r>
      <w:proofErr w:type="gramEnd"/>
    </w:p>
    <w:p w14:paraId="53DE31B9" w14:textId="77777777" w:rsidR="00BE0B99" w:rsidRDefault="00BE0B99" w:rsidP="004D47D6">
      <w:pPr>
        <w:pStyle w:val="NumberedList"/>
        <w:numPr>
          <w:ilvl w:val="0"/>
          <w:numId w:val="4"/>
        </w:numPr>
        <w:tabs>
          <w:tab w:val="left" w:pos="720"/>
        </w:tabs>
        <w:ind w:left="993" w:hanging="426"/>
        <w:rPr>
          <w:color w:val="auto"/>
        </w:rPr>
      </w:pPr>
      <w:r>
        <w:rPr>
          <w:color w:val="auto"/>
        </w:rPr>
        <w:t xml:space="preserve">Enhance visitor </w:t>
      </w:r>
      <w:proofErr w:type="gramStart"/>
      <w:r>
        <w:rPr>
          <w:color w:val="auto"/>
        </w:rPr>
        <w:t>infrastructure</w:t>
      </w:r>
      <w:proofErr w:type="gramEnd"/>
    </w:p>
    <w:p w14:paraId="0E26728F" w14:textId="3494C47B" w:rsidR="00BE0B99" w:rsidRDefault="00BE0B99" w:rsidP="004D47D6">
      <w:pPr>
        <w:pStyle w:val="NumberedList"/>
        <w:numPr>
          <w:ilvl w:val="0"/>
          <w:numId w:val="4"/>
        </w:numPr>
        <w:tabs>
          <w:tab w:val="left" w:pos="720"/>
        </w:tabs>
        <w:ind w:left="993" w:hanging="426"/>
        <w:rPr>
          <w:color w:val="auto"/>
        </w:rPr>
      </w:pPr>
      <w:r>
        <w:rPr>
          <w:color w:val="auto"/>
        </w:rPr>
        <w:t xml:space="preserve">Build markets and attract </w:t>
      </w:r>
      <w:proofErr w:type="gramStart"/>
      <w:r>
        <w:rPr>
          <w:color w:val="auto"/>
        </w:rPr>
        <w:t>visitors</w:t>
      </w:r>
      <w:proofErr w:type="gramEnd"/>
    </w:p>
    <w:p w14:paraId="74059516" w14:textId="6307B679" w:rsidR="00BE0B99" w:rsidRDefault="415EEAA5" w:rsidP="004D47D6">
      <w:pPr>
        <w:pStyle w:val="NumberedList"/>
        <w:numPr>
          <w:ilvl w:val="0"/>
          <w:numId w:val="4"/>
        </w:numPr>
        <w:tabs>
          <w:tab w:val="left" w:pos="720"/>
        </w:tabs>
        <w:ind w:left="993" w:hanging="426"/>
        <w:rPr>
          <w:color w:val="auto"/>
        </w:rPr>
      </w:pPr>
      <w:r w:rsidRPr="792D33B4">
        <w:rPr>
          <w:color w:val="auto"/>
        </w:rPr>
        <w:t xml:space="preserve">Grow unique and high-quality products, including </w:t>
      </w:r>
      <w:r w:rsidR="01503EBA" w:rsidRPr="792D33B4">
        <w:rPr>
          <w:color w:val="auto"/>
        </w:rPr>
        <w:t xml:space="preserve">First Nations </w:t>
      </w:r>
      <w:r w:rsidRPr="792D33B4">
        <w:rPr>
          <w:color w:val="auto"/>
        </w:rPr>
        <w:t>experiences</w:t>
      </w:r>
      <w:r w:rsidR="008436DE">
        <w:rPr>
          <w:color w:val="auto"/>
        </w:rPr>
        <w:t>.</w:t>
      </w:r>
    </w:p>
    <w:p w14:paraId="15357597" w14:textId="3FF1C621" w:rsidR="00BE0B99" w:rsidRDefault="00BE0B99" w:rsidP="00BE0B99">
      <w:pPr>
        <w:rPr>
          <w:color w:val="auto"/>
        </w:rPr>
      </w:pPr>
      <w:r>
        <w:rPr>
          <w:color w:val="auto"/>
        </w:rPr>
        <w:lastRenderedPageBreak/>
        <w:t xml:space="preserve">The priorities align with the Strategy’s </w:t>
      </w:r>
      <w:r w:rsidR="002C1E3A">
        <w:rPr>
          <w:color w:val="auto"/>
        </w:rPr>
        <w:t xml:space="preserve">three </w:t>
      </w:r>
      <w:r>
        <w:rPr>
          <w:color w:val="auto"/>
        </w:rPr>
        <w:t>vision elements</w:t>
      </w:r>
      <w:r w:rsidR="002C1E3A">
        <w:rPr>
          <w:color w:val="auto"/>
        </w:rPr>
        <w:t>:</w:t>
      </w:r>
      <w:r>
        <w:rPr>
          <w:color w:val="auto"/>
        </w:rPr>
        <w:t xml:space="preserve"> </w:t>
      </w:r>
      <w:r w:rsidR="00232C7C" w:rsidRPr="002C1E3A">
        <w:rPr>
          <w:i/>
          <w:iCs/>
          <w:color w:val="auto"/>
        </w:rPr>
        <w:t>diversify</w:t>
      </w:r>
      <w:r w:rsidR="00232C7C">
        <w:rPr>
          <w:color w:val="auto"/>
        </w:rPr>
        <w:t xml:space="preserve"> across markets, experiences and destinations; </w:t>
      </w:r>
      <w:r w:rsidR="00232C7C" w:rsidRPr="002C1E3A">
        <w:rPr>
          <w:i/>
          <w:iCs/>
          <w:color w:val="auto"/>
        </w:rPr>
        <w:t>modernise</w:t>
      </w:r>
      <w:r w:rsidR="00232C7C">
        <w:rPr>
          <w:color w:val="auto"/>
        </w:rPr>
        <w:t xml:space="preserve"> products and offerings; </w:t>
      </w:r>
      <w:r w:rsidR="00232C7C" w:rsidRPr="002C1E3A">
        <w:rPr>
          <w:i/>
          <w:iCs/>
          <w:color w:val="auto"/>
        </w:rPr>
        <w:t>collaborate</w:t>
      </w:r>
      <w:r w:rsidR="00232C7C">
        <w:rPr>
          <w:color w:val="auto"/>
        </w:rPr>
        <w:t xml:space="preserve"> across all stakeholders to meet the needs of modern visitors.</w:t>
      </w:r>
      <w:r w:rsidR="007F245B">
        <w:rPr>
          <w:color w:val="auto"/>
        </w:rPr>
        <w:t xml:space="preserve"> </w:t>
      </w:r>
    </w:p>
    <w:p w14:paraId="675E5EFF" w14:textId="72902770" w:rsidR="005445EB" w:rsidRDefault="00C421E7" w:rsidP="00BE0B99">
      <w:r>
        <w:t xml:space="preserve">As per the Strategy, </w:t>
      </w:r>
      <w:r w:rsidR="00947936">
        <w:t>progress was made toward</w:t>
      </w:r>
      <w:r w:rsidR="0009706C">
        <w:t>s these goals</w:t>
      </w:r>
      <w:r w:rsidR="002C1E3A" w:rsidRPr="002C1E3A">
        <w:t xml:space="preserve"> </w:t>
      </w:r>
      <w:r w:rsidR="002C1E3A">
        <w:t>in 2022</w:t>
      </w:r>
      <w:r w:rsidR="005445EB">
        <w:t>, including action</w:t>
      </w:r>
      <w:r w:rsidR="000D343A">
        <w:t>s</w:t>
      </w:r>
      <w:r w:rsidR="005445EB">
        <w:t xml:space="preserve"> to:</w:t>
      </w:r>
    </w:p>
    <w:p w14:paraId="044C0886" w14:textId="7C78C2D5" w:rsidR="004F0670" w:rsidRPr="004F0670" w:rsidRDefault="004F1520" w:rsidP="004D47D6">
      <w:pPr>
        <w:pStyle w:val="ListParagraph"/>
        <w:numPr>
          <w:ilvl w:val="0"/>
          <w:numId w:val="30"/>
        </w:numPr>
        <w:rPr>
          <w:rStyle w:val="normaltextrun"/>
        </w:rPr>
      </w:pPr>
      <w:r>
        <w:t xml:space="preserve">address </w:t>
      </w:r>
      <w:r w:rsidR="005445EB" w:rsidRPr="00005E86">
        <w:rPr>
          <w:rStyle w:val="normaltextrun"/>
          <w:rFonts w:cs="Segoe UI"/>
        </w:rPr>
        <w:t>short</w:t>
      </w:r>
      <w:r>
        <w:rPr>
          <w:rStyle w:val="normaltextrun"/>
          <w:rFonts w:cs="Segoe UI"/>
        </w:rPr>
        <w:t>-</w:t>
      </w:r>
      <w:r w:rsidR="005445EB" w:rsidRPr="00005E86">
        <w:rPr>
          <w:rStyle w:val="normaltextrun"/>
          <w:rFonts w:cs="Segoe UI"/>
        </w:rPr>
        <w:t>term workforce issues</w:t>
      </w:r>
      <w:r w:rsidR="00005E86" w:rsidRPr="00005E86">
        <w:rPr>
          <w:rStyle w:val="normaltextrun"/>
          <w:rFonts w:cs="Segoe UI"/>
        </w:rPr>
        <w:t xml:space="preserve"> and </w:t>
      </w:r>
      <w:r w:rsidR="00005E86">
        <w:rPr>
          <w:rStyle w:val="normaltextrun"/>
          <w:rFonts w:cs="Segoe UI"/>
        </w:rPr>
        <w:t>b</w:t>
      </w:r>
      <w:r w:rsidR="004F0670" w:rsidRPr="00005E86">
        <w:rPr>
          <w:rStyle w:val="normaltextrun"/>
          <w:rFonts w:cs="Segoe UI"/>
        </w:rPr>
        <w:t xml:space="preserve">uild workforce </w:t>
      </w:r>
      <w:proofErr w:type="gramStart"/>
      <w:r w:rsidR="004F0670" w:rsidRPr="00005E86">
        <w:rPr>
          <w:rStyle w:val="normaltextrun"/>
          <w:rFonts w:cs="Segoe UI"/>
        </w:rPr>
        <w:t>capability</w:t>
      </w:r>
      <w:proofErr w:type="gramEnd"/>
    </w:p>
    <w:p w14:paraId="7BDB6E64" w14:textId="3FD76548" w:rsidR="004F0670" w:rsidRDefault="004F1520" w:rsidP="004D47D6">
      <w:pPr>
        <w:pStyle w:val="ListParagraph"/>
        <w:numPr>
          <w:ilvl w:val="0"/>
          <w:numId w:val="30"/>
        </w:numPr>
        <w:rPr>
          <w:rStyle w:val="normaltextrun"/>
        </w:rPr>
      </w:pPr>
      <w:r>
        <w:rPr>
          <w:rStyle w:val="normaltextrun"/>
          <w:rFonts w:cs="Segoe UI"/>
        </w:rPr>
        <w:t xml:space="preserve">develop </w:t>
      </w:r>
      <w:r w:rsidR="005A7992">
        <w:rPr>
          <w:rStyle w:val="normaltextrun"/>
          <w:rFonts w:cs="Segoe UI"/>
        </w:rPr>
        <w:t>a d</w:t>
      </w:r>
      <w:r w:rsidR="004F0670">
        <w:rPr>
          <w:rStyle w:val="normaltextrun"/>
          <w:rFonts w:cs="Segoe UI"/>
        </w:rPr>
        <w:t>iversi</w:t>
      </w:r>
      <w:r w:rsidR="005A7992">
        <w:rPr>
          <w:rStyle w:val="normaltextrun"/>
          <w:rFonts w:cs="Segoe UI"/>
        </w:rPr>
        <w:t xml:space="preserve">fication strategy identifying </w:t>
      </w:r>
      <w:r w:rsidR="005A7992">
        <w:rPr>
          <w:rStyle w:val="normaltextrun"/>
        </w:rPr>
        <w:t>new and emerging market</w:t>
      </w:r>
      <w:r w:rsidR="00773543">
        <w:rPr>
          <w:rStyle w:val="normaltextrun"/>
        </w:rPr>
        <w:t xml:space="preserve"> opportunitie</w:t>
      </w:r>
      <w:r w:rsidR="005A7992">
        <w:rPr>
          <w:rStyle w:val="normaltextrun"/>
        </w:rPr>
        <w:t xml:space="preserve">s for international </w:t>
      </w:r>
      <w:proofErr w:type="gramStart"/>
      <w:r w:rsidR="005A7992">
        <w:rPr>
          <w:rStyle w:val="normaltextrun"/>
        </w:rPr>
        <w:t>visitors</w:t>
      </w:r>
      <w:proofErr w:type="gramEnd"/>
    </w:p>
    <w:p w14:paraId="342D76C8" w14:textId="73A2C896" w:rsidR="00CF1E9B" w:rsidRDefault="004F1520" w:rsidP="004D47D6">
      <w:pPr>
        <w:pStyle w:val="ListParagraph"/>
        <w:numPr>
          <w:ilvl w:val="0"/>
          <w:numId w:val="30"/>
        </w:numPr>
      </w:pPr>
      <w:r>
        <w:rPr>
          <w:rStyle w:val="normaltextrun"/>
        </w:rPr>
        <w:t xml:space="preserve">elevate </w:t>
      </w:r>
      <w:r w:rsidR="0026227D">
        <w:rPr>
          <w:rStyle w:val="normaltextrun"/>
        </w:rPr>
        <w:t xml:space="preserve">First Nations voices across the visitor economy through the First Nations Visitor Economy Partnership </w:t>
      </w:r>
      <w:r w:rsidR="000D343A">
        <w:rPr>
          <w:rStyle w:val="normaltextrun"/>
        </w:rPr>
        <w:t>comprising First Nations and state and territory representatives, Austrade and the National Indigenous Australians Agency.</w:t>
      </w:r>
    </w:p>
    <w:p w14:paraId="51ABCCFD" w14:textId="2933AE4F" w:rsidR="00124E1A" w:rsidRPr="00F35700" w:rsidRDefault="00124E1A" w:rsidP="00124E1A">
      <w:pPr>
        <w:rPr>
          <w:rStyle w:val="normaltextrun"/>
          <w:color w:val="000000"/>
        </w:rPr>
      </w:pPr>
      <w:r>
        <w:t xml:space="preserve">Also in 2022, TRA chaired the </w:t>
      </w:r>
      <w:r w:rsidRPr="004A04D2">
        <w:rPr>
          <w:rStyle w:val="normaltextrun"/>
          <w:rFonts w:cs="Segoe UI"/>
        </w:rPr>
        <w:t>Industry Data and Expert Analysis (IDEA) Working Group</w:t>
      </w:r>
      <w:r>
        <w:rPr>
          <w:rStyle w:val="normaltextrun"/>
          <w:rFonts w:cs="Segoe UI"/>
        </w:rPr>
        <w:t xml:space="preserve"> which was established to </w:t>
      </w:r>
      <w:r w:rsidRPr="004A04D2">
        <w:rPr>
          <w:rStyle w:val="normaltextrun"/>
          <w:rFonts w:cs="Segoe UI"/>
        </w:rPr>
        <w:t>support a broader and more insightful interpretation of Australia’s visitor economy</w:t>
      </w:r>
      <w:r>
        <w:rPr>
          <w:rStyle w:val="normaltextrun"/>
          <w:rFonts w:cs="Segoe UI"/>
        </w:rPr>
        <w:t xml:space="preserve">. In 2022, the </w:t>
      </w:r>
      <w:r w:rsidR="002C5A30">
        <w:rPr>
          <w:rStyle w:val="normaltextrun"/>
          <w:rFonts w:cs="Segoe UI"/>
        </w:rPr>
        <w:t xml:space="preserve">IDEA </w:t>
      </w:r>
      <w:r>
        <w:rPr>
          <w:rStyle w:val="normaltextrun"/>
          <w:rFonts w:cs="Segoe UI"/>
        </w:rPr>
        <w:t xml:space="preserve">Working Group </w:t>
      </w:r>
      <w:r w:rsidRPr="004A04D2">
        <w:rPr>
          <w:rStyle w:val="normaltextrun"/>
          <w:rFonts w:cs="Segoe UI"/>
        </w:rPr>
        <w:t xml:space="preserve">initiated </w:t>
      </w:r>
      <w:r w:rsidR="00772998">
        <w:rPr>
          <w:rStyle w:val="normaltextrun"/>
          <w:rFonts w:cs="Segoe UI"/>
        </w:rPr>
        <w:t xml:space="preserve">4 </w:t>
      </w:r>
      <w:r w:rsidRPr="004A04D2">
        <w:rPr>
          <w:rStyle w:val="normaltextrun"/>
          <w:rFonts w:cs="Segoe UI"/>
        </w:rPr>
        <w:t>data and research projects</w:t>
      </w:r>
      <w:r>
        <w:rPr>
          <w:rStyle w:val="normaltextrun"/>
          <w:rFonts w:cs="Segoe UI"/>
        </w:rPr>
        <w:t xml:space="preserve"> including the </w:t>
      </w:r>
      <w:r>
        <w:rPr>
          <w:rStyle w:val="normaltextrun"/>
        </w:rPr>
        <w:t xml:space="preserve">Longitudinal Indicators for the Visitor Economy (LIVE) framework. </w:t>
      </w:r>
      <w:r>
        <w:t xml:space="preserve">The LIVE </w:t>
      </w:r>
      <w:r w:rsidR="00772998">
        <w:t xml:space="preserve">framework </w:t>
      </w:r>
      <w:r>
        <w:t xml:space="preserve">is </w:t>
      </w:r>
      <w:r w:rsidR="00772998">
        <w:t>a</w:t>
      </w:r>
      <w:r>
        <w:t xml:space="preserve"> set of leading and lagging progress </w:t>
      </w:r>
      <w:r>
        <w:rPr>
          <w:color w:val="auto"/>
        </w:rPr>
        <w:t>indicators for the visitor economy</w:t>
      </w:r>
      <w:r>
        <w:t xml:space="preserve">, encompassing social, environmental and economic </w:t>
      </w:r>
      <w:r>
        <w:rPr>
          <w:color w:val="auto"/>
        </w:rPr>
        <w:t>metrics</w:t>
      </w:r>
      <w:r>
        <w:t>.</w:t>
      </w:r>
      <w:r>
        <w:rPr>
          <w:rStyle w:val="normaltextrun"/>
        </w:rPr>
        <w:t xml:space="preserve"> An initial LIVE framework dashboard, utilising over 70 priority indicators, is expected to be published by </w:t>
      </w:r>
      <w:r w:rsidR="00772998">
        <w:rPr>
          <w:rStyle w:val="normaltextrun"/>
        </w:rPr>
        <w:t>mid-</w:t>
      </w:r>
      <w:r>
        <w:rPr>
          <w:rStyle w:val="normaltextrun"/>
        </w:rPr>
        <w:t>2024.</w:t>
      </w:r>
    </w:p>
    <w:p w14:paraId="4F65E06C" w14:textId="1AD90CDB" w:rsidR="004815E0" w:rsidRPr="00BD5D8B" w:rsidRDefault="004815E0" w:rsidP="00BD5D8B">
      <w:r w:rsidRPr="00BD5D8B">
        <w:t xml:space="preserve">To help the sector going forward, TRA has invested in </w:t>
      </w:r>
      <w:r w:rsidR="00817668">
        <w:t>new</w:t>
      </w:r>
      <w:r w:rsidRPr="00BD5D8B">
        <w:t xml:space="preserve"> data offerings, such as mobility and bookings data, administrative data, and psychographic personas</w:t>
      </w:r>
      <w:r w:rsidR="00817668">
        <w:t>. These will</w:t>
      </w:r>
      <w:r w:rsidRPr="00BD5D8B">
        <w:t xml:space="preserve"> enhance and complement the existing survey data. While ensuring adherence to the strictest privacy protocols</w:t>
      </w:r>
      <w:r w:rsidR="00817668">
        <w:t>,</w:t>
      </w:r>
      <w:r w:rsidRPr="00BD5D8B">
        <w:t xml:space="preserve"> </w:t>
      </w:r>
      <w:proofErr w:type="gramStart"/>
      <w:r w:rsidRPr="00BD5D8B">
        <w:t>through the use of</w:t>
      </w:r>
      <w:proofErr w:type="gramEnd"/>
      <w:r w:rsidRPr="00BD5D8B">
        <w:t xml:space="preserve"> de-identified data, statistical </w:t>
      </w:r>
      <w:r w:rsidR="00384E1D">
        <w:t xml:space="preserve">aggregation </w:t>
      </w:r>
      <w:r w:rsidRPr="00BD5D8B">
        <w:t xml:space="preserve">methods, and sample limitations for publishing, TRA </w:t>
      </w:r>
      <w:r w:rsidR="00384E1D">
        <w:t xml:space="preserve">has </w:t>
      </w:r>
      <w:r w:rsidRPr="00BD5D8B">
        <w:t>investigated the use of data that: </w:t>
      </w:r>
    </w:p>
    <w:p w14:paraId="30B0D7F5" w14:textId="6A59840E" w:rsidR="00B117BF" w:rsidRPr="00BD5D8B" w:rsidRDefault="00B117BF" w:rsidP="00B117BF">
      <w:pPr>
        <w:pStyle w:val="BulletList"/>
      </w:pPr>
      <w:r w:rsidRPr="00BD5D8B">
        <w:t>best aligns to</w:t>
      </w:r>
      <w:r w:rsidR="00384E1D">
        <w:t xml:space="preserve"> the</w:t>
      </w:r>
      <w:r w:rsidRPr="00BD5D8B">
        <w:t xml:space="preserve"> </w:t>
      </w:r>
      <w:r w:rsidR="00635048">
        <w:t>United Nations World Tourism Organisation (</w:t>
      </w:r>
      <w:r w:rsidRPr="00BD5D8B">
        <w:t>UNWTO</w:t>
      </w:r>
      <w:r w:rsidR="00635048">
        <w:t>)</w:t>
      </w:r>
      <w:r w:rsidRPr="00BD5D8B">
        <w:t xml:space="preserve"> definitions</w:t>
      </w:r>
      <w:r w:rsidR="00825B68">
        <w:t xml:space="preserve"> of </w:t>
      </w:r>
      <w:proofErr w:type="gramStart"/>
      <w:r w:rsidR="00825B68" w:rsidRPr="00BD5D8B">
        <w:t>tourism</w:t>
      </w:r>
      <w:proofErr w:type="gramEnd"/>
      <w:r w:rsidRPr="00BD5D8B">
        <w:t xml:space="preserve">  </w:t>
      </w:r>
    </w:p>
    <w:p w14:paraId="125F7CDC" w14:textId="106224A1" w:rsidR="004815E0" w:rsidRPr="00BD5D8B" w:rsidRDefault="006E30BB" w:rsidP="006F44D3">
      <w:pPr>
        <w:pStyle w:val="BulletList"/>
      </w:pPr>
      <w:r>
        <w:t xml:space="preserve">has </w:t>
      </w:r>
      <w:r w:rsidR="004815E0" w:rsidRPr="00BD5D8B">
        <w:t>more frequent reporting ability</w:t>
      </w:r>
    </w:p>
    <w:p w14:paraId="301B46EE" w14:textId="09E66EBB" w:rsidR="004815E0" w:rsidRPr="00BD5D8B" w:rsidRDefault="006E30BB" w:rsidP="006F44D3">
      <w:pPr>
        <w:pStyle w:val="BulletList"/>
      </w:pPr>
      <w:r>
        <w:t xml:space="preserve">provides </w:t>
      </w:r>
      <w:r w:rsidR="004815E0" w:rsidRPr="00BD5D8B">
        <w:t>more granular level of detail (geographic)</w:t>
      </w:r>
    </w:p>
    <w:p w14:paraId="217CD694" w14:textId="6832B088" w:rsidR="004815E0" w:rsidRPr="00BD5D8B" w:rsidRDefault="004815E0" w:rsidP="006F44D3">
      <w:pPr>
        <w:pStyle w:val="BulletList"/>
      </w:pPr>
      <w:r w:rsidRPr="00BD5D8B">
        <w:t xml:space="preserve">provides leading </w:t>
      </w:r>
      <w:proofErr w:type="gramStart"/>
      <w:r w:rsidRPr="00BD5D8B">
        <w:t>indicators</w:t>
      </w:r>
      <w:proofErr w:type="gramEnd"/>
      <w:r w:rsidRPr="00BD5D8B">
        <w:t xml:space="preserve"> </w:t>
      </w:r>
    </w:p>
    <w:p w14:paraId="4D40B57F" w14:textId="22E70F37" w:rsidR="004815E0" w:rsidRPr="00BD5D8B" w:rsidRDefault="001462C5" w:rsidP="006F44D3">
      <w:pPr>
        <w:pStyle w:val="BulletList"/>
      </w:pPr>
      <w:r>
        <w:t xml:space="preserve">offers </w:t>
      </w:r>
      <w:r w:rsidR="004815E0" w:rsidRPr="00BD5D8B">
        <w:t>opportunities for new insights and modelling. </w:t>
      </w:r>
    </w:p>
    <w:p w14:paraId="2A437169" w14:textId="77777777" w:rsidR="004E7512" w:rsidRDefault="004E7512" w:rsidP="00EF0A5F">
      <w:pPr>
        <w:spacing w:before="600"/>
        <w:rPr>
          <w:rFonts w:ascii="Calibri" w:hAnsi="Calibri"/>
          <w:color w:val="auto"/>
          <w:sz w:val="22"/>
          <w:szCs w:val="22"/>
        </w:rPr>
      </w:pPr>
    </w:p>
    <w:p w14:paraId="00F4F80E" w14:textId="1E00122B" w:rsidR="00BE0B99" w:rsidRDefault="00CC2D7B" w:rsidP="00BE0B99">
      <w:pPr>
        <w:pStyle w:val="Heading2"/>
      </w:pPr>
      <w:bookmarkStart w:id="35" w:name="_Toc131073756"/>
      <w:bookmarkStart w:id="36" w:name="_Toc135990456"/>
      <w:r>
        <w:t xml:space="preserve">International </w:t>
      </w:r>
      <w:bookmarkEnd w:id="35"/>
      <w:r w:rsidR="00761DC1">
        <w:t>demand</w:t>
      </w:r>
      <w:bookmarkEnd w:id="36"/>
    </w:p>
    <w:p w14:paraId="44205366" w14:textId="6B6C6C18" w:rsidR="008A76A8" w:rsidRDefault="00C737DC" w:rsidP="00EF0A5F">
      <w:pPr>
        <w:shd w:val="clear" w:color="auto" w:fill="FFFFFF"/>
        <w:spacing w:before="360"/>
        <w:rPr>
          <w:rFonts w:eastAsia="Times New Roman" w:cs="Times New Roman"/>
          <w:color w:val="000000"/>
          <w:lang w:eastAsia="en-AU"/>
        </w:rPr>
      </w:pPr>
      <w:r>
        <w:rPr>
          <w:rFonts w:eastAsia="Times New Roman" w:cs="Times New Roman"/>
          <w:color w:val="000000"/>
          <w:lang w:eastAsia="en-AU"/>
        </w:rPr>
        <w:t>Australia’s</w:t>
      </w:r>
      <w:r w:rsidR="00BE0B99">
        <w:rPr>
          <w:rFonts w:eastAsia="Times New Roman" w:cs="Times New Roman"/>
          <w:color w:val="000000"/>
          <w:lang w:eastAsia="en-AU"/>
        </w:rPr>
        <w:t xml:space="preserve"> international borders </w:t>
      </w:r>
      <w:r>
        <w:rPr>
          <w:rFonts w:eastAsia="Times New Roman" w:cs="Times New Roman"/>
          <w:color w:val="000000"/>
          <w:lang w:eastAsia="en-AU"/>
        </w:rPr>
        <w:t xml:space="preserve">fully </w:t>
      </w:r>
      <w:r w:rsidR="00825B68">
        <w:rPr>
          <w:rFonts w:eastAsia="Times New Roman" w:cs="Times New Roman"/>
          <w:color w:val="000000"/>
          <w:lang w:eastAsia="en-AU"/>
        </w:rPr>
        <w:t>re</w:t>
      </w:r>
      <w:r w:rsidR="00BE0B99">
        <w:rPr>
          <w:rFonts w:eastAsia="Times New Roman" w:cs="Times New Roman"/>
          <w:color w:val="000000"/>
          <w:lang w:eastAsia="en-AU"/>
        </w:rPr>
        <w:t xml:space="preserve">opened </w:t>
      </w:r>
      <w:r w:rsidR="00825B68">
        <w:rPr>
          <w:rFonts w:eastAsia="Times New Roman" w:cs="Times New Roman"/>
          <w:color w:val="000000"/>
          <w:lang w:eastAsia="en-AU"/>
        </w:rPr>
        <w:t xml:space="preserve">in 2022 </w:t>
      </w:r>
      <w:r w:rsidR="00BE0B99">
        <w:rPr>
          <w:rFonts w:eastAsia="Times New Roman" w:cs="Times New Roman"/>
          <w:color w:val="000000"/>
          <w:lang w:eastAsia="en-AU"/>
        </w:rPr>
        <w:t>after being closed since</w:t>
      </w:r>
      <w:r w:rsidR="00BE0B99" w:rsidRPr="00492527">
        <w:rPr>
          <w:rFonts w:eastAsia="Times New Roman" w:cs="Times New Roman"/>
          <w:color w:val="000000"/>
          <w:lang w:eastAsia="en-AU"/>
        </w:rPr>
        <w:t xml:space="preserve"> March 2020</w:t>
      </w:r>
      <w:r w:rsidR="00CA67C8">
        <w:rPr>
          <w:rFonts w:eastAsia="Times New Roman" w:cs="Times New Roman"/>
          <w:color w:val="000000"/>
          <w:lang w:eastAsia="en-AU"/>
        </w:rPr>
        <w:t>.</w:t>
      </w:r>
      <w:r w:rsidR="00BE0B99">
        <w:rPr>
          <w:rFonts w:eastAsia="Times New Roman" w:cs="Times New Roman"/>
          <w:color w:val="000000"/>
          <w:lang w:eastAsia="en-AU"/>
        </w:rPr>
        <w:t xml:space="preserve"> </w:t>
      </w:r>
      <w:r w:rsidR="00D62C60">
        <w:rPr>
          <w:rFonts w:eastAsia="Times New Roman" w:cs="Times New Roman"/>
          <w:color w:val="000000"/>
          <w:lang w:eastAsia="en-AU"/>
        </w:rPr>
        <w:t xml:space="preserve">From </w:t>
      </w:r>
      <w:r w:rsidR="00D62C60">
        <w:rPr>
          <w:rFonts w:eastAsia="Verdana" w:cs="Times New Roman"/>
          <w:color w:val="000000"/>
          <w:lang w:eastAsia="zh-CN"/>
        </w:rPr>
        <w:t xml:space="preserve">March 2020 to June 2022, </w:t>
      </w:r>
      <w:r w:rsidR="00772998">
        <w:rPr>
          <w:rFonts w:eastAsia="Verdana" w:cs="Times New Roman"/>
          <w:color w:val="000000"/>
          <w:lang w:eastAsia="zh-CN"/>
        </w:rPr>
        <w:t>TRA’s estimate of the</w:t>
      </w:r>
      <w:r w:rsidR="00D62C60">
        <w:rPr>
          <w:rFonts w:eastAsia="Verdana" w:cs="Times New Roman"/>
          <w:color w:val="000000"/>
          <w:lang w:eastAsia="zh-CN"/>
        </w:rPr>
        <w:t xml:space="preserve"> cumulative loss </w:t>
      </w:r>
      <w:r w:rsidR="00D05241">
        <w:rPr>
          <w:rFonts w:eastAsia="Verdana" w:cs="Times New Roman"/>
          <w:color w:val="000000"/>
          <w:lang w:eastAsia="zh-CN"/>
        </w:rPr>
        <w:t>in i</w:t>
      </w:r>
      <w:r w:rsidR="008A76A8">
        <w:rPr>
          <w:rFonts w:eastAsia="Times New Roman" w:cs="Times New Roman"/>
          <w:color w:val="000000"/>
          <w:lang w:eastAsia="en-AU"/>
        </w:rPr>
        <w:t xml:space="preserve">nternational tourism </w:t>
      </w:r>
      <w:r w:rsidR="00D05241">
        <w:rPr>
          <w:rFonts w:eastAsia="Times New Roman" w:cs="Times New Roman"/>
          <w:color w:val="000000"/>
          <w:lang w:eastAsia="en-AU"/>
        </w:rPr>
        <w:t>expenditure was $</w:t>
      </w:r>
      <w:r w:rsidR="00A346AC">
        <w:rPr>
          <w:rFonts w:eastAsia="Times New Roman" w:cs="Times New Roman"/>
          <w:color w:val="000000"/>
          <w:lang w:eastAsia="en-AU"/>
        </w:rPr>
        <w:t>84.8 billion</w:t>
      </w:r>
      <w:r w:rsidR="00E32C3E">
        <w:rPr>
          <w:rFonts w:eastAsia="Times New Roman" w:cs="Times New Roman"/>
          <w:color w:val="000000"/>
          <w:lang w:eastAsia="en-AU"/>
        </w:rPr>
        <w:t xml:space="preserve">. </w:t>
      </w:r>
      <w:r w:rsidR="00111A4C">
        <w:rPr>
          <w:rFonts w:eastAsia="Times New Roman" w:cs="Times New Roman"/>
          <w:color w:val="000000"/>
          <w:lang w:eastAsia="en-AU"/>
        </w:rPr>
        <w:t xml:space="preserve">This was greater than the estimated loss in domestic tourism expenditure </w:t>
      </w:r>
      <w:r w:rsidR="004C440D">
        <w:rPr>
          <w:rFonts w:eastAsia="Times New Roman" w:cs="Times New Roman"/>
          <w:color w:val="000000"/>
          <w:lang w:eastAsia="en-AU"/>
        </w:rPr>
        <w:t xml:space="preserve">($68.8 billion) </w:t>
      </w:r>
      <w:r w:rsidR="00111A4C">
        <w:rPr>
          <w:rFonts w:eastAsia="Times New Roman" w:cs="Times New Roman"/>
          <w:color w:val="000000"/>
          <w:lang w:eastAsia="en-AU"/>
        </w:rPr>
        <w:t>over the same period</w:t>
      </w:r>
      <w:r w:rsidR="00137648">
        <w:rPr>
          <w:rFonts w:eastAsia="Times New Roman" w:cs="Times New Roman"/>
          <w:color w:val="000000"/>
          <w:lang w:eastAsia="en-AU"/>
        </w:rPr>
        <w:t>,</w:t>
      </w:r>
      <w:r w:rsidR="002C3749">
        <w:rPr>
          <w:rFonts w:eastAsia="Times New Roman" w:cs="Times New Roman"/>
          <w:color w:val="000000"/>
          <w:lang w:eastAsia="en-AU"/>
        </w:rPr>
        <w:t xml:space="preserve"> </w:t>
      </w:r>
      <w:r w:rsidR="00FB5588">
        <w:t>reflecting the more substantial and prolonged disruption to international travel</w:t>
      </w:r>
      <w:r w:rsidR="00137648">
        <w:rPr>
          <w:rFonts w:eastAsia="Times New Roman" w:cs="Times New Roman"/>
          <w:color w:val="000000"/>
          <w:lang w:eastAsia="en-AU"/>
        </w:rPr>
        <w:t>.</w:t>
      </w:r>
    </w:p>
    <w:p w14:paraId="2139F8B3" w14:textId="50BB06F3" w:rsidR="00C93327" w:rsidRDefault="00282797" w:rsidP="006F271A">
      <w:pPr>
        <w:shd w:val="clear" w:color="auto" w:fill="FFFFFF"/>
        <w:rPr>
          <w:rFonts w:eastAsia="Times New Roman" w:cs="Times New Roman"/>
          <w:color w:val="000000"/>
          <w:lang w:eastAsia="en-AU"/>
        </w:rPr>
      </w:pPr>
      <w:r w:rsidRPr="001A285B">
        <w:rPr>
          <w:rFonts w:eastAsia="Verdana" w:cs="Times New Roman"/>
          <w:color w:val="000000"/>
        </w:rPr>
        <w:t xml:space="preserve">The removal of travel restrictions to Australia coincided with strong pent-up demand to connect with family and loved ones; higher accumulated personal savings; and the renewed willingness of international travellers to again explore the globe. </w:t>
      </w:r>
      <w:r w:rsidR="00883458">
        <w:rPr>
          <w:rFonts w:eastAsia="Verdana" w:cs="Times New Roman"/>
          <w:color w:val="000000"/>
        </w:rPr>
        <w:t xml:space="preserve">Australia also benefited from </w:t>
      </w:r>
      <w:r w:rsidR="00CD450E">
        <w:rPr>
          <w:rFonts w:eastAsia="Verdana" w:cs="Times New Roman"/>
          <w:color w:val="000000"/>
        </w:rPr>
        <w:t>its</w:t>
      </w:r>
      <w:r w:rsidR="00883458">
        <w:rPr>
          <w:rFonts w:eastAsia="Verdana" w:cs="Times New Roman"/>
          <w:color w:val="000000"/>
        </w:rPr>
        <w:t xml:space="preserve"> </w:t>
      </w:r>
      <w:r w:rsidRPr="001A285B">
        <w:rPr>
          <w:rFonts w:eastAsia="Verdana" w:cs="Times New Roman"/>
          <w:color w:val="000000"/>
        </w:rPr>
        <w:t>long-held status as an attractive, welcoming, and safe destination for international visitors</w:t>
      </w:r>
      <w:r w:rsidR="00030E31">
        <w:rPr>
          <w:rFonts w:eastAsia="Verdana" w:cs="Times New Roman"/>
          <w:color w:val="000000"/>
        </w:rPr>
        <w:t>.</w:t>
      </w:r>
      <w:r w:rsidR="000F1D5A" w:rsidRPr="000F1D5A">
        <w:rPr>
          <w:rFonts w:eastAsia="Times New Roman" w:cs="Times New Roman"/>
          <w:color w:val="000000"/>
          <w:lang w:eastAsia="en-AU"/>
        </w:rPr>
        <w:t xml:space="preserve"> </w:t>
      </w:r>
    </w:p>
    <w:p w14:paraId="5969A349" w14:textId="64A74A98" w:rsidR="004178A4" w:rsidRDefault="00890277" w:rsidP="006F271A">
      <w:pPr>
        <w:shd w:val="clear" w:color="auto" w:fill="FFFFFF"/>
        <w:rPr>
          <w:rFonts w:eastAsia="Times New Roman" w:cs="Times New Roman"/>
          <w:color w:val="000000"/>
          <w:lang w:eastAsia="en-AU"/>
        </w:rPr>
      </w:pPr>
      <w:r>
        <w:rPr>
          <w:rFonts w:eastAsia="Times New Roman" w:cs="Times New Roman"/>
          <w:color w:val="000000"/>
          <w:lang w:eastAsia="en-AU"/>
        </w:rPr>
        <w:lastRenderedPageBreak/>
        <w:t xml:space="preserve">As a result, from February 2022, international visitation increased </w:t>
      </w:r>
      <w:r w:rsidR="00772998">
        <w:rPr>
          <w:rFonts w:eastAsia="Times New Roman" w:cs="Times New Roman"/>
          <w:color w:val="000000"/>
          <w:lang w:eastAsia="en-AU"/>
        </w:rPr>
        <w:t>strongly</w:t>
      </w:r>
      <w:r>
        <w:rPr>
          <w:rFonts w:eastAsia="Times New Roman" w:cs="Times New Roman"/>
          <w:color w:val="000000"/>
          <w:lang w:eastAsia="en-AU"/>
        </w:rPr>
        <w:t>, off an extremely low level.</w:t>
      </w:r>
      <w:r>
        <w:rPr>
          <w:color w:val="000000"/>
        </w:rPr>
        <w:t xml:space="preserve"> </w:t>
      </w:r>
      <w:r w:rsidR="00F93E44">
        <w:rPr>
          <w:color w:val="000000"/>
        </w:rPr>
        <w:t xml:space="preserve">The recovery in international travel gathered pace over the year, in line with the </w:t>
      </w:r>
      <w:r w:rsidR="00EA1F12">
        <w:rPr>
          <w:color w:val="000000"/>
        </w:rPr>
        <w:t>staged</w:t>
      </w:r>
      <w:r>
        <w:rPr>
          <w:rFonts w:eastAsia="Times New Roman" w:cs="Times New Roman"/>
          <w:color w:val="000000"/>
          <w:lang w:eastAsia="en-AU"/>
        </w:rPr>
        <w:t xml:space="preserve"> loosening of travel restrictions</w:t>
      </w:r>
      <w:r w:rsidR="00F93E44">
        <w:rPr>
          <w:rFonts w:eastAsia="Times New Roman" w:cs="Times New Roman"/>
          <w:color w:val="000000"/>
          <w:lang w:eastAsia="en-AU"/>
        </w:rPr>
        <w:t xml:space="preserve"> to Australia. </w:t>
      </w:r>
      <w:r w:rsidR="00EA1F12">
        <w:rPr>
          <w:rFonts w:eastAsia="Times New Roman" w:cs="Times New Roman"/>
          <w:color w:val="000000"/>
          <w:lang w:eastAsia="en-AU"/>
        </w:rPr>
        <w:t xml:space="preserve">Following the reopening of </w:t>
      </w:r>
      <w:r w:rsidR="005A688F" w:rsidRPr="00674C61">
        <w:rPr>
          <w:rFonts w:eastAsia="Times New Roman" w:cs="Times New Roman"/>
          <w:color w:val="000000"/>
          <w:lang w:eastAsia="en-AU"/>
        </w:rPr>
        <w:t xml:space="preserve">Australia’s international </w:t>
      </w:r>
      <w:r w:rsidR="00A12F75">
        <w:rPr>
          <w:rFonts w:eastAsia="Times New Roman" w:cs="Times New Roman"/>
          <w:color w:val="000000"/>
          <w:lang w:eastAsia="en-AU"/>
        </w:rPr>
        <w:t xml:space="preserve">border to </w:t>
      </w:r>
      <w:r w:rsidR="00A12F75" w:rsidRPr="00674C61">
        <w:rPr>
          <w:rFonts w:eastAsia="Times New Roman" w:cs="Times New Roman"/>
          <w:color w:val="000000"/>
          <w:lang w:eastAsia="en-AU"/>
        </w:rPr>
        <w:t xml:space="preserve">fully vaccinated visitors </w:t>
      </w:r>
      <w:r w:rsidR="00A12F75">
        <w:rPr>
          <w:rFonts w:eastAsia="Times New Roman" w:cs="Times New Roman"/>
          <w:color w:val="000000"/>
          <w:lang w:eastAsia="en-AU"/>
        </w:rPr>
        <w:t>in</w:t>
      </w:r>
      <w:r w:rsidR="00A12F75" w:rsidRPr="00674C61">
        <w:rPr>
          <w:rFonts w:eastAsia="Times New Roman" w:cs="Times New Roman"/>
          <w:color w:val="000000"/>
          <w:lang w:eastAsia="en-AU"/>
        </w:rPr>
        <w:t xml:space="preserve"> February</w:t>
      </w:r>
      <w:r w:rsidR="00A12F75">
        <w:rPr>
          <w:rFonts w:eastAsia="Times New Roman" w:cs="Times New Roman"/>
          <w:color w:val="000000"/>
          <w:lang w:eastAsia="en-AU"/>
        </w:rPr>
        <w:t xml:space="preserve">, </w:t>
      </w:r>
      <w:r w:rsidR="00D524EF">
        <w:rPr>
          <w:rFonts w:eastAsia="Times New Roman" w:cs="Times New Roman"/>
          <w:color w:val="000000"/>
          <w:lang w:eastAsia="en-AU"/>
        </w:rPr>
        <w:t xml:space="preserve">testing requirements were removed in April, </w:t>
      </w:r>
      <w:r w:rsidR="00A12F75">
        <w:rPr>
          <w:rFonts w:eastAsia="Times New Roman" w:cs="Times New Roman"/>
          <w:color w:val="000000"/>
          <w:lang w:eastAsia="en-AU"/>
        </w:rPr>
        <w:t xml:space="preserve">then </w:t>
      </w:r>
      <w:r w:rsidR="00D524EF">
        <w:rPr>
          <w:rFonts w:eastAsia="Times New Roman" w:cs="Times New Roman"/>
          <w:color w:val="000000"/>
          <w:lang w:eastAsia="en-AU"/>
        </w:rPr>
        <w:t xml:space="preserve">the border opened </w:t>
      </w:r>
      <w:r w:rsidR="00A12F75">
        <w:rPr>
          <w:rFonts w:eastAsia="Times New Roman" w:cs="Times New Roman"/>
          <w:color w:val="000000"/>
          <w:lang w:eastAsia="en-AU"/>
        </w:rPr>
        <w:t xml:space="preserve">to all travellers in July 2022. </w:t>
      </w:r>
      <w:r w:rsidR="008608F0">
        <w:rPr>
          <w:rFonts w:eastAsia="Times New Roman" w:cs="Times New Roman"/>
          <w:color w:val="000000"/>
          <w:lang w:eastAsia="en-AU"/>
        </w:rPr>
        <w:t>(</w:t>
      </w:r>
      <w:r w:rsidR="007640DB">
        <w:rPr>
          <w:rFonts w:eastAsia="Times New Roman" w:cs="Times New Roman"/>
          <w:color w:val="000000"/>
          <w:lang w:eastAsia="en-AU"/>
        </w:rPr>
        <w:t>Fully vaccinated</w:t>
      </w:r>
      <w:r w:rsidR="000329DC">
        <w:rPr>
          <w:rFonts w:eastAsia="Times New Roman" w:cs="Times New Roman"/>
          <w:color w:val="000000"/>
          <w:lang w:eastAsia="en-AU"/>
        </w:rPr>
        <w:t xml:space="preserve"> arrivals with specific visas were permitted </w:t>
      </w:r>
      <w:r w:rsidR="00A42C63">
        <w:rPr>
          <w:rFonts w:eastAsia="Times New Roman" w:cs="Times New Roman"/>
          <w:color w:val="000000"/>
          <w:lang w:eastAsia="en-AU"/>
        </w:rPr>
        <w:t xml:space="preserve">earlier </w:t>
      </w:r>
      <w:r w:rsidR="000329DC">
        <w:rPr>
          <w:rFonts w:eastAsia="Times New Roman" w:cs="Times New Roman"/>
          <w:color w:val="000000"/>
          <w:lang w:eastAsia="en-AU"/>
        </w:rPr>
        <w:t>entry</w:t>
      </w:r>
      <w:r w:rsidR="00A42C63">
        <w:rPr>
          <w:rFonts w:eastAsia="Times New Roman" w:cs="Times New Roman"/>
          <w:color w:val="000000"/>
          <w:lang w:eastAsia="en-AU"/>
        </w:rPr>
        <w:t>,</w:t>
      </w:r>
      <w:r w:rsidR="000329DC">
        <w:rPr>
          <w:rFonts w:eastAsia="Times New Roman" w:cs="Times New Roman"/>
          <w:color w:val="000000"/>
          <w:lang w:eastAsia="en-AU"/>
        </w:rPr>
        <w:t xml:space="preserve"> </w:t>
      </w:r>
      <w:r w:rsidR="008608F0">
        <w:rPr>
          <w:rFonts w:eastAsia="Times New Roman" w:cs="Times New Roman"/>
          <w:color w:val="000000"/>
          <w:lang w:eastAsia="en-AU"/>
        </w:rPr>
        <w:t>from late 2021</w:t>
      </w:r>
      <w:r w:rsidR="000E0F8C">
        <w:rPr>
          <w:rFonts w:eastAsia="Times New Roman" w:cs="Times New Roman"/>
          <w:color w:val="000000"/>
          <w:lang w:eastAsia="en-AU"/>
        </w:rPr>
        <w:t xml:space="preserve">. </w:t>
      </w:r>
      <w:proofErr w:type="gramStart"/>
      <w:r w:rsidR="000E0F8C">
        <w:rPr>
          <w:rFonts w:eastAsia="Times New Roman" w:cs="Times New Roman"/>
          <w:color w:val="000000"/>
          <w:lang w:eastAsia="en-AU"/>
        </w:rPr>
        <w:t xml:space="preserve">These included </w:t>
      </w:r>
      <w:r w:rsidR="008608F0">
        <w:rPr>
          <w:rFonts w:eastAsia="Times New Roman" w:cs="Times New Roman"/>
          <w:color w:val="000000"/>
          <w:lang w:eastAsia="en-AU"/>
        </w:rPr>
        <w:t>student</w:t>
      </w:r>
      <w:proofErr w:type="gramEnd"/>
      <w:r w:rsidR="008608F0">
        <w:rPr>
          <w:rFonts w:eastAsia="Times New Roman" w:cs="Times New Roman"/>
          <w:color w:val="000000"/>
          <w:lang w:eastAsia="en-AU"/>
        </w:rPr>
        <w:t>, working holiday and skilled worker visas.)</w:t>
      </w:r>
    </w:p>
    <w:p w14:paraId="3BB70064" w14:textId="168B7D94" w:rsidR="00747003" w:rsidRDefault="00747003" w:rsidP="008436DE">
      <w:pPr>
        <w:pStyle w:val="Heading3"/>
        <w:spacing w:before="960"/>
        <w:rPr>
          <w:lang w:eastAsia="zh-CN"/>
        </w:rPr>
      </w:pPr>
      <w:bookmarkStart w:id="37" w:name="_Toc131073757"/>
      <w:bookmarkStart w:id="38" w:name="_Toc135990457"/>
      <w:r>
        <w:rPr>
          <w:lang w:eastAsia="zh-CN"/>
        </w:rPr>
        <w:t xml:space="preserve">International </w:t>
      </w:r>
      <w:bookmarkEnd w:id="37"/>
      <w:r w:rsidR="00761DC1">
        <w:rPr>
          <w:lang w:eastAsia="zh-CN"/>
        </w:rPr>
        <w:t>travel</w:t>
      </w:r>
      <w:bookmarkEnd w:id="38"/>
    </w:p>
    <w:p w14:paraId="70E1D1CD" w14:textId="1D370B8B" w:rsidR="00746D35" w:rsidRPr="00492527" w:rsidRDefault="00462CE2" w:rsidP="00746D35">
      <w:pPr>
        <w:shd w:val="clear" w:color="auto" w:fill="FFFFFF"/>
        <w:rPr>
          <w:rFonts w:eastAsia="Times New Roman" w:cs="Times New Roman"/>
          <w:color w:val="000000"/>
          <w:lang w:eastAsia="en-AU"/>
        </w:rPr>
      </w:pPr>
      <w:r>
        <w:rPr>
          <w:rFonts w:eastAsia="Times New Roman" w:cs="Times New Roman"/>
          <w:color w:val="000000"/>
          <w:lang w:eastAsia="en-AU"/>
        </w:rPr>
        <w:t xml:space="preserve">According to the International Visitor Survey (IVS), </w:t>
      </w:r>
      <w:r w:rsidR="00D47414">
        <w:rPr>
          <w:rFonts w:eastAsia="Times New Roman" w:cs="Times New Roman"/>
          <w:color w:val="000000"/>
          <w:lang w:eastAsia="en-AU"/>
        </w:rPr>
        <w:t>c</w:t>
      </w:r>
      <w:r w:rsidR="00746D35">
        <w:rPr>
          <w:rFonts w:eastAsia="Times New Roman" w:cs="Times New Roman"/>
          <w:color w:val="000000"/>
          <w:lang w:eastAsia="en-AU"/>
        </w:rPr>
        <w:t>ompared to the previous year:</w:t>
      </w:r>
      <w:r w:rsidR="00746D35" w:rsidRPr="00492527">
        <w:rPr>
          <w:rFonts w:eastAsia="Times New Roman" w:cs="Times New Roman"/>
          <w:color w:val="000000"/>
          <w:lang w:eastAsia="en-AU"/>
        </w:rPr>
        <w:t xml:space="preserve"> </w:t>
      </w:r>
    </w:p>
    <w:p w14:paraId="223A8C0E" w14:textId="1033348D" w:rsidR="00746D35" w:rsidRPr="00101BFD" w:rsidRDefault="00746D35" w:rsidP="00927C24">
      <w:pPr>
        <w:pStyle w:val="BulletList"/>
        <w:rPr>
          <w:lang w:eastAsia="en-AU"/>
        </w:rPr>
      </w:pPr>
      <w:r>
        <w:rPr>
          <w:lang w:eastAsia="en-AU"/>
        </w:rPr>
        <w:t>i</w:t>
      </w:r>
      <w:r w:rsidRPr="00101BFD">
        <w:rPr>
          <w:lang w:eastAsia="en-AU"/>
        </w:rPr>
        <w:t xml:space="preserve">nternational visitor numbers </w:t>
      </w:r>
      <w:r>
        <w:rPr>
          <w:lang w:eastAsia="en-AU"/>
        </w:rPr>
        <w:t xml:space="preserve">were </w:t>
      </w:r>
      <w:bookmarkStart w:id="39" w:name="_Hlk102747733"/>
      <w:r>
        <w:rPr>
          <w:lang w:eastAsia="en-AU"/>
        </w:rPr>
        <w:t xml:space="preserve">up by </w:t>
      </w:r>
      <w:bookmarkEnd w:id="39"/>
      <w:r w:rsidR="00A75109">
        <w:rPr>
          <w:lang w:eastAsia="en-AU"/>
        </w:rPr>
        <w:t>3.2</w:t>
      </w:r>
      <w:r w:rsidR="00957812">
        <w:rPr>
          <w:lang w:eastAsia="en-AU"/>
        </w:rPr>
        <w:t xml:space="preserve"> million</w:t>
      </w:r>
      <w:r w:rsidR="00957812" w:rsidRPr="00101BFD">
        <w:rPr>
          <w:lang w:eastAsia="en-AU"/>
        </w:rPr>
        <w:t xml:space="preserve"> </w:t>
      </w:r>
      <w:r w:rsidR="00957812">
        <w:rPr>
          <w:lang w:eastAsia="en-AU"/>
        </w:rPr>
        <w:t>(</w:t>
      </w:r>
      <w:r>
        <w:rPr>
          <w:lang w:eastAsia="en-AU"/>
        </w:rPr>
        <w:t>142</w:t>
      </w:r>
      <w:r w:rsidR="00947340">
        <w:rPr>
          <w:lang w:eastAsia="en-AU"/>
        </w:rPr>
        <w:t>4</w:t>
      </w:r>
      <w:r w:rsidRPr="00101BFD">
        <w:rPr>
          <w:lang w:eastAsia="en-AU"/>
        </w:rPr>
        <w:t>%</w:t>
      </w:r>
      <w:r w:rsidR="00957812">
        <w:rPr>
          <w:lang w:eastAsia="en-AU"/>
        </w:rPr>
        <w:t>)</w:t>
      </w:r>
      <w:r w:rsidRPr="00101BFD">
        <w:rPr>
          <w:lang w:eastAsia="en-AU"/>
        </w:rPr>
        <w:t xml:space="preserve"> to </w:t>
      </w:r>
      <w:r>
        <w:rPr>
          <w:lang w:eastAsia="en-AU"/>
        </w:rPr>
        <w:t>3.</w:t>
      </w:r>
      <w:r w:rsidR="00947340">
        <w:rPr>
          <w:lang w:eastAsia="en-AU"/>
        </w:rPr>
        <w:t>4</w:t>
      </w:r>
      <w:r>
        <w:rPr>
          <w:lang w:eastAsia="en-AU"/>
        </w:rPr>
        <w:t xml:space="preserve"> million visitors</w:t>
      </w:r>
      <w:r w:rsidR="00D47414">
        <w:rPr>
          <w:lang w:eastAsia="en-AU"/>
        </w:rPr>
        <w:t xml:space="preserve"> (aged 15 and over)</w:t>
      </w:r>
      <w:r w:rsidR="005878F5" w:rsidRPr="005878F5">
        <w:rPr>
          <w:rFonts w:eastAsia="Times New Roman" w:cs="Times New Roman"/>
          <w:color w:val="000000"/>
          <w:lang w:eastAsia="en-AU"/>
        </w:rPr>
        <w:t xml:space="preserve"> </w:t>
      </w:r>
      <w:r w:rsidR="005878F5">
        <w:rPr>
          <w:rFonts w:eastAsia="Times New Roman" w:cs="Times New Roman"/>
          <w:color w:val="000000"/>
          <w:lang w:eastAsia="en-AU"/>
        </w:rPr>
        <w:t xml:space="preserve">in </w:t>
      </w:r>
      <w:proofErr w:type="gramStart"/>
      <w:r w:rsidR="005878F5">
        <w:rPr>
          <w:rFonts w:eastAsia="Times New Roman" w:cs="Times New Roman"/>
          <w:color w:val="000000"/>
          <w:lang w:eastAsia="en-AU"/>
        </w:rPr>
        <w:t>2022</w:t>
      </w:r>
      <w:proofErr w:type="gramEnd"/>
    </w:p>
    <w:p w14:paraId="3B1BB2C1" w14:textId="34FC34FE" w:rsidR="00746D35" w:rsidRPr="00101BFD" w:rsidRDefault="00746D35" w:rsidP="00927C24">
      <w:pPr>
        <w:pStyle w:val="BulletList"/>
        <w:rPr>
          <w:lang w:eastAsia="en-AU"/>
        </w:rPr>
      </w:pPr>
      <w:r>
        <w:rPr>
          <w:lang w:eastAsia="en-AU"/>
        </w:rPr>
        <w:t>i</w:t>
      </w:r>
      <w:r w:rsidRPr="00101BFD">
        <w:rPr>
          <w:lang w:eastAsia="en-AU"/>
        </w:rPr>
        <w:t xml:space="preserve">nternational </w:t>
      </w:r>
      <w:proofErr w:type="gramStart"/>
      <w:r w:rsidRPr="00101BFD">
        <w:rPr>
          <w:lang w:eastAsia="en-AU"/>
        </w:rPr>
        <w:t>visitor</w:t>
      </w:r>
      <w:proofErr w:type="gramEnd"/>
      <w:r w:rsidRPr="00101BFD">
        <w:rPr>
          <w:lang w:eastAsia="en-AU"/>
        </w:rPr>
        <w:t xml:space="preserve"> spend </w:t>
      </w:r>
      <w:r w:rsidR="00772998">
        <w:rPr>
          <w:lang w:eastAsia="en-AU"/>
        </w:rPr>
        <w:t xml:space="preserve">in Australia </w:t>
      </w:r>
      <w:r w:rsidRPr="00101BFD">
        <w:rPr>
          <w:lang w:eastAsia="en-AU"/>
        </w:rPr>
        <w:t xml:space="preserve">was </w:t>
      </w:r>
      <w:r>
        <w:rPr>
          <w:lang w:eastAsia="en-AU"/>
        </w:rPr>
        <w:t xml:space="preserve">up </w:t>
      </w:r>
      <w:r w:rsidRPr="00532CB6">
        <w:rPr>
          <w:lang w:eastAsia="en-AU"/>
        </w:rPr>
        <w:t>by</w:t>
      </w:r>
      <w:r w:rsidR="00957812" w:rsidRPr="00957812">
        <w:rPr>
          <w:lang w:eastAsia="en-AU"/>
        </w:rPr>
        <w:t xml:space="preserve"> </w:t>
      </w:r>
      <w:r w:rsidR="00957812">
        <w:rPr>
          <w:lang w:eastAsia="en-AU"/>
        </w:rPr>
        <w:t>$</w:t>
      </w:r>
      <w:r w:rsidR="00DE0887">
        <w:rPr>
          <w:lang w:eastAsia="en-AU"/>
        </w:rPr>
        <w:t>11.3</w:t>
      </w:r>
      <w:r w:rsidR="00957812">
        <w:rPr>
          <w:lang w:eastAsia="en-AU"/>
        </w:rPr>
        <w:t xml:space="preserve"> billion</w:t>
      </w:r>
      <w:r w:rsidRPr="00532CB6">
        <w:rPr>
          <w:lang w:eastAsia="en-AU"/>
        </w:rPr>
        <w:t xml:space="preserve"> </w:t>
      </w:r>
      <w:r w:rsidR="00957812">
        <w:rPr>
          <w:lang w:eastAsia="en-AU"/>
        </w:rPr>
        <w:t>(</w:t>
      </w:r>
      <w:r>
        <w:rPr>
          <w:lang w:eastAsia="en-AU"/>
        </w:rPr>
        <w:t>7</w:t>
      </w:r>
      <w:r w:rsidR="00947340">
        <w:rPr>
          <w:lang w:eastAsia="en-AU"/>
        </w:rPr>
        <w:t>80</w:t>
      </w:r>
      <w:r w:rsidRPr="00101BFD">
        <w:rPr>
          <w:lang w:eastAsia="en-AU"/>
        </w:rPr>
        <w:t>%</w:t>
      </w:r>
      <w:r w:rsidR="00957812">
        <w:rPr>
          <w:lang w:eastAsia="en-AU"/>
        </w:rPr>
        <w:t>)</w:t>
      </w:r>
      <w:r w:rsidRPr="00101BFD">
        <w:rPr>
          <w:lang w:eastAsia="en-AU"/>
        </w:rPr>
        <w:t xml:space="preserve"> to $</w:t>
      </w:r>
      <w:r>
        <w:rPr>
          <w:lang w:eastAsia="en-AU"/>
        </w:rPr>
        <w:t>1</w:t>
      </w:r>
      <w:r w:rsidR="00947340">
        <w:rPr>
          <w:lang w:eastAsia="en-AU"/>
        </w:rPr>
        <w:t>2.7</w:t>
      </w:r>
      <w:r>
        <w:rPr>
          <w:lang w:eastAsia="en-AU"/>
        </w:rPr>
        <w:t> </w:t>
      </w:r>
      <w:r w:rsidRPr="00101BFD">
        <w:rPr>
          <w:lang w:eastAsia="en-AU"/>
        </w:rPr>
        <w:t>billion</w:t>
      </w:r>
    </w:p>
    <w:p w14:paraId="30A55C66" w14:textId="6F2E364E" w:rsidR="00746D35" w:rsidRDefault="00746D35" w:rsidP="00927C24">
      <w:pPr>
        <w:pStyle w:val="BulletList"/>
        <w:rPr>
          <w:lang w:eastAsia="en-AU"/>
        </w:rPr>
      </w:pPr>
      <w:r>
        <w:rPr>
          <w:lang w:eastAsia="en-AU"/>
        </w:rPr>
        <w:t>i</w:t>
      </w:r>
      <w:r w:rsidRPr="00492527">
        <w:rPr>
          <w:lang w:eastAsia="en-AU"/>
        </w:rPr>
        <w:t>nternational v</w:t>
      </w:r>
      <w:r w:rsidRPr="00101BFD">
        <w:rPr>
          <w:lang w:eastAsia="en-AU"/>
        </w:rPr>
        <w:t xml:space="preserve">isitor nights were </w:t>
      </w:r>
      <w:r>
        <w:rPr>
          <w:lang w:eastAsia="en-AU"/>
        </w:rPr>
        <w:t>up</w:t>
      </w:r>
      <w:r w:rsidRPr="00101BFD">
        <w:rPr>
          <w:lang w:eastAsia="en-AU"/>
        </w:rPr>
        <w:t xml:space="preserve"> </w:t>
      </w:r>
      <w:r>
        <w:rPr>
          <w:lang w:eastAsia="en-AU"/>
        </w:rPr>
        <w:t xml:space="preserve">by </w:t>
      </w:r>
      <w:r w:rsidR="00B83335">
        <w:rPr>
          <w:lang w:eastAsia="en-AU"/>
        </w:rPr>
        <w:t>109.3</w:t>
      </w:r>
      <w:r w:rsidR="00957812">
        <w:rPr>
          <w:lang w:eastAsia="en-AU"/>
        </w:rPr>
        <w:t xml:space="preserve"> million</w:t>
      </w:r>
      <w:r w:rsidR="00957812" w:rsidRPr="00101BFD">
        <w:rPr>
          <w:lang w:eastAsia="en-AU"/>
        </w:rPr>
        <w:t xml:space="preserve"> </w:t>
      </w:r>
      <w:r w:rsidR="00957812">
        <w:rPr>
          <w:lang w:eastAsia="en-AU"/>
        </w:rPr>
        <w:t>(</w:t>
      </w:r>
      <w:r w:rsidR="00741AC1">
        <w:rPr>
          <w:lang w:eastAsia="en-AU"/>
        </w:rPr>
        <w:t>652</w:t>
      </w:r>
      <w:r w:rsidRPr="00101BFD">
        <w:rPr>
          <w:lang w:eastAsia="en-AU"/>
        </w:rPr>
        <w:t>%</w:t>
      </w:r>
      <w:r w:rsidR="00957812">
        <w:rPr>
          <w:lang w:eastAsia="en-AU"/>
        </w:rPr>
        <w:t>)</w:t>
      </w:r>
      <w:r w:rsidRPr="00101BFD">
        <w:rPr>
          <w:lang w:eastAsia="en-AU"/>
        </w:rPr>
        <w:t xml:space="preserve"> to 1</w:t>
      </w:r>
      <w:r w:rsidR="00741AC1">
        <w:rPr>
          <w:lang w:eastAsia="en-AU"/>
        </w:rPr>
        <w:t>2</w:t>
      </w:r>
      <w:r w:rsidRPr="00101BFD">
        <w:rPr>
          <w:lang w:eastAsia="en-AU"/>
        </w:rPr>
        <w:t>6</w:t>
      </w:r>
      <w:r>
        <w:rPr>
          <w:lang w:eastAsia="en-AU"/>
        </w:rPr>
        <w:t> </w:t>
      </w:r>
      <w:r w:rsidRPr="00101BFD">
        <w:rPr>
          <w:lang w:eastAsia="en-AU"/>
        </w:rPr>
        <w:t>million</w:t>
      </w:r>
      <w:r>
        <w:rPr>
          <w:lang w:eastAsia="en-AU"/>
        </w:rPr>
        <w:t xml:space="preserve"> nights</w:t>
      </w:r>
      <w:r w:rsidR="00CA2D03">
        <w:rPr>
          <w:lang w:eastAsia="en-AU"/>
        </w:rPr>
        <w:t>.</w:t>
      </w:r>
    </w:p>
    <w:p w14:paraId="40A9A90A" w14:textId="15D5957C" w:rsidR="00442BE4" w:rsidRDefault="00A14780" w:rsidP="00680703">
      <w:pPr>
        <w:shd w:val="clear" w:color="auto" w:fill="FFFFFF"/>
      </w:pPr>
      <w:r>
        <w:t>Th</w:t>
      </w:r>
      <w:r w:rsidR="00805F9C">
        <w:t xml:space="preserve">is indicates a very strong </w:t>
      </w:r>
      <w:r w:rsidR="00E7393E">
        <w:t>re-</w:t>
      </w:r>
      <w:r w:rsidR="00805F9C">
        <w:t xml:space="preserve">start </w:t>
      </w:r>
      <w:r w:rsidR="00772998">
        <w:t xml:space="preserve">to </w:t>
      </w:r>
      <w:r w:rsidR="00805F9C">
        <w:t xml:space="preserve">international travel to Australia in 2022, the first year that </w:t>
      </w:r>
      <w:r w:rsidR="004D2482">
        <w:t>the international borders were reopened.</w:t>
      </w:r>
      <w:r w:rsidR="00D95E4D">
        <w:t xml:space="preserve"> </w:t>
      </w:r>
      <w:r w:rsidR="00EE7FB9">
        <w:t xml:space="preserve">However, the recovery in international tourism </w:t>
      </w:r>
      <w:r w:rsidR="00B37371">
        <w:t xml:space="preserve">to pre-pandemic levels </w:t>
      </w:r>
      <w:r w:rsidR="00101CE8">
        <w:t>wa</w:t>
      </w:r>
      <w:r w:rsidR="00EE7FB9">
        <w:t>s still less t</w:t>
      </w:r>
      <w:r w:rsidR="00E7393E">
        <w:t>han halfway complete.</w:t>
      </w:r>
      <w:r w:rsidR="00EE7FB9">
        <w:t xml:space="preserve"> </w:t>
      </w:r>
      <w:r w:rsidR="00A848F9">
        <w:t xml:space="preserve">Compared to </w:t>
      </w:r>
      <w:r w:rsidR="00927C24">
        <w:t>2019, in 2022:</w:t>
      </w:r>
    </w:p>
    <w:p w14:paraId="3DFEC340" w14:textId="46B94E18" w:rsidR="00927C24" w:rsidRPr="00101BFD" w:rsidRDefault="00927C24" w:rsidP="00927C24">
      <w:pPr>
        <w:pStyle w:val="BulletList"/>
        <w:rPr>
          <w:lang w:eastAsia="en-AU"/>
        </w:rPr>
      </w:pPr>
      <w:r>
        <w:rPr>
          <w:lang w:eastAsia="en-AU"/>
        </w:rPr>
        <w:t>i</w:t>
      </w:r>
      <w:r w:rsidRPr="00101BFD">
        <w:rPr>
          <w:lang w:eastAsia="en-AU"/>
        </w:rPr>
        <w:t xml:space="preserve">nternational visitor numbers </w:t>
      </w:r>
      <w:r>
        <w:rPr>
          <w:lang w:eastAsia="en-AU"/>
        </w:rPr>
        <w:t xml:space="preserve">were </w:t>
      </w:r>
      <w:r w:rsidR="00212731">
        <w:rPr>
          <w:lang w:eastAsia="en-AU"/>
        </w:rPr>
        <w:t xml:space="preserve">down </w:t>
      </w:r>
      <w:r>
        <w:rPr>
          <w:lang w:eastAsia="en-AU"/>
        </w:rPr>
        <w:t xml:space="preserve">by </w:t>
      </w:r>
      <w:r w:rsidR="00212731">
        <w:rPr>
          <w:lang w:eastAsia="en-AU"/>
        </w:rPr>
        <w:t>61</w:t>
      </w:r>
      <w:r w:rsidRPr="00101BFD">
        <w:rPr>
          <w:lang w:eastAsia="en-AU"/>
        </w:rPr>
        <w:t xml:space="preserve">% </w:t>
      </w:r>
      <w:r w:rsidR="00212731">
        <w:rPr>
          <w:lang w:eastAsia="en-AU"/>
        </w:rPr>
        <w:t>from 8.7</w:t>
      </w:r>
      <w:r>
        <w:rPr>
          <w:lang w:eastAsia="en-AU"/>
        </w:rPr>
        <w:t xml:space="preserve"> million visitors</w:t>
      </w:r>
      <w:r w:rsidR="00772998">
        <w:rPr>
          <w:lang w:eastAsia="en-AU"/>
        </w:rPr>
        <w:t xml:space="preserve"> (aged 15 and over)</w:t>
      </w:r>
    </w:p>
    <w:p w14:paraId="71953C53" w14:textId="7ED9E64B" w:rsidR="00927C24" w:rsidRPr="00101BFD" w:rsidRDefault="00927C24" w:rsidP="00927C24">
      <w:pPr>
        <w:pStyle w:val="BulletList"/>
        <w:rPr>
          <w:lang w:eastAsia="en-AU"/>
        </w:rPr>
      </w:pPr>
      <w:r>
        <w:rPr>
          <w:lang w:eastAsia="en-AU"/>
        </w:rPr>
        <w:t>i</w:t>
      </w:r>
      <w:r w:rsidRPr="00101BFD">
        <w:rPr>
          <w:lang w:eastAsia="en-AU"/>
        </w:rPr>
        <w:t xml:space="preserve">nternational </w:t>
      </w:r>
      <w:proofErr w:type="gramStart"/>
      <w:r w:rsidRPr="00101BFD">
        <w:rPr>
          <w:lang w:eastAsia="en-AU"/>
        </w:rPr>
        <w:t>visitor</w:t>
      </w:r>
      <w:proofErr w:type="gramEnd"/>
      <w:r w:rsidRPr="00101BFD">
        <w:rPr>
          <w:lang w:eastAsia="en-AU"/>
        </w:rPr>
        <w:t xml:space="preserve"> spend </w:t>
      </w:r>
      <w:r w:rsidR="00772998">
        <w:rPr>
          <w:lang w:eastAsia="en-AU"/>
        </w:rPr>
        <w:t xml:space="preserve">in Australia </w:t>
      </w:r>
      <w:r w:rsidRPr="00101BFD">
        <w:rPr>
          <w:lang w:eastAsia="en-AU"/>
        </w:rPr>
        <w:t xml:space="preserve">was </w:t>
      </w:r>
      <w:r w:rsidR="00212731">
        <w:rPr>
          <w:lang w:eastAsia="en-AU"/>
        </w:rPr>
        <w:t>down</w:t>
      </w:r>
      <w:r>
        <w:rPr>
          <w:lang w:eastAsia="en-AU"/>
        </w:rPr>
        <w:t xml:space="preserve"> </w:t>
      </w:r>
      <w:r w:rsidRPr="00532CB6">
        <w:rPr>
          <w:lang w:eastAsia="en-AU"/>
        </w:rPr>
        <w:t xml:space="preserve">by </w:t>
      </w:r>
      <w:r w:rsidR="000A7893">
        <w:rPr>
          <w:lang w:eastAsia="en-AU"/>
        </w:rPr>
        <w:t>59</w:t>
      </w:r>
      <w:r w:rsidRPr="00101BFD">
        <w:rPr>
          <w:lang w:eastAsia="en-AU"/>
        </w:rPr>
        <w:t xml:space="preserve">% </w:t>
      </w:r>
      <w:r w:rsidR="000A7893">
        <w:rPr>
          <w:lang w:eastAsia="en-AU"/>
        </w:rPr>
        <w:t>from</w:t>
      </w:r>
      <w:r w:rsidRPr="00101BFD">
        <w:rPr>
          <w:lang w:eastAsia="en-AU"/>
        </w:rPr>
        <w:t xml:space="preserve"> $</w:t>
      </w:r>
      <w:r w:rsidR="000A7893">
        <w:rPr>
          <w:lang w:eastAsia="en-AU"/>
        </w:rPr>
        <w:t>31.4</w:t>
      </w:r>
      <w:r>
        <w:rPr>
          <w:lang w:eastAsia="en-AU"/>
        </w:rPr>
        <w:t> </w:t>
      </w:r>
      <w:r w:rsidRPr="00101BFD">
        <w:rPr>
          <w:lang w:eastAsia="en-AU"/>
        </w:rPr>
        <w:t>billion</w:t>
      </w:r>
    </w:p>
    <w:p w14:paraId="0F149C05" w14:textId="1E501B7F" w:rsidR="007A5916" w:rsidRDefault="00927C24" w:rsidP="00F43257">
      <w:pPr>
        <w:pStyle w:val="BulletList"/>
        <w:rPr>
          <w:lang w:eastAsia="en-AU"/>
        </w:rPr>
      </w:pPr>
      <w:r>
        <w:rPr>
          <w:lang w:eastAsia="en-AU"/>
        </w:rPr>
        <w:t>i</w:t>
      </w:r>
      <w:r w:rsidRPr="00492527">
        <w:rPr>
          <w:lang w:eastAsia="en-AU"/>
        </w:rPr>
        <w:t>nternational v</w:t>
      </w:r>
      <w:r w:rsidRPr="00101BFD">
        <w:rPr>
          <w:lang w:eastAsia="en-AU"/>
        </w:rPr>
        <w:t xml:space="preserve">isitor nights were </w:t>
      </w:r>
      <w:r w:rsidR="000A7893">
        <w:rPr>
          <w:lang w:eastAsia="en-AU"/>
        </w:rPr>
        <w:t>down</w:t>
      </w:r>
      <w:r w:rsidRPr="00101BFD">
        <w:rPr>
          <w:lang w:eastAsia="en-AU"/>
        </w:rPr>
        <w:t xml:space="preserve"> </w:t>
      </w:r>
      <w:r>
        <w:rPr>
          <w:lang w:eastAsia="en-AU"/>
        </w:rPr>
        <w:t>by 5</w:t>
      </w:r>
      <w:r w:rsidR="000A7893">
        <w:rPr>
          <w:lang w:eastAsia="en-AU"/>
        </w:rPr>
        <w:t>4</w:t>
      </w:r>
      <w:r w:rsidRPr="00101BFD">
        <w:rPr>
          <w:lang w:eastAsia="en-AU"/>
        </w:rPr>
        <w:t xml:space="preserve">% </w:t>
      </w:r>
      <w:r w:rsidR="000A7893">
        <w:rPr>
          <w:lang w:eastAsia="en-AU"/>
        </w:rPr>
        <w:t>from</w:t>
      </w:r>
      <w:r w:rsidRPr="00101BFD">
        <w:rPr>
          <w:lang w:eastAsia="en-AU"/>
        </w:rPr>
        <w:t xml:space="preserve"> </w:t>
      </w:r>
      <w:r w:rsidR="000A7893">
        <w:rPr>
          <w:lang w:eastAsia="en-AU"/>
        </w:rPr>
        <w:t>274</w:t>
      </w:r>
      <w:r>
        <w:rPr>
          <w:lang w:eastAsia="en-AU"/>
        </w:rPr>
        <w:t> </w:t>
      </w:r>
      <w:r w:rsidRPr="00101BFD">
        <w:rPr>
          <w:lang w:eastAsia="en-AU"/>
        </w:rPr>
        <w:t>million</w:t>
      </w:r>
      <w:r>
        <w:rPr>
          <w:lang w:eastAsia="en-AU"/>
        </w:rPr>
        <w:t xml:space="preserve"> nights</w:t>
      </w:r>
      <w:r w:rsidR="008D7059">
        <w:rPr>
          <w:lang w:eastAsia="en-AU"/>
        </w:rPr>
        <w:t>.</w:t>
      </w:r>
    </w:p>
    <w:p w14:paraId="09DB3178" w14:textId="26677DE1" w:rsidR="00B51442" w:rsidRDefault="008E1191" w:rsidP="008E1191">
      <w:pPr>
        <w:rPr>
          <w:lang w:eastAsia="en-AU"/>
        </w:rPr>
      </w:pPr>
      <w:r>
        <w:rPr>
          <w:lang w:eastAsia="en-AU"/>
        </w:rPr>
        <w:t xml:space="preserve">The average length of stay for international visitors </w:t>
      </w:r>
      <w:r w:rsidR="008822B4">
        <w:rPr>
          <w:lang w:eastAsia="en-AU"/>
        </w:rPr>
        <w:t xml:space="preserve">increased over the pandemic </w:t>
      </w:r>
      <w:r w:rsidR="00C261B0">
        <w:rPr>
          <w:lang w:eastAsia="en-AU"/>
        </w:rPr>
        <w:t xml:space="preserve">and was </w:t>
      </w:r>
      <w:r w:rsidR="004501F6">
        <w:rPr>
          <w:lang w:eastAsia="en-AU"/>
        </w:rPr>
        <w:t>37</w:t>
      </w:r>
      <w:r w:rsidR="0009625A">
        <w:rPr>
          <w:lang w:eastAsia="en-AU"/>
        </w:rPr>
        <w:t> </w:t>
      </w:r>
      <w:r w:rsidR="004501F6">
        <w:rPr>
          <w:lang w:eastAsia="en-AU"/>
        </w:rPr>
        <w:t xml:space="preserve">nights in 2022 on average, up from </w:t>
      </w:r>
      <w:r w:rsidR="009B5052">
        <w:rPr>
          <w:lang w:eastAsia="en-AU"/>
        </w:rPr>
        <w:t xml:space="preserve">32 nights in 2019. </w:t>
      </w:r>
      <w:r w:rsidR="00654FC3">
        <w:rPr>
          <w:lang w:eastAsia="en-AU"/>
        </w:rPr>
        <w:t xml:space="preserve">The increased trip length </w:t>
      </w:r>
      <w:r w:rsidR="008D7059">
        <w:rPr>
          <w:lang w:eastAsia="en-AU"/>
        </w:rPr>
        <w:t xml:space="preserve">in 2022 </w:t>
      </w:r>
      <w:r w:rsidR="00BD4A04">
        <w:rPr>
          <w:lang w:eastAsia="en-AU"/>
        </w:rPr>
        <w:t>wa</w:t>
      </w:r>
      <w:r w:rsidR="00654FC3">
        <w:rPr>
          <w:lang w:eastAsia="en-AU"/>
        </w:rPr>
        <w:t xml:space="preserve">s consistent with </w:t>
      </w:r>
      <w:r w:rsidR="00B51442">
        <w:rPr>
          <w:lang w:eastAsia="en-AU"/>
        </w:rPr>
        <w:t>both:</w:t>
      </w:r>
    </w:p>
    <w:p w14:paraId="39587480" w14:textId="638A1FDB" w:rsidR="00B51442" w:rsidRDefault="00706FAA" w:rsidP="004D47D6">
      <w:pPr>
        <w:pStyle w:val="ListParagraph"/>
        <w:numPr>
          <w:ilvl w:val="0"/>
          <w:numId w:val="37"/>
        </w:numPr>
        <w:rPr>
          <w:lang w:eastAsia="en-AU"/>
        </w:rPr>
      </w:pPr>
      <w:r>
        <w:rPr>
          <w:lang w:eastAsia="en-AU"/>
        </w:rPr>
        <w:t xml:space="preserve">a change in the composition of international visitation </w:t>
      </w:r>
      <w:r w:rsidR="00CB1CC5">
        <w:rPr>
          <w:lang w:eastAsia="en-AU"/>
        </w:rPr>
        <w:t>in 2022 which had a</w:t>
      </w:r>
      <w:r w:rsidR="0005738F">
        <w:rPr>
          <w:lang w:eastAsia="en-AU"/>
        </w:rPr>
        <w:t xml:space="preserve"> </w:t>
      </w:r>
      <w:r w:rsidR="00756AD6">
        <w:rPr>
          <w:lang w:eastAsia="en-AU"/>
        </w:rPr>
        <w:t xml:space="preserve">smaller share of holiday visitors and </w:t>
      </w:r>
      <w:r w:rsidR="0005738F">
        <w:rPr>
          <w:lang w:eastAsia="en-AU"/>
        </w:rPr>
        <w:t>larger share</w:t>
      </w:r>
      <w:r>
        <w:rPr>
          <w:lang w:eastAsia="en-AU"/>
        </w:rPr>
        <w:t xml:space="preserve"> </w:t>
      </w:r>
      <w:r w:rsidR="00CB1CC5">
        <w:rPr>
          <w:lang w:eastAsia="en-AU"/>
        </w:rPr>
        <w:t xml:space="preserve">of </w:t>
      </w:r>
      <w:r>
        <w:rPr>
          <w:lang w:eastAsia="en-AU"/>
        </w:rPr>
        <w:t>longer</w:t>
      </w:r>
      <w:r w:rsidR="008D7059">
        <w:rPr>
          <w:lang w:eastAsia="en-AU"/>
        </w:rPr>
        <w:t>-</w:t>
      </w:r>
      <w:r>
        <w:rPr>
          <w:lang w:eastAsia="en-AU"/>
        </w:rPr>
        <w:t>stay visitors</w:t>
      </w:r>
      <w:r w:rsidR="008D7059">
        <w:rPr>
          <w:lang w:eastAsia="en-AU"/>
        </w:rPr>
        <w:t>,</w:t>
      </w:r>
      <w:r w:rsidR="00B51442">
        <w:rPr>
          <w:lang w:eastAsia="en-AU"/>
        </w:rPr>
        <w:t xml:space="preserve"> such as </w:t>
      </w:r>
      <w:r w:rsidR="005B017E">
        <w:rPr>
          <w:lang w:eastAsia="en-AU"/>
        </w:rPr>
        <w:t xml:space="preserve">visitors for </w:t>
      </w:r>
      <w:r w:rsidR="0005609D">
        <w:rPr>
          <w:lang w:eastAsia="en-AU"/>
        </w:rPr>
        <w:t>employment</w:t>
      </w:r>
      <w:r w:rsidR="000C6F09">
        <w:rPr>
          <w:lang w:eastAsia="en-AU"/>
        </w:rPr>
        <w:t xml:space="preserve"> </w:t>
      </w:r>
      <w:r w:rsidR="005B017E">
        <w:rPr>
          <w:lang w:eastAsia="en-AU"/>
        </w:rPr>
        <w:t>purposes</w:t>
      </w:r>
      <w:r w:rsidR="009D06BB">
        <w:rPr>
          <w:lang w:eastAsia="en-AU"/>
        </w:rPr>
        <w:t xml:space="preserve"> and </w:t>
      </w:r>
      <w:r w:rsidR="0012193A">
        <w:rPr>
          <w:lang w:eastAsia="en-AU"/>
        </w:rPr>
        <w:t>visiting friends or relatives (</w:t>
      </w:r>
      <w:r w:rsidR="009D06BB">
        <w:rPr>
          <w:lang w:eastAsia="en-AU"/>
        </w:rPr>
        <w:t>VFR</w:t>
      </w:r>
      <w:r w:rsidR="0012193A">
        <w:rPr>
          <w:lang w:eastAsia="en-AU"/>
        </w:rPr>
        <w:t>)</w:t>
      </w:r>
    </w:p>
    <w:p w14:paraId="5F81A351" w14:textId="428D0A61" w:rsidR="008E1191" w:rsidRDefault="00D3635A" w:rsidP="004D47D6">
      <w:pPr>
        <w:pStyle w:val="ListParagraph"/>
        <w:numPr>
          <w:ilvl w:val="0"/>
          <w:numId w:val="37"/>
        </w:numPr>
        <w:rPr>
          <w:lang w:eastAsia="en-AU"/>
        </w:rPr>
      </w:pPr>
      <w:r>
        <w:rPr>
          <w:lang w:eastAsia="en-AU"/>
        </w:rPr>
        <w:t>pent-up demand to visit Australia</w:t>
      </w:r>
      <w:r w:rsidR="005B017E">
        <w:rPr>
          <w:lang w:eastAsia="en-AU"/>
        </w:rPr>
        <w:t xml:space="preserve">, including </w:t>
      </w:r>
      <w:r w:rsidR="00397D0D">
        <w:rPr>
          <w:lang w:eastAsia="en-AU"/>
        </w:rPr>
        <w:t xml:space="preserve">VFR visitors </w:t>
      </w:r>
      <w:r w:rsidR="00DF6DB6">
        <w:rPr>
          <w:lang w:eastAsia="en-AU"/>
        </w:rPr>
        <w:t xml:space="preserve">spending </w:t>
      </w:r>
      <w:r w:rsidR="00E57C12">
        <w:rPr>
          <w:lang w:eastAsia="en-AU"/>
        </w:rPr>
        <w:t xml:space="preserve">more time </w:t>
      </w:r>
      <w:r w:rsidR="00CA7C45">
        <w:rPr>
          <w:lang w:eastAsia="en-AU"/>
        </w:rPr>
        <w:t xml:space="preserve">than usual </w:t>
      </w:r>
      <w:r w:rsidR="00193396">
        <w:rPr>
          <w:lang w:eastAsia="en-AU"/>
        </w:rPr>
        <w:t xml:space="preserve">seeing friends and family in Australia </w:t>
      </w:r>
      <w:r w:rsidR="00CA7C45">
        <w:rPr>
          <w:lang w:eastAsia="en-AU"/>
        </w:rPr>
        <w:t xml:space="preserve">after </w:t>
      </w:r>
      <w:r w:rsidR="00163D74">
        <w:rPr>
          <w:lang w:eastAsia="en-AU"/>
        </w:rPr>
        <w:t>missing</w:t>
      </w:r>
      <w:r w:rsidR="00E82117">
        <w:rPr>
          <w:lang w:eastAsia="en-AU"/>
        </w:rPr>
        <w:t xml:space="preserve"> th</w:t>
      </w:r>
      <w:r w:rsidR="00163D74">
        <w:rPr>
          <w:lang w:eastAsia="en-AU"/>
        </w:rPr>
        <w:t>at</w:t>
      </w:r>
      <w:r w:rsidR="00E82117">
        <w:rPr>
          <w:lang w:eastAsia="en-AU"/>
        </w:rPr>
        <w:t xml:space="preserve"> opportunity for </w:t>
      </w:r>
      <w:r w:rsidR="00FF586C">
        <w:rPr>
          <w:lang w:eastAsia="en-AU"/>
        </w:rPr>
        <w:t>a few years</w:t>
      </w:r>
      <w:r>
        <w:rPr>
          <w:lang w:eastAsia="en-AU"/>
        </w:rPr>
        <w:t>.</w:t>
      </w:r>
    </w:p>
    <w:p w14:paraId="1867B24E" w14:textId="28ADAC6E" w:rsidR="00163D74" w:rsidRDefault="00D624B1" w:rsidP="008E1191">
      <w:pPr>
        <w:rPr>
          <w:lang w:eastAsia="en-AU"/>
        </w:rPr>
      </w:pPr>
      <w:r>
        <w:rPr>
          <w:lang w:eastAsia="en-AU"/>
        </w:rPr>
        <w:t xml:space="preserve">The return of international visitors is critical for the Australian tourism sector to make a full recovery. </w:t>
      </w:r>
      <w:r w:rsidR="000F2742">
        <w:rPr>
          <w:lang w:eastAsia="en-AU"/>
        </w:rPr>
        <w:t>They take</w:t>
      </w:r>
      <w:r w:rsidR="000F2742" w:rsidRPr="000F2742">
        <w:rPr>
          <w:lang w:eastAsia="en-AU"/>
        </w:rPr>
        <w:t xml:space="preserve"> </w:t>
      </w:r>
      <w:r w:rsidR="000F2742">
        <w:rPr>
          <w:lang w:eastAsia="en-AU"/>
        </w:rPr>
        <w:t>significantly longer trips</w:t>
      </w:r>
      <w:r w:rsidR="00177B66">
        <w:rPr>
          <w:lang w:eastAsia="en-AU"/>
        </w:rPr>
        <w:t xml:space="preserve"> </w:t>
      </w:r>
      <w:r w:rsidR="000F2742">
        <w:rPr>
          <w:lang w:eastAsia="en-AU"/>
        </w:rPr>
        <w:t>and spend substantially more in Australia than domestic travellers</w:t>
      </w:r>
      <w:r w:rsidR="009824C8">
        <w:rPr>
          <w:lang w:eastAsia="en-AU"/>
        </w:rPr>
        <w:t>. S</w:t>
      </w:r>
      <w:r w:rsidR="004336ED">
        <w:rPr>
          <w:lang w:eastAsia="en-AU"/>
        </w:rPr>
        <w:t xml:space="preserve">ome regions have a </w:t>
      </w:r>
      <w:r w:rsidR="00083B50">
        <w:rPr>
          <w:lang w:eastAsia="en-AU"/>
        </w:rPr>
        <w:t>high reliance on international travellers.</w:t>
      </w:r>
    </w:p>
    <w:p w14:paraId="5C6FC327" w14:textId="77777777" w:rsidR="00E7193F" w:rsidRDefault="00E7193F" w:rsidP="008E1191">
      <w:pPr>
        <w:rPr>
          <w:lang w:eastAsia="en-AU"/>
        </w:rPr>
      </w:pPr>
    </w:p>
    <w:p w14:paraId="0F9E6A3E" w14:textId="77777777" w:rsidR="00494BC4" w:rsidRPr="00F639E9" w:rsidRDefault="00494BC4" w:rsidP="00E7193F">
      <w:pPr>
        <w:pStyle w:val="Heading4"/>
        <w:rPr>
          <w:sz w:val="18"/>
          <w:szCs w:val="18"/>
          <w:lang w:eastAsia="en-AU"/>
        </w:rPr>
      </w:pPr>
      <w:r w:rsidRPr="00F639E9">
        <w:rPr>
          <w:lang w:eastAsia="en-AU"/>
        </w:rPr>
        <w:t>IVS methodology</w:t>
      </w:r>
    </w:p>
    <w:p w14:paraId="4B5E92A8" w14:textId="77777777" w:rsidR="00494BC4" w:rsidRPr="00F639E9" w:rsidRDefault="00494BC4" w:rsidP="00E7193F">
      <w:pPr>
        <w:shd w:val="clear" w:color="auto" w:fill="FFFFFF"/>
        <w:spacing w:before="120" w:after="120"/>
        <w:rPr>
          <w:rFonts w:eastAsia="Times New Roman" w:cs="Times New Roman"/>
          <w:color w:val="000000"/>
          <w:lang w:eastAsia="en-AU"/>
        </w:rPr>
      </w:pPr>
      <w:r w:rsidRPr="00F639E9">
        <w:rPr>
          <w:rFonts w:eastAsia="Times New Roman" w:cs="Times New Roman"/>
          <w:color w:val="000000"/>
          <w:lang w:eastAsia="en-AU"/>
        </w:rPr>
        <w:t>As international traveller numbers increased</w:t>
      </w:r>
      <w:r>
        <w:rPr>
          <w:rFonts w:eastAsia="Times New Roman" w:cs="Times New Roman"/>
          <w:color w:val="000000"/>
          <w:lang w:eastAsia="en-AU"/>
        </w:rPr>
        <w:t xml:space="preserve"> through 2022</w:t>
      </w:r>
      <w:r w:rsidRPr="00F639E9">
        <w:rPr>
          <w:rFonts w:eastAsia="Times New Roman" w:cs="Times New Roman"/>
          <w:color w:val="000000"/>
          <w:lang w:eastAsia="en-AU"/>
        </w:rPr>
        <w:t xml:space="preserve">, </w:t>
      </w:r>
      <w:r>
        <w:rPr>
          <w:rFonts w:eastAsia="Times New Roman" w:cs="Times New Roman"/>
          <w:color w:val="000000"/>
          <w:lang w:eastAsia="en-AU"/>
        </w:rPr>
        <w:t>the International Visitor Survey</w:t>
      </w:r>
      <w:r w:rsidRPr="00F639E9">
        <w:rPr>
          <w:rFonts w:eastAsia="Times New Roman" w:cs="Times New Roman"/>
          <w:color w:val="000000"/>
          <w:lang w:eastAsia="en-AU"/>
        </w:rPr>
        <w:t xml:space="preserve"> reintroduce</w:t>
      </w:r>
      <w:r>
        <w:rPr>
          <w:rFonts w:eastAsia="Times New Roman" w:cs="Times New Roman"/>
          <w:color w:val="000000"/>
          <w:lang w:eastAsia="en-AU"/>
        </w:rPr>
        <w:t>d</w:t>
      </w:r>
      <w:r w:rsidRPr="00F639E9">
        <w:rPr>
          <w:rFonts w:eastAsia="Times New Roman" w:cs="Times New Roman"/>
          <w:color w:val="000000"/>
          <w:lang w:eastAsia="en-AU"/>
        </w:rPr>
        <w:t xml:space="preserve"> interviewing at </w:t>
      </w:r>
      <w:r>
        <w:rPr>
          <w:rFonts w:eastAsia="Times New Roman" w:cs="Times New Roman"/>
          <w:color w:val="000000"/>
          <w:lang w:eastAsia="en-AU"/>
        </w:rPr>
        <w:t xml:space="preserve">some </w:t>
      </w:r>
      <w:r w:rsidRPr="00F639E9">
        <w:rPr>
          <w:rFonts w:eastAsia="Times New Roman" w:cs="Times New Roman"/>
          <w:color w:val="000000"/>
          <w:lang w:eastAsia="en-AU"/>
        </w:rPr>
        <w:t>international</w:t>
      </w:r>
      <w:r>
        <w:rPr>
          <w:rFonts w:eastAsia="Times New Roman" w:cs="Times New Roman"/>
          <w:color w:val="000000"/>
          <w:lang w:eastAsia="en-AU"/>
        </w:rPr>
        <w:t xml:space="preserve"> airport</w:t>
      </w:r>
      <w:r w:rsidRPr="00F639E9">
        <w:rPr>
          <w:rFonts w:eastAsia="Times New Roman" w:cs="Times New Roman"/>
          <w:color w:val="000000"/>
          <w:lang w:eastAsia="en-AU"/>
        </w:rPr>
        <w:t xml:space="preserve"> departure </w:t>
      </w:r>
      <w:r>
        <w:rPr>
          <w:rFonts w:eastAsia="Times New Roman" w:cs="Times New Roman"/>
          <w:color w:val="000000"/>
          <w:lang w:eastAsia="en-AU"/>
        </w:rPr>
        <w:t>lounges.</w:t>
      </w:r>
      <w:r w:rsidRPr="00F639E9">
        <w:rPr>
          <w:rFonts w:eastAsia="Times New Roman" w:cs="Times New Roman"/>
          <w:color w:val="000000"/>
          <w:lang w:eastAsia="en-AU"/>
        </w:rPr>
        <w:t xml:space="preserve"> Specifically, IVS estimates for the September </w:t>
      </w:r>
      <w:r w:rsidRPr="00F639E9">
        <w:rPr>
          <w:color w:val="000000"/>
        </w:rPr>
        <w:t xml:space="preserve">quarter 2022 and December quarter 2022 used interview data, combined with imputation, </w:t>
      </w:r>
      <w:r w:rsidRPr="00F639E9">
        <w:rPr>
          <w:rFonts w:eastAsia="Times New Roman" w:cs="Times New Roman"/>
          <w:color w:val="000000"/>
          <w:lang w:eastAsia="en-AU"/>
        </w:rPr>
        <w:t xml:space="preserve">for the first time since borders closed. </w:t>
      </w:r>
      <w:r w:rsidRPr="00F639E9">
        <w:rPr>
          <w:color w:val="000000"/>
        </w:rPr>
        <w:t xml:space="preserve">Interview data in 2022 came from those airports with sufficient sample sizes to </w:t>
      </w:r>
      <w:r>
        <w:rPr>
          <w:color w:val="000000"/>
        </w:rPr>
        <w:t>meet quotas</w:t>
      </w:r>
      <w:r w:rsidRPr="00F639E9">
        <w:rPr>
          <w:color w:val="000000"/>
        </w:rPr>
        <w:t xml:space="preserve"> for weighting purposes. Imputation continued to be applied </w:t>
      </w:r>
      <w:r>
        <w:rPr>
          <w:color w:val="000000"/>
        </w:rPr>
        <w:t>to data from</w:t>
      </w:r>
      <w:r w:rsidRPr="00F639E9">
        <w:rPr>
          <w:color w:val="000000"/>
        </w:rPr>
        <w:t xml:space="preserve"> port</w:t>
      </w:r>
      <w:r>
        <w:rPr>
          <w:color w:val="000000"/>
        </w:rPr>
        <w:t>s</w:t>
      </w:r>
      <w:r w:rsidRPr="00F639E9">
        <w:rPr>
          <w:color w:val="000000"/>
        </w:rPr>
        <w:t xml:space="preserve"> where flight capacity had not returned to </w:t>
      </w:r>
      <w:r w:rsidRPr="00F639E9">
        <w:rPr>
          <w:color w:val="000000"/>
        </w:rPr>
        <w:lastRenderedPageBreak/>
        <w:t xml:space="preserve">sufficient </w:t>
      </w:r>
      <w:r>
        <w:rPr>
          <w:color w:val="000000"/>
        </w:rPr>
        <w:t>size. The reintroduction of interview data</w:t>
      </w:r>
      <w:r w:rsidRPr="00F639E9">
        <w:rPr>
          <w:color w:val="000000"/>
        </w:rPr>
        <w:t xml:space="preserve"> captur</w:t>
      </w:r>
      <w:r>
        <w:rPr>
          <w:color w:val="000000"/>
        </w:rPr>
        <w:t>es</w:t>
      </w:r>
      <w:r w:rsidRPr="00F639E9">
        <w:rPr>
          <w:color w:val="000000"/>
        </w:rPr>
        <w:t xml:space="preserve"> changing international visitor behaviour and spending patterns. </w:t>
      </w:r>
      <w:r>
        <w:rPr>
          <w:color w:val="000000"/>
        </w:rPr>
        <w:t>It also</w:t>
      </w:r>
      <w:r w:rsidRPr="00F639E9">
        <w:rPr>
          <w:color w:val="000000"/>
        </w:rPr>
        <w:t xml:space="preserve"> support</w:t>
      </w:r>
      <w:r>
        <w:rPr>
          <w:color w:val="000000"/>
        </w:rPr>
        <w:t>s</w:t>
      </w:r>
      <w:r w:rsidRPr="00F639E9">
        <w:rPr>
          <w:color w:val="000000"/>
        </w:rPr>
        <w:t xml:space="preserve"> the production of national estimates</w:t>
      </w:r>
      <w:r w:rsidRPr="00F639E9">
        <w:t xml:space="preserve"> by country of residence, main reason for visit, and state stopover</w:t>
      </w:r>
      <w:r w:rsidRPr="00F639E9">
        <w:rPr>
          <w:iCs/>
          <w:color w:val="000000"/>
        </w:rPr>
        <w:t>.</w:t>
      </w:r>
      <w:r w:rsidRPr="00F639E9">
        <w:rPr>
          <w:color w:val="000000"/>
        </w:rPr>
        <w:t xml:space="preserve"> </w:t>
      </w:r>
    </w:p>
    <w:p w14:paraId="6665E67A" w14:textId="58217C66" w:rsidR="00494BC4" w:rsidRPr="00C43718" w:rsidRDefault="00494BC4" w:rsidP="00C43718">
      <w:pPr>
        <w:shd w:val="clear" w:color="auto" w:fill="FFFFFF"/>
        <w:spacing w:before="120" w:after="120"/>
        <w:rPr>
          <w:color w:val="000000"/>
          <w:sz w:val="22"/>
          <w:szCs w:val="22"/>
        </w:rPr>
      </w:pPr>
      <w:r w:rsidRPr="00F639E9">
        <w:rPr>
          <w:color w:val="000000"/>
        </w:rPr>
        <w:t xml:space="preserve">Between the March quarter 2020 and the </w:t>
      </w:r>
      <w:r w:rsidRPr="00F639E9">
        <w:t>June quarter 2022, due to international border closures and insufficient sample size, IVS estimates for geographical visitation and expenditure were imputed. Imputed values were generated for a range of visitor characteristics using historical IVS records. Records were selected by matching real</w:t>
      </w:r>
      <w:r>
        <w:t>-</w:t>
      </w:r>
      <w:r w:rsidRPr="00F639E9">
        <w:t xml:space="preserve">time visitor profiles from the Australian Bureau of Statistics (ABS) overseas arrivals and departures (OAD) data with the historical IVS reported profiles. Imputed values were adjusted to account for hotel quarantine restrictions and state border closures. </w:t>
      </w:r>
    </w:p>
    <w:p w14:paraId="0100BA36" w14:textId="3F3A5F0D" w:rsidR="00EF32B0" w:rsidRDefault="00EF32B0" w:rsidP="008436DE">
      <w:pPr>
        <w:pStyle w:val="Heading4"/>
        <w:spacing w:before="600"/>
        <w:rPr>
          <w:lang w:eastAsia="zh-CN"/>
        </w:rPr>
      </w:pPr>
      <w:r>
        <w:rPr>
          <w:lang w:eastAsia="zh-CN"/>
        </w:rPr>
        <w:t>By purpose</w:t>
      </w:r>
    </w:p>
    <w:p w14:paraId="3689A195" w14:textId="3A9C1BF4" w:rsidR="00CC7FAB" w:rsidRDefault="00532E7E" w:rsidP="00542211">
      <w:pPr>
        <w:rPr>
          <w:lang w:eastAsia="en-AU"/>
        </w:rPr>
      </w:pPr>
      <w:r w:rsidRPr="00532E7E">
        <w:rPr>
          <w:noProof/>
        </w:rPr>
        <w:drawing>
          <wp:anchor distT="0" distB="0" distL="114300" distR="114300" simplePos="0" relativeHeight="251703296" behindDoc="0" locked="0" layoutInCell="1" allowOverlap="1" wp14:anchorId="25F14FB8" wp14:editId="625E0993">
            <wp:simplePos x="0" y="0"/>
            <wp:positionH relativeFrom="margin">
              <wp:align>left</wp:align>
            </wp:positionH>
            <wp:positionV relativeFrom="paragraph">
              <wp:posOffset>1616075</wp:posOffset>
            </wp:positionV>
            <wp:extent cx="6329680" cy="4107815"/>
            <wp:effectExtent l="0" t="0" r="0" b="6985"/>
            <wp:wrapSquare wrapText="bothSides"/>
            <wp:docPr id="58" name="Picture 58" descr="Figure 3 shows a stacked bar chart with bars from 2017 to 2022 showing the number of international arrivals by main purpose of travel to Australia (Holiday, VFR, Business, Employment, Education). &#10;The chart shows that the share of arrivals for holiday declined from 46% in 2019 to 28% in 2022, while the share of arrivals for VFR rose from 30% in 2019 to 47% in 2022. The uniquely large share of travellers visiting family and relatives in 2022 was in line with earlier expectations anticipating a key driver of the early recovery phase would be the desire for family and friends to reun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3 shows a stacked bar chart with bars from 2017 to 2022 showing the number of international arrivals by main purpose of travel to Australia (Holiday, VFR, Business, Employment, Education). &#10;The chart shows that the share of arrivals for holiday declined from 46% in 2019 to 28% in 2022, while the share of arrivals for VFR rose from 30% in 2019 to 47% in 2022. The uniquely large share of travellers visiting family and relatives in 2022 was in line with earlier expectations anticipating a key driver of the early recovery phase would be the desire for family and friends to reunite.&#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329680" cy="4107815"/>
                    </a:xfrm>
                    <a:prstGeom prst="rect">
                      <a:avLst/>
                    </a:prstGeom>
                    <a:noFill/>
                    <a:ln>
                      <a:noFill/>
                    </a:ln>
                  </pic:spPr>
                </pic:pic>
              </a:graphicData>
            </a:graphic>
          </wp:anchor>
        </w:drawing>
      </w:r>
      <w:r w:rsidR="00F43257">
        <w:rPr>
          <w:noProof/>
        </w:rPr>
        <mc:AlternateContent>
          <mc:Choice Requires="wps">
            <w:drawing>
              <wp:anchor distT="0" distB="0" distL="114300" distR="114300" simplePos="0" relativeHeight="251658268" behindDoc="0" locked="0" layoutInCell="1" allowOverlap="1" wp14:anchorId="240CA77F" wp14:editId="7F9ADBDC">
                <wp:simplePos x="0" y="0"/>
                <wp:positionH relativeFrom="margin">
                  <wp:align>right</wp:align>
                </wp:positionH>
                <wp:positionV relativeFrom="paragraph">
                  <wp:posOffset>1387475</wp:posOffset>
                </wp:positionV>
                <wp:extent cx="6324600" cy="333375"/>
                <wp:effectExtent l="0" t="0" r="0" b="9525"/>
                <wp:wrapSquare wrapText="bothSides"/>
                <wp:docPr id="48" name="Text Box 48"/>
                <wp:cNvGraphicFramePr/>
                <a:graphic xmlns:a="http://schemas.openxmlformats.org/drawingml/2006/main">
                  <a:graphicData uri="http://schemas.microsoft.com/office/word/2010/wordprocessingShape">
                    <wps:wsp>
                      <wps:cNvSpPr txBox="1"/>
                      <wps:spPr>
                        <a:xfrm>
                          <a:off x="0" y="0"/>
                          <a:ext cx="6324600" cy="333375"/>
                        </a:xfrm>
                        <a:prstGeom prst="rect">
                          <a:avLst/>
                        </a:prstGeom>
                        <a:solidFill>
                          <a:prstClr val="white"/>
                        </a:solidFill>
                        <a:ln>
                          <a:noFill/>
                        </a:ln>
                      </wps:spPr>
                      <wps:txbx>
                        <w:txbxContent>
                          <w:p w14:paraId="6CE1F935" w14:textId="60BBA1B2" w:rsidR="00800465" w:rsidRPr="00800465" w:rsidRDefault="00800465" w:rsidP="00800465">
                            <w:pPr>
                              <w:pStyle w:val="Caption"/>
                              <w:rPr>
                                <w:b/>
                                <w:bCs/>
                                <w:i w:val="0"/>
                                <w:iCs w:val="0"/>
                                <w:color w:val="000000" w:themeColor="text1"/>
                                <w:sz w:val="22"/>
                                <w:szCs w:val="22"/>
                              </w:rPr>
                            </w:pPr>
                            <w:r w:rsidRPr="00800465">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3</w:t>
                            </w:r>
                            <w:r w:rsidR="0021620E">
                              <w:rPr>
                                <w:b/>
                                <w:bCs/>
                                <w:i w:val="0"/>
                                <w:iCs w:val="0"/>
                                <w:sz w:val="20"/>
                                <w:szCs w:val="20"/>
                              </w:rPr>
                              <w:fldChar w:fldCharType="end"/>
                            </w:r>
                            <w:r>
                              <w:rPr>
                                <w:b/>
                                <w:bCs/>
                                <w:i w:val="0"/>
                                <w:iCs w:val="0"/>
                                <w:sz w:val="20"/>
                                <w:szCs w:val="20"/>
                              </w:rPr>
                              <w:t xml:space="preserve">. </w:t>
                            </w:r>
                            <w:r w:rsidRPr="00800465">
                              <w:rPr>
                                <w:i w:val="0"/>
                                <w:iCs w:val="0"/>
                                <w:sz w:val="20"/>
                                <w:szCs w:val="20"/>
                              </w:rPr>
                              <w:t>International visitor trips to Australia by purpose</w:t>
                            </w:r>
                            <w:r w:rsidR="00A55710">
                              <w:rPr>
                                <w:i w:val="0"/>
                                <w:iCs w:val="0"/>
                                <w:sz w:val="20"/>
                                <w:szCs w:val="20"/>
                              </w:rPr>
                              <w:t>,</w:t>
                            </w:r>
                            <w:r w:rsidRPr="00800465">
                              <w:rPr>
                                <w:i w:val="0"/>
                                <w:iCs w:val="0"/>
                                <w:sz w:val="20"/>
                                <w:szCs w:val="20"/>
                              </w:rPr>
                              <w:t xml:space="preserve"> 201</w:t>
                            </w:r>
                            <w:r w:rsidR="00A55710">
                              <w:rPr>
                                <w:i w:val="0"/>
                                <w:iCs w:val="0"/>
                                <w:sz w:val="20"/>
                                <w:szCs w:val="20"/>
                              </w:rPr>
                              <w:t>7</w:t>
                            </w:r>
                            <w:r w:rsidRPr="00800465">
                              <w:rPr>
                                <w:i w:val="0"/>
                                <w:iCs w:val="0"/>
                                <w:sz w:val="20"/>
                                <w:szCs w:val="20"/>
                              </w:rPr>
                              <w:t xml:space="preserve"> </w:t>
                            </w:r>
                            <w:r w:rsidR="00A55710">
                              <w:rPr>
                                <w:i w:val="0"/>
                                <w:iCs w:val="0"/>
                                <w:sz w:val="20"/>
                                <w:szCs w:val="20"/>
                              </w:rPr>
                              <w:t>to</w:t>
                            </w:r>
                            <w:r w:rsidRPr="00800465">
                              <w:rPr>
                                <w:i w:val="0"/>
                                <w:iCs w:val="0"/>
                                <w:sz w:val="20"/>
                                <w:szCs w:val="20"/>
                              </w:rPr>
                              <w:t xml:space="preserv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CA77F" id="Text Box 48" o:spid="_x0000_s1028" type="#_x0000_t202" style="position:absolute;margin-left:446.8pt;margin-top:109.25pt;width:498pt;height:26.25pt;z-index:2516582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" stroked="f">
                <v:textbox inset="0,0,0,0">
                  <w:txbxContent>
                    <w:p w14:paraId="6CE1F935" w14:textId="60BBA1B2" w:rsidR="00800465" w:rsidRPr="00800465" w:rsidRDefault="00800465" w:rsidP="00800465">
                      <w:pPr>
                        <w:pStyle w:val="Caption"/>
                        <w:rPr>
                          <w:b/>
                          <w:bCs/>
                          <w:i w:val="0"/>
                          <w:iCs w:val="0"/>
                          <w:color w:val="000000" w:themeColor="text1"/>
                          <w:sz w:val="22"/>
                          <w:szCs w:val="22"/>
                        </w:rPr>
                      </w:pPr>
                      <w:r w:rsidRPr="00800465">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3</w:t>
                      </w:r>
                      <w:r w:rsidR="0021620E">
                        <w:rPr>
                          <w:b/>
                          <w:bCs/>
                          <w:i w:val="0"/>
                          <w:iCs w:val="0"/>
                          <w:sz w:val="20"/>
                          <w:szCs w:val="20"/>
                        </w:rPr>
                        <w:fldChar w:fldCharType="end"/>
                      </w:r>
                      <w:r>
                        <w:rPr>
                          <w:b/>
                          <w:bCs/>
                          <w:i w:val="0"/>
                          <w:iCs w:val="0"/>
                          <w:sz w:val="20"/>
                          <w:szCs w:val="20"/>
                        </w:rPr>
                        <w:t xml:space="preserve">. </w:t>
                      </w:r>
                      <w:r w:rsidRPr="00800465">
                        <w:rPr>
                          <w:i w:val="0"/>
                          <w:iCs w:val="0"/>
                          <w:sz w:val="20"/>
                          <w:szCs w:val="20"/>
                        </w:rPr>
                        <w:t>International visitor trips to Australia by purpose</w:t>
                      </w:r>
                      <w:r w:rsidR="00A55710">
                        <w:rPr>
                          <w:i w:val="0"/>
                          <w:iCs w:val="0"/>
                          <w:sz w:val="20"/>
                          <w:szCs w:val="20"/>
                        </w:rPr>
                        <w:t>,</w:t>
                      </w:r>
                      <w:r w:rsidRPr="00800465">
                        <w:rPr>
                          <w:i w:val="0"/>
                          <w:iCs w:val="0"/>
                          <w:sz w:val="20"/>
                          <w:szCs w:val="20"/>
                        </w:rPr>
                        <w:t xml:space="preserve"> 201</w:t>
                      </w:r>
                      <w:r w:rsidR="00A55710">
                        <w:rPr>
                          <w:i w:val="0"/>
                          <w:iCs w:val="0"/>
                          <w:sz w:val="20"/>
                          <w:szCs w:val="20"/>
                        </w:rPr>
                        <w:t>7</w:t>
                      </w:r>
                      <w:r w:rsidRPr="00800465">
                        <w:rPr>
                          <w:i w:val="0"/>
                          <w:iCs w:val="0"/>
                          <w:sz w:val="20"/>
                          <w:szCs w:val="20"/>
                        </w:rPr>
                        <w:t xml:space="preserve"> </w:t>
                      </w:r>
                      <w:r w:rsidR="00A55710">
                        <w:rPr>
                          <w:i w:val="0"/>
                          <w:iCs w:val="0"/>
                          <w:sz w:val="20"/>
                          <w:szCs w:val="20"/>
                        </w:rPr>
                        <w:t>to</w:t>
                      </w:r>
                      <w:r w:rsidRPr="00800465">
                        <w:rPr>
                          <w:i w:val="0"/>
                          <w:iCs w:val="0"/>
                          <w:sz w:val="20"/>
                          <w:szCs w:val="20"/>
                        </w:rPr>
                        <w:t xml:space="preserve"> 2022.</w:t>
                      </w:r>
                    </w:p>
                  </w:txbxContent>
                </v:textbox>
                <w10:wrap type="square" anchorx="margin"/>
              </v:shape>
            </w:pict>
          </mc:Fallback>
        </mc:AlternateContent>
      </w:r>
      <w:r w:rsidR="00FD0543">
        <w:rPr>
          <w:lang w:eastAsia="en-AU"/>
        </w:rPr>
        <w:t xml:space="preserve">Of the </w:t>
      </w:r>
      <w:r w:rsidR="0021219A">
        <w:rPr>
          <w:lang w:eastAsia="en-AU"/>
        </w:rPr>
        <w:t xml:space="preserve">3.4 million trips to Australia in 2022, </w:t>
      </w:r>
      <w:r w:rsidR="00CC7FAB">
        <w:rPr>
          <w:lang w:eastAsia="en-AU"/>
        </w:rPr>
        <w:t xml:space="preserve">almost half (47%) were for the purpose of </w:t>
      </w:r>
      <w:r w:rsidR="008A7682">
        <w:rPr>
          <w:lang w:eastAsia="en-AU"/>
        </w:rPr>
        <w:t>v</w:t>
      </w:r>
      <w:r w:rsidR="00CC7FAB" w:rsidRPr="002535D4">
        <w:rPr>
          <w:lang w:eastAsia="en-AU"/>
        </w:rPr>
        <w:t>isiting friends and relatives</w:t>
      </w:r>
      <w:r w:rsidR="00CC7FAB">
        <w:rPr>
          <w:lang w:eastAsia="en-AU"/>
        </w:rPr>
        <w:t xml:space="preserve"> (VFR</w:t>
      </w:r>
      <w:r w:rsidR="001F3844">
        <w:rPr>
          <w:lang w:eastAsia="en-AU"/>
        </w:rPr>
        <w:t>, 1.</w:t>
      </w:r>
      <w:r w:rsidR="00C3648B">
        <w:rPr>
          <w:lang w:eastAsia="en-AU"/>
        </w:rPr>
        <w:t>6 million trips</w:t>
      </w:r>
      <w:r w:rsidR="00CC7FAB">
        <w:rPr>
          <w:lang w:eastAsia="en-AU"/>
        </w:rPr>
        <w:t xml:space="preserve">). </w:t>
      </w:r>
      <w:r w:rsidR="00C81957">
        <w:rPr>
          <w:lang w:eastAsia="en-AU"/>
        </w:rPr>
        <w:t>A further 28% were for the purpose of a holiday</w:t>
      </w:r>
      <w:r w:rsidR="00C3648B">
        <w:rPr>
          <w:lang w:eastAsia="en-AU"/>
        </w:rPr>
        <w:t xml:space="preserve"> (</w:t>
      </w:r>
      <w:r w:rsidR="00C3648B" w:rsidRPr="002535D4">
        <w:rPr>
          <w:lang w:eastAsia="en-AU"/>
        </w:rPr>
        <w:t>941,000 trips</w:t>
      </w:r>
      <w:r w:rsidR="00C3648B">
        <w:rPr>
          <w:lang w:eastAsia="en-AU"/>
        </w:rPr>
        <w:t>)</w:t>
      </w:r>
      <w:r w:rsidR="00C81957">
        <w:rPr>
          <w:lang w:eastAsia="en-AU"/>
        </w:rPr>
        <w:t xml:space="preserve">, </w:t>
      </w:r>
      <w:r w:rsidR="001F3844">
        <w:rPr>
          <w:lang w:eastAsia="en-AU"/>
        </w:rPr>
        <w:t>12% for business</w:t>
      </w:r>
      <w:r w:rsidR="00C3648B">
        <w:rPr>
          <w:lang w:eastAsia="en-AU"/>
        </w:rPr>
        <w:t xml:space="preserve"> (</w:t>
      </w:r>
      <w:r w:rsidR="00C3648B" w:rsidRPr="002535D4">
        <w:rPr>
          <w:lang w:eastAsia="en-AU"/>
        </w:rPr>
        <w:t>409,000 trips</w:t>
      </w:r>
      <w:r w:rsidR="00C3648B">
        <w:rPr>
          <w:lang w:eastAsia="en-AU"/>
        </w:rPr>
        <w:t>)</w:t>
      </w:r>
      <w:r w:rsidR="001F3844">
        <w:rPr>
          <w:lang w:eastAsia="en-AU"/>
        </w:rPr>
        <w:t xml:space="preserve">, 6% for education </w:t>
      </w:r>
      <w:r w:rsidR="00C3648B">
        <w:rPr>
          <w:lang w:eastAsia="en-AU"/>
        </w:rPr>
        <w:t>(204</w:t>
      </w:r>
      <w:r w:rsidR="00C3648B" w:rsidRPr="002535D4">
        <w:rPr>
          <w:lang w:eastAsia="en-AU"/>
        </w:rPr>
        <w:t>,000 trips</w:t>
      </w:r>
      <w:r w:rsidR="00C3648B">
        <w:rPr>
          <w:lang w:eastAsia="en-AU"/>
        </w:rPr>
        <w:t xml:space="preserve">) </w:t>
      </w:r>
      <w:r w:rsidR="001F3844">
        <w:rPr>
          <w:lang w:eastAsia="en-AU"/>
        </w:rPr>
        <w:t>and 4% for employment</w:t>
      </w:r>
      <w:r w:rsidR="00C3648B">
        <w:rPr>
          <w:lang w:eastAsia="en-AU"/>
        </w:rPr>
        <w:t xml:space="preserve"> (137</w:t>
      </w:r>
      <w:r w:rsidR="00C3648B" w:rsidRPr="002535D4">
        <w:rPr>
          <w:lang w:eastAsia="en-AU"/>
        </w:rPr>
        <w:t>,000 trips</w:t>
      </w:r>
      <w:r w:rsidR="00C3648B">
        <w:rPr>
          <w:lang w:eastAsia="en-AU"/>
        </w:rPr>
        <w:t>)</w:t>
      </w:r>
      <w:r w:rsidR="001F3844">
        <w:rPr>
          <w:lang w:eastAsia="en-AU"/>
        </w:rPr>
        <w:t>. Note that this covers short-term visitors only (</w:t>
      </w:r>
      <w:proofErr w:type="gramStart"/>
      <w:r w:rsidR="001F3844">
        <w:rPr>
          <w:lang w:eastAsia="en-AU"/>
        </w:rPr>
        <w:t>i.e.</w:t>
      </w:r>
      <w:proofErr w:type="gramEnd"/>
      <w:r w:rsidR="001F3844">
        <w:rPr>
          <w:lang w:eastAsia="en-AU"/>
        </w:rPr>
        <w:t xml:space="preserve"> staying in Australia for 12 months or less)</w:t>
      </w:r>
      <w:r w:rsidR="009C7AD5" w:rsidRPr="009C7AD5">
        <w:rPr>
          <w:lang w:eastAsia="en-AU"/>
        </w:rPr>
        <w:t xml:space="preserve"> </w:t>
      </w:r>
      <w:r w:rsidR="009C7AD5">
        <w:rPr>
          <w:lang w:eastAsia="en-AU"/>
        </w:rPr>
        <w:t>who are aged 15 and over</w:t>
      </w:r>
      <w:r w:rsidR="001F3844">
        <w:rPr>
          <w:lang w:eastAsia="en-AU"/>
        </w:rPr>
        <w:t xml:space="preserve">. </w:t>
      </w:r>
      <w:r w:rsidR="00065564">
        <w:rPr>
          <w:lang w:eastAsia="en-AU"/>
        </w:rPr>
        <w:t xml:space="preserve">Prior to the pandemic, holiday </w:t>
      </w:r>
      <w:r w:rsidR="005E5164">
        <w:rPr>
          <w:lang w:eastAsia="en-AU"/>
        </w:rPr>
        <w:t>trips</w:t>
      </w:r>
      <w:r w:rsidR="00065564">
        <w:rPr>
          <w:lang w:eastAsia="en-AU"/>
        </w:rPr>
        <w:t xml:space="preserve"> </w:t>
      </w:r>
      <w:r w:rsidR="005E5164">
        <w:rPr>
          <w:lang w:eastAsia="en-AU"/>
        </w:rPr>
        <w:t>were</w:t>
      </w:r>
      <w:r w:rsidR="00065564">
        <w:rPr>
          <w:lang w:eastAsia="en-AU"/>
        </w:rPr>
        <w:t xml:space="preserve"> the largest </w:t>
      </w:r>
      <w:r w:rsidR="005E5164">
        <w:rPr>
          <w:lang w:eastAsia="en-AU"/>
        </w:rPr>
        <w:t>category of international travel (Figure 3).</w:t>
      </w:r>
    </w:p>
    <w:p w14:paraId="14847A7F" w14:textId="5D3E5051" w:rsidR="00792D3C" w:rsidRDefault="00792D3C" w:rsidP="00542211">
      <w:pPr>
        <w:rPr>
          <w:lang w:eastAsia="en-AU"/>
        </w:rPr>
      </w:pPr>
    </w:p>
    <w:p w14:paraId="1D9880BF" w14:textId="164B652C" w:rsidR="00A1574E" w:rsidRDefault="00E12D69" w:rsidP="00C43718">
      <w:pPr>
        <w:widowControl w:val="0"/>
        <w:rPr>
          <w:lang w:eastAsia="en-AU"/>
        </w:rPr>
      </w:pPr>
      <w:r>
        <w:rPr>
          <w:lang w:eastAsia="en-AU"/>
        </w:rPr>
        <w:t>The uniquely large share of VFR travellers in 2022</w:t>
      </w:r>
      <w:r w:rsidRPr="006B0747">
        <w:rPr>
          <w:lang w:eastAsia="en-AU"/>
        </w:rPr>
        <w:t xml:space="preserve"> </w:t>
      </w:r>
      <w:r>
        <w:rPr>
          <w:lang w:eastAsia="en-AU"/>
        </w:rPr>
        <w:t xml:space="preserve">was in line with expectations that a key driver of the initial recovery would be the desire for family and friends to reunite. Through the year, however, the recovery in other purposes of travel gathered speed. Monthly arrivals data shows </w:t>
      </w:r>
      <w:r>
        <w:rPr>
          <w:lang w:eastAsia="en-AU"/>
        </w:rPr>
        <w:lastRenderedPageBreak/>
        <w:t xml:space="preserve">that VFR and holiday arrivals neared parity </w:t>
      </w:r>
      <w:r w:rsidR="006C700F">
        <w:rPr>
          <w:lang w:eastAsia="en-AU"/>
        </w:rPr>
        <w:t>at</w:t>
      </w:r>
      <w:r w:rsidR="0054694A">
        <w:rPr>
          <w:lang w:eastAsia="en-AU"/>
        </w:rPr>
        <w:t xml:space="preserve"> </w:t>
      </w:r>
      <w:r>
        <w:rPr>
          <w:lang w:eastAsia="en-AU"/>
        </w:rPr>
        <w:t xml:space="preserve">the end of 2022, </w:t>
      </w:r>
      <w:r w:rsidR="006C700F">
        <w:rPr>
          <w:lang w:eastAsia="en-AU"/>
        </w:rPr>
        <w:t>then</w:t>
      </w:r>
      <w:r>
        <w:rPr>
          <w:lang w:eastAsia="en-AU"/>
        </w:rPr>
        <w:t xml:space="preserve"> there</w:t>
      </w:r>
      <w:r w:rsidRPr="003A163A">
        <w:rPr>
          <w:lang w:eastAsia="en-AU"/>
        </w:rPr>
        <w:t xml:space="preserve"> </w:t>
      </w:r>
      <w:r>
        <w:rPr>
          <w:lang w:eastAsia="en-AU"/>
        </w:rPr>
        <w:t xml:space="preserve">were more holiday arrivals than VFR arrivals in </w:t>
      </w:r>
      <w:r w:rsidR="006249EB">
        <w:rPr>
          <w:lang w:eastAsia="en-AU"/>
        </w:rPr>
        <w:t>January and February</w:t>
      </w:r>
      <w:r>
        <w:rPr>
          <w:lang w:eastAsia="en-AU"/>
        </w:rPr>
        <w:t xml:space="preserve"> 2023 </w:t>
      </w:r>
      <w:r w:rsidR="003A163A">
        <w:rPr>
          <w:lang w:eastAsia="en-AU"/>
        </w:rPr>
        <w:t>(Figure 4).</w:t>
      </w:r>
    </w:p>
    <w:p w14:paraId="46BB5A7A" w14:textId="5D5573E3" w:rsidR="00AE5FC4" w:rsidRDefault="001464A7" w:rsidP="006F62CA">
      <w:pPr>
        <w:rPr>
          <w:lang w:eastAsia="en-AU"/>
        </w:rPr>
      </w:pPr>
      <w:r w:rsidRPr="00F53926">
        <w:rPr>
          <w:lang w:eastAsia="en-AU"/>
        </w:rPr>
        <w:t xml:space="preserve">The </w:t>
      </w:r>
      <w:r w:rsidR="00E637DE" w:rsidRPr="00F53926">
        <w:rPr>
          <w:lang w:eastAsia="en-AU"/>
        </w:rPr>
        <w:t>recovery</w:t>
      </w:r>
      <w:r w:rsidRPr="00F53926">
        <w:rPr>
          <w:lang w:eastAsia="en-AU"/>
        </w:rPr>
        <w:t xml:space="preserve"> in h</w:t>
      </w:r>
      <w:r w:rsidR="00596EE5" w:rsidRPr="00F53926">
        <w:rPr>
          <w:lang w:eastAsia="en-AU"/>
        </w:rPr>
        <w:t xml:space="preserve">oliday arrivals </w:t>
      </w:r>
      <w:r w:rsidRPr="00F53926">
        <w:rPr>
          <w:lang w:eastAsia="en-AU"/>
        </w:rPr>
        <w:t>lagged other purpose</w:t>
      </w:r>
      <w:r w:rsidR="009626E6" w:rsidRPr="00F53926">
        <w:rPr>
          <w:lang w:eastAsia="en-AU"/>
        </w:rPr>
        <w:t>s of international inbound travel through most of</w:t>
      </w:r>
      <w:r w:rsidR="00596EE5" w:rsidRPr="00F53926">
        <w:rPr>
          <w:lang w:eastAsia="en-AU"/>
        </w:rPr>
        <w:t xml:space="preserve"> 2022</w:t>
      </w:r>
      <w:r w:rsidR="00E637DE" w:rsidRPr="00F53926">
        <w:rPr>
          <w:lang w:eastAsia="en-AU"/>
        </w:rPr>
        <w:t>, but growth in this category picked-up later in the year.</w:t>
      </w:r>
      <w:r w:rsidR="00E637DE">
        <w:rPr>
          <w:lang w:eastAsia="en-AU"/>
        </w:rPr>
        <w:t xml:space="preserve"> </w:t>
      </w:r>
      <w:r w:rsidR="00F01F5C">
        <w:rPr>
          <w:lang w:eastAsia="en-AU"/>
        </w:rPr>
        <w:t xml:space="preserve">The rise in international holiday travel is important for the Australian visitor economy as international holiday trips have a higher average spend than VFR trips. </w:t>
      </w:r>
      <w:r w:rsidR="00E3796F">
        <w:rPr>
          <w:lang w:eastAsia="en-AU"/>
        </w:rPr>
        <w:t xml:space="preserve">They also disperse more than VFR travellers. </w:t>
      </w:r>
    </w:p>
    <w:p w14:paraId="32E2E09F" w14:textId="5C4DD3EC" w:rsidR="00772D8B" w:rsidRDefault="008436DE" w:rsidP="006F62CA">
      <w:pPr>
        <w:rPr>
          <w:lang w:eastAsia="en-AU"/>
        </w:rPr>
      </w:pPr>
      <w:r w:rsidRPr="00487983">
        <w:rPr>
          <w:noProof/>
        </w:rPr>
        <w:drawing>
          <wp:anchor distT="0" distB="0" distL="114300" distR="114300" simplePos="0" relativeHeight="251684864" behindDoc="0" locked="0" layoutInCell="1" allowOverlap="1" wp14:anchorId="5136314E" wp14:editId="51F29DF0">
            <wp:simplePos x="0" y="0"/>
            <wp:positionH relativeFrom="margin">
              <wp:posOffset>-1270</wp:posOffset>
            </wp:positionH>
            <wp:positionV relativeFrom="paragraph">
              <wp:posOffset>1497330</wp:posOffset>
            </wp:positionV>
            <wp:extent cx="6329680" cy="3699510"/>
            <wp:effectExtent l="0" t="0" r="0" b="0"/>
            <wp:wrapSquare wrapText="bothSides"/>
            <wp:docPr id="44" name="Picture 44" descr="Figure 4 shows a stacked bar chart indicating monthly international short-term visitor arrivals by purpose along with a line series showing the rolling annual sum of total arrivals, from 2019 to February 2023. &#10;Arrivals declined sharply at the onset of the pandemic and remained extremely low until 2022. Arrivals for all purpose then increased including leisure and non-leisure types of travel.&#10;The rolling annual sum for total arrivals was 9.5million prior to the pandemic, then 0.07 million in March 2021, before returning to 4.6 million at the end of the time series in February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4 shows a stacked bar chart indicating monthly international short-term visitor arrivals by purpose along with a line series showing the rolling annual sum of total arrivals, from 2019 to February 2023. &#10;Arrivals declined sharply at the onset of the pandemic and remained extremely low until 2022. Arrivals for all purpose then increased including leisure and non-leisure types of travel.&#10;The rolling annual sum for total arrivals was 9.5million prior to the pandemic, then 0.07 million in March 2021, before returning to 4.6 million at the end of the time series in February 2023.&#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329680" cy="3699510"/>
                    </a:xfrm>
                    <a:prstGeom prst="rect">
                      <a:avLst/>
                    </a:prstGeom>
                    <a:noFill/>
                    <a:ln>
                      <a:noFill/>
                    </a:ln>
                  </pic:spPr>
                </pic:pic>
              </a:graphicData>
            </a:graphic>
          </wp:anchor>
        </w:drawing>
      </w:r>
      <w:r w:rsidR="00F112A7">
        <w:rPr>
          <w:lang w:eastAsia="en-AU"/>
        </w:rPr>
        <w:t xml:space="preserve">In 2019, VFR travel accounted for 30% of trips but only 13% of visitor spend reflecting the low average spend per </w:t>
      </w:r>
      <w:r w:rsidR="00B650CC">
        <w:rPr>
          <w:lang w:eastAsia="en-AU"/>
        </w:rPr>
        <w:t xml:space="preserve">VFR </w:t>
      </w:r>
      <w:r w:rsidR="00F112A7">
        <w:rPr>
          <w:lang w:eastAsia="en-AU"/>
        </w:rPr>
        <w:t>trip ($1,581)</w:t>
      </w:r>
      <w:r w:rsidR="00577D23">
        <w:rPr>
          <w:lang w:eastAsia="en-AU"/>
        </w:rPr>
        <w:t>. Average</w:t>
      </w:r>
      <w:r w:rsidR="00F112A7">
        <w:rPr>
          <w:lang w:eastAsia="en-AU"/>
        </w:rPr>
        <w:t xml:space="preserve"> spend per international </w:t>
      </w:r>
      <w:r w:rsidR="00EE1705">
        <w:rPr>
          <w:lang w:eastAsia="en-AU"/>
        </w:rPr>
        <w:t xml:space="preserve">holiday </w:t>
      </w:r>
      <w:r w:rsidR="00F112A7">
        <w:rPr>
          <w:lang w:eastAsia="en-AU"/>
        </w:rPr>
        <w:t xml:space="preserve">trip </w:t>
      </w:r>
      <w:r w:rsidR="00577D23">
        <w:rPr>
          <w:lang w:eastAsia="en-AU"/>
        </w:rPr>
        <w:t>was $</w:t>
      </w:r>
      <w:r w:rsidR="00EE1705">
        <w:rPr>
          <w:lang w:eastAsia="en-AU"/>
        </w:rPr>
        <w:t>2,596</w:t>
      </w:r>
      <w:r w:rsidR="00577D23">
        <w:rPr>
          <w:lang w:eastAsia="en-AU"/>
        </w:rPr>
        <w:t xml:space="preserve"> in 2019, while t</w:t>
      </w:r>
      <w:r w:rsidR="00EE1705">
        <w:rPr>
          <w:lang w:eastAsia="en-AU"/>
        </w:rPr>
        <w:t>he average</w:t>
      </w:r>
      <w:r w:rsidR="00F112A7">
        <w:rPr>
          <w:lang w:eastAsia="en-AU"/>
        </w:rPr>
        <w:t xml:space="preserve"> spend per</w:t>
      </w:r>
      <w:r w:rsidR="00453862">
        <w:rPr>
          <w:lang w:eastAsia="en-AU"/>
        </w:rPr>
        <w:t xml:space="preserve"> trip </w:t>
      </w:r>
      <w:r w:rsidR="00577D23">
        <w:rPr>
          <w:lang w:eastAsia="en-AU"/>
        </w:rPr>
        <w:t>wa</w:t>
      </w:r>
      <w:r w:rsidR="00453862">
        <w:rPr>
          <w:lang w:eastAsia="en-AU"/>
        </w:rPr>
        <w:t xml:space="preserve">s </w:t>
      </w:r>
      <w:r w:rsidR="00577D23">
        <w:rPr>
          <w:lang w:eastAsia="en-AU"/>
        </w:rPr>
        <w:t>much</w:t>
      </w:r>
      <w:r w:rsidR="00453862">
        <w:rPr>
          <w:lang w:eastAsia="en-AU"/>
        </w:rPr>
        <w:t xml:space="preserve"> higher for employment ($</w:t>
      </w:r>
      <w:r w:rsidR="00AF2B1F">
        <w:rPr>
          <w:lang w:eastAsia="en-AU"/>
        </w:rPr>
        <w:t>8</w:t>
      </w:r>
      <w:r w:rsidR="00453862">
        <w:rPr>
          <w:lang w:eastAsia="en-AU"/>
        </w:rPr>
        <w:t>,</w:t>
      </w:r>
      <w:r w:rsidR="00AF2B1F">
        <w:rPr>
          <w:lang w:eastAsia="en-AU"/>
        </w:rPr>
        <w:t>186</w:t>
      </w:r>
      <w:r w:rsidR="00453862">
        <w:rPr>
          <w:lang w:eastAsia="en-AU"/>
        </w:rPr>
        <w:t>) and</w:t>
      </w:r>
      <w:r w:rsidR="00F112A7">
        <w:rPr>
          <w:lang w:eastAsia="en-AU"/>
        </w:rPr>
        <w:t xml:space="preserve"> international education</w:t>
      </w:r>
      <w:r w:rsidR="00453862">
        <w:rPr>
          <w:lang w:eastAsia="en-AU"/>
        </w:rPr>
        <w:t xml:space="preserve"> (</w:t>
      </w:r>
      <w:r w:rsidR="00F112A7">
        <w:rPr>
          <w:lang w:eastAsia="en-AU"/>
        </w:rPr>
        <w:t>$20,806</w:t>
      </w:r>
      <w:r w:rsidR="00453862">
        <w:rPr>
          <w:lang w:eastAsia="en-AU"/>
        </w:rPr>
        <w:t>) trips</w:t>
      </w:r>
      <w:r w:rsidR="00F112A7">
        <w:rPr>
          <w:lang w:eastAsia="en-AU"/>
        </w:rPr>
        <w:t>.</w:t>
      </w:r>
    </w:p>
    <w:p w14:paraId="487F552C" w14:textId="30C7F833" w:rsidR="00F43257" w:rsidRDefault="00C43718" w:rsidP="00F43257">
      <w:pPr>
        <w:rPr>
          <w:lang w:eastAsia="en-AU"/>
        </w:rPr>
      </w:pPr>
      <w:r w:rsidRPr="00F53926">
        <w:rPr>
          <w:noProof/>
        </w:rPr>
        <mc:AlternateContent>
          <mc:Choice Requires="wps">
            <w:drawing>
              <wp:anchor distT="0" distB="0" distL="114300" distR="114300" simplePos="0" relativeHeight="251658269" behindDoc="0" locked="0" layoutInCell="1" allowOverlap="1" wp14:anchorId="4EC284ED" wp14:editId="028992D9">
                <wp:simplePos x="0" y="0"/>
                <wp:positionH relativeFrom="margin">
                  <wp:align>left</wp:align>
                </wp:positionH>
                <wp:positionV relativeFrom="paragraph">
                  <wp:posOffset>229870</wp:posOffset>
                </wp:positionV>
                <wp:extent cx="6324600" cy="335915"/>
                <wp:effectExtent l="0" t="0" r="0" b="6985"/>
                <wp:wrapSquare wrapText="bothSides"/>
                <wp:docPr id="57" name="Text Box 57"/>
                <wp:cNvGraphicFramePr/>
                <a:graphic xmlns:a="http://schemas.openxmlformats.org/drawingml/2006/main">
                  <a:graphicData uri="http://schemas.microsoft.com/office/word/2010/wordprocessingShape">
                    <wps:wsp>
                      <wps:cNvSpPr txBox="1"/>
                      <wps:spPr>
                        <a:xfrm>
                          <a:off x="0" y="0"/>
                          <a:ext cx="6324600" cy="335915"/>
                        </a:xfrm>
                        <a:prstGeom prst="rect">
                          <a:avLst/>
                        </a:prstGeom>
                        <a:solidFill>
                          <a:prstClr val="white"/>
                        </a:solidFill>
                        <a:ln>
                          <a:noFill/>
                        </a:ln>
                      </wps:spPr>
                      <wps:txbx>
                        <w:txbxContent>
                          <w:p w14:paraId="37B0DACA" w14:textId="0BE0B8EC" w:rsidR="00B423DB" w:rsidRPr="00B423DB" w:rsidRDefault="00B423DB" w:rsidP="00B423DB">
                            <w:pPr>
                              <w:pStyle w:val="Caption"/>
                              <w:rPr>
                                <w:b/>
                                <w:bCs/>
                                <w:i w:val="0"/>
                                <w:iCs w:val="0"/>
                                <w:color w:val="000000" w:themeColor="text1"/>
                                <w:sz w:val="22"/>
                                <w:szCs w:val="22"/>
                              </w:rPr>
                            </w:pPr>
                            <w:r w:rsidRPr="00B423DB">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4</w:t>
                            </w:r>
                            <w:r w:rsidR="0021620E">
                              <w:rPr>
                                <w:b/>
                                <w:bCs/>
                                <w:i w:val="0"/>
                                <w:iCs w:val="0"/>
                                <w:sz w:val="20"/>
                                <w:szCs w:val="20"/>
                              </w:rPr>
                              <w:fldChar w:fldCharType="end"/>
                            </w:r>
                            <w:r>
                              <w:rPr>
                                <w:b/>
                                <w:bCs/>
                                <w:i w:val="0"/>
                                <w:iCs w:val="0"/>
                                <w:sz w:val="20"/>
                                <w:szCs w:val="20"/>
                              </w:rPr>
                              <w:t xml:space="preserve">. </w:t>
                            </w:r>
                            <w:r w:rsidRPr="004D19E5">
                              <w:rPr>
                                <w:i w:val="0"/>
                                <w:iCs w:val="0"/>
                                <w:sz w:val="20"/>
                                <w:szCs w:val="20"/>
                              </w:rPr>
                              <w:t xml:space="preserve">International short-term visitor arrivals by purpose </w:t>
                            </w:r>
                            <w:r w:rsidR="0052459B" w:rsidRPr="004D19E5">
                              <w:rPr>
                                <w:i w:val="0"/>
                                <w:iCs w:val="0"/>
                                <w:sz w:val="20"/>
                                <w:szCs w:val="20"/>
                              </w:rPr>
                              <w:t>(bars)</w:t>
                            </w:r>
                            <w:r w:rsidRPr="004D19E5">
                              <w:rPr>
                                <w:i w:val="0"/>
                                <w:iCs w:val="0"/>
                                <w:sz w:val="20"/>
                                <w:szCs w:val="20"/>
                              </w:rPr>
                              <w:t xml:space="preserve"> and </w:t>
                            </w:r>
                            <w:r w:rsidR="00542CD3">
                              <w:rPr>
                                <w:i w:val="0"/>
                                <w:iCs w:val="0"/>
                                <w:sz w:val="20"/>
                                <w:szCs w:val="20"/>
                              </w:rPr>
                              <w:t>rolling annual</w:t>
                            </w:r>
                            <w:r w:rsidR="0052459B" w:rsidRPr="004D19E5">
                              <w:rPr>
                                <w:i w:val="0"/>
                                <w:iCs w:val="0"/>
                                <w:sz w:val="20"/>
                                <w:szCs w:val="20"/>
                              </w:rPr>
                              <w:t xml:space="preserve"> sum of total arrivals (line)</w:t>
                            </w:r>
                            <w:r w:rsidR="004D19E5" w:rsidRPr="004D19E5">
                              <w:rPr>
                                <w:i w:val="0"/>
                                <w:iCs w:val="0"/>
                                <w:sz w:val="20"/>
                                <w:szCs w:val="20"/>
                              </w:rPr>
                              <w:t xml:space="preserve">, </w:t>
                            </w:r>
                            <w:r w:rsidR="00E637DE">
                              <w:rPr>
                                <w:i w:val="0"/>
                                <w:iCs w:val="0"/>
                                <w:sz w:val="20"/>
                                <w:szCs w:val="20"/>
                              </w:rPr>
                              <w:t xml:space="preserve">January </w:t>
                            </w:r>
                            <w:r w:rsidR="004D19E5" w:rsidRPr="004D19E5">
                              <w:rPr>
                                <w:i w:val="0"/>
                                <w:iCs w:val="0"/>
                                <w:sz w:val="20"/>
                                <w:szCs w:val="20"/>
                              </w:rPr>
                              <w:t>2019 to February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284ED" id="Text Box 57" o:spid="_x0000_s1029" type="#_x0000_t202" style="position:absolute;margin-left:0;margin-top:18.1pt;width:498pt;height:26.45pt;z-index:2516582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" stroked="f">
                <v:textbox inset="0,0,0,0">
                  <w:txbxContent>
                    <w:p w14:paraId="37B0DACA" w14:textId="0BE0B8EC" w:rsidR="00B423DB" w:rsidRPr="00B423DB" w:rsidRDefault="00B423DB" w:rsidP="00B423DB">
                      <w:pPr>
                        <w:pStyle w:val="Caption"/>
                        <w:rPr>
                          <w:b/>
                          <w:bCs/>
                          <w:i w:val="0"/>
                          <w:iCs w:val="0"/>
                          <w:color w:val="000000" w:themeColor="text1"/>
                          <w:sz w:val="22"/>
                          <w:szCs w:val="22"/>
                        </w:rPr>
                      </w:pPr>
                      <w:r w:rsidRPr="00B423DB">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4</w:t>
                      </w:r>
                      <w:r w:rsidR="0021620E">
                        <w:rPr>
                          <w:b/>
                          <w:bCs/>
                          <w:i w:val="0"/>
                          <w:iCs w:val="0"/>
                          <w:sz w:val="20"/>
                          <w:szCs w:val="20"/>
                        </w:rPr>
                        <w:fldChar w:fldCharType="end"/>
                      </w:r>
                      <w:r>
                        <w:rPr>
                          <w:b/>
                          <w:bCs/>
                          <w:i w:val="0"/>
                          <w:iCs w:val="0"/>
                          <w:sz w:val="20"/>
                          <w:szCs w:val="20"/>
                        </w:rPr>
                        <w:t xml:space="preserve">. </w:t>
                      </w:r>
                      <w:r w:rsidRPr="004D19E5">
                        <w:rPr>
                          <w:i w:val="0"/>
                          <w:iCs w:val="0"/>
                          <w:sz w:val="20"/>
                          <w:szCs w:val="20"/>
                        </w:rPr>
                        <w:t xml:space="preserve">International short-term visitor arrivals by purpose </w:t>
                      </w:r>
                      <w:r w:rsidR="0052459B" w:rsidRPr="004D19E5">
                        <w:rPr>
                          <w:i w:val="0"/>
                          <w:iCs w:val="0"/>
                          <w:sz w:val="20"/>
                          <w:szCs w:val="20"/>
                        </w:rPr>
                        <w:t>(bars)</w:t>
                      </w:r>
                      <w:r w:rsidRPr="004D19E5">
                        <w:rPr>
                          <w:i w:val="0"/>
                          <w:iCs w:val="0"/>
                          <w:sz w:val="20"/>
                          <w:szCs w:val="20"/>
                        </w:rPr>
                        <w:t xml:space="preserve"> and </w:t>
                      </w:r>
                      <w:r w:rsidR="00542CD3">
                        <w:rPr>
                          <w:i w:val="0"/>
                          <w:iCs w:val="0"/>
                          <w:sz w:val="20"/>
                          <w:szCs w:val="20"/>
                        </w:rPr>
                        <w:t>rolling annual</w:t>
                      </w:r>
                      <w:r w:rsidR="0052459B" w:rsidRPr="004D19E5">
                        <w:rPr>
                          <w:i w:val="0"/>
                          <w:iCs w:val="0"/>
                          <w:sz w:val="20"/>
                          <w:szCs w:val="20"/>
                        </w:rPr>
                        <w:t xml:space="preserve"> sum of total arrivals (line)</w:t>
                      </w:r>
                      <w:r w:rsidR="004D19E5" w:rsidRPr="004D19E5">
                        <w:rPr>
                          <w:i w:val="0"/>
                          <w:iCs w:val="0"/>
                          <w:sz w:val="20"/>
                          <w:szCs w:val="20"/>
                        </w:rPr>
                        <w:t xml:space="preserve">, </w:t>
                      </w:r>
                      <w:r w:rsidR="00E637DE">
                        <w:rPr>
                          <w:i w:val="0"/>
                          <w:iCs w:val="0"/>
                          <w:sz w:val="20"/>
                          <w:szCs w:val="20"/>
                        </w:rPr>
                        <w:t xml:space="preserve">January </w:t>
                      </w:r>
                      <w:r w:rsidR="004D19E5" w:rsidRPr="004D19E5">
                        <w:rPr>
                          <w:i w:val="0"/>
                          <w:iCs w:val="0"/>
                          <w:sz w:val="20"/>
                          <w:szCs w:val="20"/>
                        </w:rPr>
                        <w:t>2019 to February 2023.</w:t>
                      </w:r>
                    </w:p>
                  </w:txbxContent>
                </v:textbox>
                <w10:wrap type="square" anchorx="margin"/>
              </v:shape>
            </w:pict>
          </mc:Fallback>
        </mc:AlternateContent>
      </w:r>
    </w:p>
    <w:p w14:paraId="43318F12" w14:textId="46A434E5" w:rsidR="00B8278A" w:rsidRDefault="00EF4564" w:rsidP="00C43718">
      <w:pPr>
        <w:spacing w:before="600"/>
        <w:rPr>
          <w:lang w:eastAsia="en-AU"/>
        </w:rPr>
      </w:pPr>
      <w:r>
        <w:rPr>
          <w:lang w:eastAsia="en-AU"/>
        </w:rPr>
        <w:t xml:space="preserve">Non-leisure </w:t>
      </w:r>
      <w:r w:rsidR="00CB1C32">
        <w:rPr>
          <w:lang w:eastAsia="en-AU"/>
        </w:rPr>
        <w:t>arrivals also rose sharply in 2022. For example</w:t>
      </w:r>
      <w:r w:rsidR="00F6665A">
        <w:rPr>
          <w:lang w:eastAsia="en-AU"/>
        </w:rPr>
        <w:t xml:space="preserve">, </w:t>
      </w:r>
      <w:r w:rsidR="004D40AF">
        <w:rPr>
          <w:lang w:eastAsia="en-AU"/>
        </w:rPr>
        <w:t xml:space="preserve">in 2022 </w:t>
      </w:r>
      <w:r w:rsidR="00F6665A">
        <w:rPr>
          <w:lang w:eastAsia="en-AU"/>
        </w:rPr>
        <w:t>there were</w:t>
      </w:r>
      <w:r w:rsidR="00B8278A">
        <w:rPr>
          <w:lang w:eastAsia="en-AU"/>
        </w:rPr>
        <w:t>:</w:t>
      </w:r>
    </w:p>
    <w:p w14:paraId="2102A1A5" w14:textId="52B5BBAB" w:rsidR="00B8278A" w:rsidRDefault="00765EF8" w:rsidP="004D47D6">
      <w:pPr>
        <w:pStyle w:val="ListParagraph"/>
        <w:numPr>
          <w:ilvl w:val="0"/>
          <w:numId w:val="38"/>
        </w:numPr>
        <w:spacing w:before="0"/>
        <w:ind w:left="794" w:hanging="357"/>
        <w:rPr>
          <w:lang w:eastAsia="en-AU"/>
        </w:rPr>
      </w:pPr>
      <w:r>
        <w:rPr>
          <w:lang w:eastAsia="en-AU"/>
        </w:rPr>
        <w:t>387,200 arrivals for the purpose</w:t>
      </w:r>
      <w:r w:rsidRPr="001E3B97">
        <w:rPr>
          <w:lang w:eastAsia="en-AU"/>
        </w:rPr>
        <w:t xml:space="preserve"> </w:t>
      </w:r>
      <w:r>
        <w:rPr>
          <w:lang w:eastAsia="en-AU"/>
        </w:rPr>
        <w:t xml:space="preserve">of business or convention/conference, up by </w:t>
      </w:r>
      <w:r w:rsidR="00F6665A">
        <w:rPr>
          <w:lang w:eastAsia="en-AU"/>
        </w:rPr>
        <w:t>364,400 (</w:t>
      </w:r>
      <w:r>
        <w:rPr>
          <w:lang w:eastAsia="en-AU"/>
        </w:rPr>
        <w:t>159</w:t>
      </w:r>
      <w:r w:rsidR="00351E72">
        <w:rPr>
          <w:lang w:eastAsia="en-AU"/>
        </w:rPr>
        <w:t>7</w:t>
      </w:r>
      <w:r>
        <w:rPr>
          <w:lang w:eastAsia="en-AU"/>
        </w:rPr>
        <w:t>%</w:t>
      </w:r>
      <w:r w:rsidR="00F6665A">
        <w:rPr>
          <w:lang w:eastAsia="en-AU"/>
        </w:rPr>
        <w:t>)</w:t>
      </w:r>
      <w:r>
        <w:rPr>
          <w:lang w:eastAsia="en-AU"/>
        </w:rPr>
        <w:t xml:space="preserve"> on the number that arrived in 2021 (22,8</w:t>
      </w:r>
      <w:r w:rsidR="006249EB">
        <w:rPr>
          <w:lang w:eastAsia="en-AU"/>
        </w:rPr>
        <w:t>5</w:t>
      </w:r>
      <w:r>
        <w:rPr>
          <w:lang w:eastAsia="en-AU"/>
        </w:rPr>
        <w:t xml:space="preserve">0) </w:t>
      </w:r>
    </w:p>
    <w:p w14:paraId="2A42571E" w14:textId="50DD61F6" w:rsidR="0021612F" w:rsidRDefault="003B4A45" w:rsidP="004D47D6">
      <w:pPr>
        <w:pStyle w:val="ListParagraph"/>
        <w:numPr>
          <w:ilvl w:val="0"/>
          <w:numId w:val="38"/>
        </w:numPr>
        <w:spacing w:before="480" w:after="0"/>
        <w:rPr>
          <w:lang w:eastAsia="en-AU"/>
        </w:rPr>
      </w:pPr>
      <w:r>
        <w:rPr>
          <w:lang w:eastAsia="en-AU"/>
        </w:rPr>
        <w:t>1</w:t>
      </w:r>
      <w:r w:rsidR="004D40AF">
        <w:rPr>
          <w:lang w:eastAsia="en-AU"/>
        </w:rPr>
        <w:t>50,000 a</w:t>
      </w:r>
      <w:r w:rsidR="00694E4A">
        <w:rPr>
          <w:lang w:eastAsia="en-AU"/>
        </w:rPr>
        <w:t xml:space="preserve">rrivals for </w:t>
      </w:r>
      <w:r w:rsidR="0048246B">
        <w:rPr>
          <w:lang w:eastAsia="en-AU"/>
        </w:rPr>
        <w:t>employment purposes</w:t>
      </w:r>
      <w:r w:rsidR="004D40AF">
        <w:rPr>
          <w:lang w:eastAsia="en-AU"/>
        </w:rPr>
        <w:t>, up by</w:t>
      </w:r>
      <w:r w:rsidR="0048246B">
        <w:rPr>
          <w:lang w:eastAsia="en-AU"/>
        </w:rPr>
        <w:t xml:space="preserve"> </w:t>
      </w:r>
      <w:r w:rsidR="004B4B99">
        <w:rPr>
          <w:lang w:eastAsia="en-AU"/>
        </w:rPr>
        <w:t>127,</w:t>
      </w:r>
      <w:r w:rsidR="00DE7DFF">
        <w:rPr>
          <w:lang w:eastAsia="en-AU"/>
        </w:rPr>
        <w:t>2</w:t>
      </w:r>
      <w:r w:rsidR="004B4B99">
        <w:rPr>
          <w:lang w:eastAsia="en-AU"/>
        </w:rPr>
        <w:t>00</w:t>
      </w:r>
      <w:r w:rsidR="0048246B">
        <w:rPr>
          <w:lang w:eastAsia="en-AU"/>
        </w:rPr>
        <w:t xml:space="preserve"> </w:t>
      </w:r>
      <w:r w:rsidR="004B4B99">
        <w:rPr>
          <w:lang w:eastAsia="en-AU"/>
        </w:rPr>
        <w:t>(</w:t>
      </w:r>
      <w:r w:rsidR="00DE7DFF">
        <w:rPr>
          <w:lang w:eastAsia="en-AU"/>
        </w:rPr>
        <w:t>560</w:t>
      </w:r>
      <w:r w:rsidR="00C353D0">
        <w:rPr>
          <w:lang w:eastAsia="en-AU"/>
        </w:rPr>
        <w:t>%</w:t>
      </w:r>
      <w:r w:rsidR="004B4B99">
        <w:rPr>
          <w:lang w:eastAsia="en-AU"/>
        </w:rPr>
        <w:t>)</w:t>
      </w:r>
      <w:r w:rsidR="00C353D0">
        <w:rPr>
          <w:lang w:eastAsia="en-AU"/>
        </w:rPr>
        <w:t xml:space="preserve"> </w:t>
      </w:r>
      <w:r w:rsidR="0021612F">
        <w:rPr>
          <w:lang w:eastAsia="en-AU"/>
        </w:rPr>
        <w:t xml:space="preserve">on the number </w:t>
      </w:r>
      <w:r w:rsidR="003030FF">
        <w:rPr>
          <w:lang w:eastAsia="en-AU"/>
        </w:rPr>
        <w:t xml:space="preserve">that arrived </w:t>
      </w:r>
      <w:r w:rsidR="0021612F">
        <w:rPr>
          <w:lang w:eastAsia="en-AU"/>
        </w:rPr>
        <w:t>in 2021</w:t>
      </w:r>
      <w:r w:rsidR="003030FF">
        <w:rPr>
          <w:lang w:eastAsia="en-AU"/>
        </w:rPr>
        <w:t xml:space="preserve"> (</w:t>
      </w:r>
      <w:r w:rsidR="00E72D0B">
        <w:rPr>
          <w:lang w:eastAsia="en-AU"/>
        </w:rPr>
        <w:t>22,</w:t>
      </w:r>
      <w:r w:rsidR="006249EB">
        <w:rPr>
          <w:lang w:eastAsia="en-AU"/>
        </w:rPr>
        <w:t>75</w:t>
      </w:r>
      <w:r w:rsidR="00293179">
        <w:rPr>
          <w:lang w:eastAsia="en-AU"/>
        </w:rPr>
        <w:t>0)</w:t>
      </w:r>
      <w:r w:rsidR="00C85DB3">
        <w:rPr>
          <w:lang w:eastAsia="en-AU"/>
        </w:rPr>
        <w:t xml:space="preserve">. </w:t>
      </w:r>
      <w:r w:rsidR="00B9308E">
        <w:rPr>
          <w:lang w:eastAsia="en-AU"/>
        </w:rPr>
        <w:t xml:space="preserve">The </w:t>
      </w:r>
      <w:r w:rsidR="006249EB">
        <w:rPr>
          <w:lang w:eastAsia="en-AU"/>
        </w:rPr>
        <w:t xml:space="preserve">monthly </w:t>
      </w:r>
      <w:r w:rsidR="00B9308E">
        <w:rPr>
          <w:lang w:eastAsia="en-AU"/>
        </w:rPr>
        <w:t xml:space="preserve">number of employment arrivals </w:t>
      </w:r>
      <w:r w:rsidR="00B333E2">
        <w:rPr>
          <w:lang w:eastAsia="en-AU"/>
        </w:rPr>
        <w:t>surpassed pre-pandemic levels in the final months of 2022.</w:t>
      </w:r>
      <w:r w:rsidR="00B333E2" w:rsidRPr="00B333E2">
        <w:rPr>
          <w:lang w:eastAsia="en-AU"/>
        </w:rPr>
        <w:t xml:space="preserve"> </w:t>
      </w:r>
      <w:r w:rsidR="00B333E2">
        <w:rPr>
          <w:lang w:eastAsia="en-AU"/>
        </w:rPr>
        <w:t xml:space="preserve">This </w:t>
      </w:r>
      <w:r w:rsidR="0034045D">
        <w:rPr>
          <w:lang w:eastAsia="en-AU"/>
        </w:rPr>
        <w:t>wa</w:t>
      </w:r>
      <w:r w:rsidR="00B333E2">
        <w:rPr>
          <w:lang w:eastAsia="en-AU"/>
        </w:rPr>
        <w:t>s a welcome development for Australian employers facing workforce shortages, as is discussed in the Employment section of this report.</w:t>
      </w:r>
    </w:p>
    <w:p w14:paraId="6B2A4435" w14:textId="7A33FC40" w:rsidR="001C0517" w:rsidRDefault="00887A8C" w:rsidP="004D47D6">
      <w:pPr>
        <w:pStyle w:val="ListParagraph"/>
        <w:numPr>
          <w:ilvl w:val="0"/>
          <w:numId w:val="38"/>
        </w:numPr>
        <w:spacing w:before="480" w:after="0"/>
        <w:rPr>
          <w:lang w:eastAsia="en-AU"/>
        </w:rPr>
      </w:pPr>
      <w:r>
        <w:rPr>
          <w:lang w:eastAsia="en-AU"/>
        </w:rPr>
        <w:t xml:space="preserve">200,000 </w:t>
      </w:r>
      <w:r w:rsidR="00D3195E">
        <w:rPr>
          <w:lang w:eastAsia="en-AU"/>
        </w:rPr>
        <w:t>a</w:t>
      </w:r>
      <w:r w:rsidR="00E649E9">
        <w:rPr>
          <w:lang w:eastAsia="en-AU"/>
        </w:rPr>
        <w:t>rrivals for education purposes</w:t>
      </w:r>
      <w:r w:rsidR="00256143">
        <w:rPr>
          <w:lang w:eastAsia="en-AU"/>
        </w:rPr>
        <w:t>,</w:t>
      </w:r>
      <w:r w:rsidR="00E649E9">
        <w:rPr>
          <w:lang w:eastAsia="en-AU"/>
        </w:rPr>
        <w:t xml:space="preserve"> </w:t>
      </w:r>
      <w:r w:rsidR="00832564">
        <w:rPr>
          <w:lang w:eastAsia="en-AU"/>
        </w:rPr>
        <w:t>up</w:t>
      </w:r>
      <w:r w:rsidR="00E649E9">
        <w:rPr>
          <w:lang w:eastAsia="en-AU"/>
        </w:rPr>
        <w:t xml:space="preserve"> by </w:t>
      </w:r>
      <w:r w:rsidR="00490DFD">
        <w:rPr>
          <w:lang w:eastAsia="en-AU"/>
        </w:rPr>
        <w:t>191,</w:t>
      </w:r>
      <w:r w:rsidR="00832564">
        <w:rPr>
          <w:lang w:eastAsia="en-AU"/>
        </w:rPr>
        <w:t>5</w:t>
      </w:r>
      <w:r w:rsidR="00490DFD">
        <w:rPr>
          <w:lang w:eastAsia="en-AU"/>
        </w:rPr>
        <w:t xml:space="preserve">00 </w:t>
      </w:r>
      <w:r w:rsidR="00A77400">
        <w:rPr>
          <w:lang w:eastAsia="en-AU"/>
        </w:rPr>
        <w:t>(</w:t>
      </w:r>
      <w:r w:rsidR="009D6901">
        <w:rPr>
          <w:lang w:eastAsia="en-AU"/>
        </w:rPr>
        <w:t>2280</w:t>
      </w:r>
      <w:r w:rsidR="00944508">
        <w:rPr>
          <w:lang w:eastAsia="en-AU"/>
        </w:rPr>
        <w:t>%</w:t>
      </w:r>
      <w:r w:rsidR="00A77400">
        <w:rPr>
          <w:lang w:eastAsia="en-AU"/>
        </w:rPr>
        <w:t>)</w:t>
      </w:r>
      <w:r w:rsidR="00944508">
        <w:rPr>
          <w:lang w:eastAsia="en-AU"/>
        </w:rPr>
        <w:t xml:space="preserve"> </w:t>
      </w:r>
      <w:r w:rsidR="009D6901">
        <w:rPr>
          <w:lang w:eastAsia="en-AU"/>
        </w:rPr>
        <w:t xml:space="preserve">on the number that arrived in 2021 (8,400). </w:t>
      </w:r>
    </w:p>
    <w:p w14:paraId="723488EE" w14:textId="5F3263A2" w:rsidR="0021620E" w:rsidRDefault="00801D37" w:rsidP="008436DE">
      <w:pPr>
        <w:spacing w:before="240" w:after="0"/>
        <w:rPr>
          <w:lang w:eastAsia="en-AU"/>
        </w:rPr>
      </w:pPr>
      <w:r>
        <w:rPr>
          <w:noProof/>
        </w:rPr>
        <w:lastRenderedPageBreak/>
        <mc:AlternateContent>
          <mc:Choice Requires="wps">
            <w:drawing>
              <wp:anchor distT="0" distB="0" distL="114300" distR="114300" simplePos="0" relativeHeight="251714560" behindDoc="0" locked="0" layoutInCell="1" allowOverlap="1" wp14:anchorId="33E783F5" wp14:editId="6CE3F7C4">
                <wp:simplePos x="0" y="0"/>
                <wp:positionH relativeFrom="margin">
                  <wp:posOffset>2203450</wp:posOffset>
                </wp:positionH>
                <wp:positionV relativeFrom="paragraph">
                  <wp:posOffset>8255</wp:posOffset>
                </wp:positionV>
                <wp:extent cx="4572000" cy="19812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4572000" cy="198120"/>
                        </a:xfrm>
                        <a:prstGeom prst="rect">
                          <a:avLst/>
                        </a:prstGeom>
                        <a:solidFill>
                          <a:prstClr val="white"/>
                        </a:solidFill>
                        <a:ln>
                          <a:noFill/>
                        </a:ln>
                      </wps:spPr>
                      <wps:txbx>
                        <w:txbxContent>
                          <w:p w14:paraId="5F34FA84" w14:textId="4F0A2674" w:rsidR="0088178A" w:rsidRPr="0080740D" w:rsidRDefault="0088178A" w:rsidP="0088178A">
                            <w:pPr>
                              <w:pStyle w:val="Caption"/>
                              <w:rPr>
                                <w:i w:val="0"/>
                                <w:iCs w:val="0"/>
                                <w:color w:val="000000" w:themeColor="text1"/>
                                <w:sz w:val="22"/>
                                <w:szCs w:val="22"/>
                              </w:rPr>
                            </w:pPr>
                            <w:r w:rsidRPr="0080740D">
                              <w:rPr>
                                <w:b/>
                                <w:bCs/>
                                <w:i w:val="0"/>
                                <w:iCs w:val="0"/>
                                <w:sz w:val="20"/>
                                <w:szCs w:val="20"/>
                              </w:rPr>
                              <w:t xml:space="preserve">Figure </w:t>
                            </w:r>
                            <w:r w:rsidRPr="0080740D">
                              <w:rPr>
                                <w:b/>
                                <w:bCs/>
                                <w:i w:val="0"/>
                                <w:iCs w:val="0"/>
                                <w:sz w:val="20"/>
                                <w:szCs w:val="20"/>
                              </w:rPr>
                              <w:fldChar w:fldCharType="begin"/>
                            </w:r>
                            <w:r w:rsidRPr="0080740D">
                              <w:rPr>
                                <w:b/>
                                <w:bCs/>
                                <w:i w:val="0"/>
                                <w:iCs w:val="0"/>
                                <w:sz w:val="20"/>
                                <w:szCs w:val="20"/>
                              </w:rPr>
                              <w:instrText xml:space="preserve"> SEQ Figure \* ARABIC </w:instrText>
                            </w:r>
                            <w:r w:rsidRPr="0080740D">
                              <w:rPr>
                                <w:b/>
                                <w:bCs/>
                                <w:i w:val="0"/>
                                <w:iCs w:val="0"/>
                                <w:sz w:val="20"/>
                                <w:szCs w:val="20"/>
                              </w:rPr>
                              <w:fldChar w:fldCharType="separate"/>
                            </w:r>
                            <w:r w:rsidRPr="0080740D">
                              <w:rPr>
                                <w:b/>
                                <w:bCs/>
                                <w:i w:val="0"/>
                                <w:iCs w:val="0"/>
                                <w:noProof/>
                                <w:sz w:val="20"/>
                                <w:szCs w:val="20"/>
                              </w:rPr>
                              <w:t>5</w:t>
                            </w:r>
                            <w:r w:rsidRPr="0080740D">
                              <w:rPr>
                                <w:b/>
                                <w:bCs/>
                                <w:i w:val="0"/>
                                <w:iCs w:val="0"/>
                                <w:sz w:val="20"/>
                                <w:szCs w:val="20"/>
                              </w:rPr>
                              <w:fldChar w:fldCharType="end"/>
                            </w:r>
                            <w:r w:rsidRPr="0080740D">
                              <w:rPr>
                                <w:b/>
                                <w:bCs/>
                                <w:i w:val="0"/>
                                <w:iCs w:val="0"/>
                                <w:sz w:val="20"/>
                                <w:szCs w:val="20"/>
                              </w:rPr>
                              <w:t>:</w:t>
                            </w:r>
                            <w:r w:rsidRPr="0080740D">
                              <w:rPr>
                                <w:i w:val="0"/>
                                <w:iCs w:val="0"/>
                                <w:sz w:val="20"/>
                                <w:szCs w:val="20"/>
                              </w:rPr>
                              <w:t xml:space="preserve"> International visitor spend in Australia by purpose,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783F5" id="Text Box 90" o:spid="_x0000_s1030" type="#_x0000_t202" style="position:absolute;margin-left:173.5pt;margin-top:.65pt;width:5in;height:15.6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" stroked="f">
                <v:textbox inset="0,0,0,0">
                  <w:txbxContent>
                    <w:p w14:paraId="5F34FA84" w14:textId="4F0A2674" w:rsidR="0088178A" w:rsidRPr="0080740D" w:rsidRDefault="0088178A" w:rsidP="0088178A">
                      <w:pPr>
                        <w:pStyle w:val="Caption"/>
                        <w:rPr>
                          <w:i w:val="0"/>
                          <w:iCs w:val="0"/>
                          <w:color w:val="000000" w:themeColor="text1"/>
                          <w:sz w:val="22"/>
                          <w:szCs w:val="22"/>
                        </w:rPr>
                      </w:pPr>
                      <w:r w:rsidRPr="0080740D">
                        <w:rPr>
                          <w:b/>
                          <w:bCs/>
                          <w:i w:val="0"/>
                          <w:iCs w:val="0"/>
                          <w:sz w:val="20"/>
                          <w:szCs w:val="20"/>
                        </w:rPr>
                        <w:t xml:space="preserve">Figure </w:t>
                      </w:r>
                      <w:r w:rsidRPr="0080740D">
                        <w:rPr>
                          <w:b/>
                          <w:bCs/>
                          <w:i w:val="0"/>
                          <w:iCs w:val="0"/>
                          <w:sz w:val="20"/>
                          <w:szCs w:val="20"/>
                        </w:rPr>
                        <w:fldChar w:fldCharType="begin"/>
                      </w:r>
                      <w:r w:rsidRPr="0080740D">
                        <w:rPr>
                          <w:b/>
                          <w:bCs/>
                          <w:i w:val="0"/>
                          <w:iCs w:val="0"/>
                          <w:sz w:val="20"/>
                          <w:szCs w:val="20"/>
                        </w:rPr>
                        <w:instrText xml:space="preserve"> SEQ Figure \* ARABIC </w:instrText>
                      </w:r>
                      <w:r w:rsidRPr="0080740D">
                        <w:rPr>
                          <w:b/>
                          <w:bCs/>
                          <w:i w:val="0"/>
                          <w:iCs w:val="0"/>
                          <w:sz w:val="20"/>
                          <w:szCs w:val="20"/>
                        </w:rPr>
                        <w:fldChar w:fldCharType="separate"/>
                      </w:r>
                      <w:r w:rsidRPr="0080740D">
                        <w:rPr>
                          <w:b/>
                          <w:bCs/>
                          <w:i w:val="0"/>
                          <w:iCs w:val="0"/>
                          <w:noProof/>
                          <w:sz w:val="20"/>
                          <w:szCs w:val="20"/>
                        </w:rPr>
                        <w:t>5</w:t>
                      </w:r>
                      <w:r w:rsidRPr="0080740D">
                        <w:rPr>
                          <w:b/>
                          <w:bCs/>
                          <w:i w:val="0"/>
                          <w:iCs w:val="0"/>
                          <w:sz w:val="20"/>
                          <w:szCs w:val="20"/>
                        </w:rPr>
                        <w:fldChar w:fldCharType="end"/>
                      </w:r>
                      <w:r w:rsidRPr="0080740D">
                        <w:rPr>
                          <w:b/>
                          <w:bCs/>
                          <w:i w:val="0"/>
                          <w:iCs w:val="0"/>
                          <w:sz w:val="20"/>
                          <w:szCs w:val="20"/>
                        </w:rPr>
                        <w:t>:</w:t>
                      </w:r>
                      <w:r w:rsidRPr="0080740D">
                        <w:rPr>
                          <w:i w:val="0"/>
                          <w:iCs w:val="0"/>
                          <w:sz w:val="20"/>
                          <w:szCs w:val="20"/>
                        </w:rPr>
                        <w:t xml:space="preserve"> International visitor spend in Australia by purpose, 2019.</w:t>
                      </w:r>
                    </w:p>
                  </w:txbxContent>
                </v:textbox>
                <w10:wrap type="square" anchorx="margin"/>
              </v:shape>
            </w:pict>
          </mc:Fallback>
        </mc:AlternateContent>
      </w:r>
      <w:r w:rsidRPr="00561182">
        <w:rPr>
          <w:noProof/>
        </w:rPr>
        <w:drawing>
          <wp:anchor distT="0" distB="0" distL="114300" distR="114300" simplePos="0" relativeHeight="251715584" behindDoc="0" locked="0" layoutInCell="1" allowOverlap="1" wp14:anchorId="3791FBB2" wp14:editId="55C195E6">
            <wp:simplePos x="0" y="0"/>
            <wp:positionH relativeFrom="column">
              <wp:posOffset>2236470</wp:posOffset>
            </wp:positionH>
            <wp:positionV relativeFrom="paragraph">
              <wp:posOffset>221615</wp:posOffset>
            </wp:positionV>
            <wp:extent cx="4124325" cy="2633345"/>
            <wp:effectExtent l="0" t="0" r="9525" b="0"/>
            <wp:wrapSquare wrapText="bothSides"/>
            <wp:docPr id="91" name="Picture 91" descr="Figure 5 is a pie chart showing the share of total international visitor spend in Australia in 2019 for each purpose of travel – holiday, visiting friends and relatives, business, employment, education or other. Education accounted for the largest share, 3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5 is a pie chart showing the share of total international visitor spend in Australia in 2019 for each purpose of travel – holiday, visiting friends and relatives, business, employment, education or other. Education accounted for the largest share, 39%.&#10;&#10;"/>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r="5728"/>
                    <a:stretch/>
                  </pic:blipFill>
                  <pic:spPr bwMode="auto">
                    <a:xfrm>
                      <a:off x="0" y="0"/>
                      <a:ext cx="4124325" cy="2633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C22">
        <w:rPr>
          <w:lang w:eastAsia="en-AU"/>
        </w:rPr>
        <w:t>International education trips accounted for 39% of international visitor spend in Australia in 2019</w:t>
      </w:r>
      <w:r w:rsidR="00B63D56">
        <w:rPr>
          <w:lang w:eastAsia="en-AU"/>
        </w:rPr>
        <w:t xml:space="preserve"> ($12.4 billion)</w:t>
      </w:r>
      <w:r w:rsidR="00F63141">
        <w:rPr>
          <w:lang w:eastAsia="en-AU"/>
        </w:rPr>
        <w:t xml:space="preserve">, </w:t>
      </w:r>
      <w:r w:rsidR="00437F89">
        <w:rPr>
          <w:lang w:eastAsia="en-AU"/>
        </w:rPr>
        <w:t xml:space="preserve">making it </w:t>
      </w:r>
      <w:r w:rsidR="00F63141">
        <w:rPr>
          <w:lang w:eastAsia="en-AU"/>
        </w:rPr>
        <w:t xml:space="preserve">the largest </w:t>
      </w:r>
      <w:r w:rsidR="00437F89">
        <w:rPr>
          <w:lang w:eastAsia="en-AU"/>
        </w:rPr>
        <w:t>component of spend by</w:t>
      </w:r>
      <w:r w:rsidR="00F63141">
        <w:rPr>
          <w:lang w:eastAsia="en-AU"/>
        </w:rPr>
        <w:t xml:space="preserve"> trip purpose categor</w:t>
      </w:r>
      <w:r w:rsidR="00437F89">
        <w:rPr>
          <w:lang w:eastAsia="en-AU"/>
        </w:rPr>
        <w:t>y</w:t>
      </w:r>
      <w:r w:rsidR="00F63141">
        <w:rPr>
          <w:lang w:eastAsia="en-AU"/>
        </w:rPr>
        <w:t>. Holiday accounted for 33%,</w:t>
      </w:r>
      <w:r w:rsidR="00751647">
        <w:rPr>
          <w:lang w:eastAsia="en-AU"/>
        </w:rPr>
        <w:t xml:space="preserve"> </w:t>
      </w:r>
      <w:r w:rsidR="00F63141">
        <w:rPr>
          <w:lang w:eastAsia="en-AU"/>
        </w:rPr>
        <w:t xml:space="preserve">VFR </w:t>
      </w:r>
      <w:r w:rsidR="00C40F94">
        <w:rPr>
          <w:lang w:eastAsia="en-AU"/>
        </w:rPr>
        <w:t>13%, business 7% and employment 6%</w:t>
      </w:r>
      <w:r w:rsidR="002D3F82">
        <w:rPr>
          <w:lang w:eastAsia="en-AU"/>
        </w:rPr>
        <w:t xml:space="preserve"> of international spend in Australia in 2019</w:t>
      </w:r>
      <w:r w:rsidR="0080740D">
        <w:rPr>
          <w:lang w:eastAsia="en-AU"/>
        </w:rPr>
        <w:t xml:space="preserve"> (Figure 5)</w:t>
      </w:r>
      <w:r w:rsidR="00B63D56">
        <w:rPr>
          <w:lang w:eastAsia="en-AU"/>
        </w:rPr>
        <w:t>.</w:t>
      </w:r>
    </w:p>
    <w:p w14:paraId="7E0C8D2E" w14:textId="77777777" w:rsidR="0080740D" w:rsidRDefault="0080740D" w:rsidP="008436DE">
      <w:pPr>
        <w:spacing w:before="240" w:after="0"/>
        <w:rPr>
          <w:lang w:eastAsia="en-AU"/>
        </w:rPr>
      </w:pPr>
    </w:p>
    <w:p w14:paraId="5E817C2A" w14:textId="60A07672" w:rsidR="005E1CC3" w:rsidRDefault="000A4A7A" w:rsidP="00647747">
      <w:pPr>
        <w:pStyle w:val="Heading4"/>
        <w:rPr>
          <w:lang w:eastAsia="zh-CN"/>
        </w:rPr>
      </w:pPr>
      <w:r>
        <w:rPr>
          <w:lang w:eastAsia="zh-CN"/>
        </w:rPr>
        <w:t>By source market</w:t>
      </w:r>
    </w:p>
    <w:p w14:paraId="5D2D8EE2" w14:textId="47FD94FE" w:rsidR="00412029" w:rsidRDefault="00B53167" w:rsidP="00CC017E">
      <w:r>
        <w:t>Trends in s</w:t>
      </w:r>
      <w:r w:rsidR="00412029">
        <w:t xml:space="preserve">hort-term visitor arrivals </w:t>
      </w:r>
      <w:r>
        <w:t>var</w:t>
      </w:r>
      <w:r w:rsidR="00F94696">
        <w:t>ied</w:t>
      </w:r>
      <w:r>
        <w:t xml:space="preserve"> by source market. </w:t>
      </w:r>
      <w:r w:rsidR="00A710E8">
        <w:t>Arrivals from some countries rebounded extremely quickly in 2022, while arrivals from other countries remained depressed</w:t>
      </w:r>
      <w:r w:rsidR="00BF1E47">
        <w:t xml:space="preserve"> (Figure </w:t>
      </w:r>
      <w:r w:rsidR="0080740D">
        <w:t>6</w:t>
      </w:r>
      <w:r w:rsidR="00BF1E47">
        <w:t>)</w:t>
      </w:r>
      <w:r w:rsidR="00A710E8">
        <w:t xml:space="preserve">. </w:t>
      </w:r>
      <w:r w:rsidR="009255D3">
        <w:t>Major s</w:t>
      </w:r>
      <w:r w:rsidR="002E5F7E">
        <w:t>ource c</w:t>
      </w:r>
      <w:r w:rsidR="00667EB8">
        <w:t xml:space="preserve">ountries </w:t>
      </w:r>
      <w:r w:rsidR="002A3E01">
        <w:t xml:space="preserve">that had </w:t>
      </w:r>
      <w:r w:rsidR="002E5F7E">
        <w:t xml:space="preserve">the fastest </w:t>
      </w:r>
      <w:r w:rsidR="002A3E01">
        <w:t>recoveries in 2022 include:</w:t>
      </w:r>
    </w:p>
    <w:p w14:paraId="5D47CA8F" w14:textId="4B2E69E6" w:rsidR="002A3E01" w:rsidRDefault="002A3E01" w:rsidP="004D47D6">
      <w:pPr>
        <w:pStyle w:val="ListParagraph"/>
        <w:numPr>
          <w:ilvl w:val="0"/>
          <w:numId w:val="32"/>
        </w:numPr>
      </w:pPr>
      <w:r>
        <w:t>India</w:t>
      </w:r>
      <w:r w:rsidR="00BD5FD2">
        <w:t xml:space="preserve"> </w:t>
      </w:r>
      <w:r w:rsidR="00C522CF">
        <w:t>–</w:t>
      </w:r>
      <w:r w:rsidR="00BD5FD2">
        <w:t xml:space="preserve"> </w:t>
      </w:r>
      <w:r w:rsidR="002F1DEA">
        <w:t>there were 303,</w:t>
      </w:r>
      <w:r w:rsidR="00B94CA6">
        <w:t xml:space="preserve">300 </w:t>
      </w:r>
      <w:r w:rsidR="00C522CF">
        <w:t>arrivals in 2022</w:t>
      </w:r>
      <w:r w:rsidR="002F1DEA">
        <w:t>, which was</w:t>
      </w:r>
      <w:r w:rsidR="00C522CF">
        <w:t xml:space="preserve"> 76% of </w:t>
      </w:r>
      <w:r w:rsidR="00A9556A">
        <w:t>the</w:t>
      </w:r>
      <w:r w:rsidR="00C522CF">
        <w:t xml:space="preserve"> 2019 level</w:t>
      </w:r>
      <w:r w:rsidR="002F1DEA">
        <w:t xml:space="preserve">. In </w:t>
      </w:r>
      <w:r w:rsidR="00A9233C">
        <w:t>the December quarter</w:t>
      </w:r>
      <w:r w:rsidR="002F1DEA">
        <w:t>, arrivals from India</w:t>
      </w:r>
      <w:r w:rsidR="00A9233C">
        <w:t xml:space="preserve"> were </w:t>
      </w:r>
      <w:r w:rsidR="00440958">
        <w:t>89% of</w:t>
      </w:r>
      <w:r w:rsidR="00204B26">
        <w:t xml:space="preserve"> the pre-pandemic equivalent</w:t>
      </w:r>
      <w:r w:rsidR="00183F11">
        <w:t>.</w:t>
      </w:r>
    </w:p>
    <w:p w14:paraId="4C0C1C51" w14:textId="449A5316" w:rsidR="0086103E" w:rsidRDefault="0086103E" w:rsidP="004D47D6">
      <w:pPr>
        <w:pStyle w:val="ListParagraph"/>
        <w:numPr>
          <w:ilvl w:val="0"/>
          <w:numId w:val="32"/>
        </w:numPr>
      </w:pPr>
      <w:r>
        <w:t>Singapore</w:t>
      </w:r>
      <w:r w:rsidR="00183F11">
        <w:t xml:space="preserve"> – </w:t>
      </w:r>
      <w:r w:rsidR="002F1DEA">
        <w:t xml:space="preserve">there were </w:t>
      </w:r>
      <w:r w:rsidR="00BB784D">
        <w:t xml:space="preserve">295,800 </w:t>
      </w:r>
      <w:r w:rsidR="00183F11">
        <w:t>arrivals in 2022</w:t>
      </w:r>
      <w:r w:rsidR="00BB784D">
        <w:t>, which was</w:t>
      </w:r>
      <w:r w:rsidR="00183F11">
        <w:t xml:space="preserve"> </w:t>
      </w:r>
      <w:r w:rsidR="00375F1F">
        <w:t xml:space="preserve">62% of </w:t>
      </w:r>
      <w:r w:rsidR="00F94696">
        <w:t xml:space="preserve">the </w:t>
      </w:r>
      <w:r w:rsidR="00375F1F">
        <w:t>2019 level</w:t>
      </w:r>
      <w:r w:rsidR="00C161A5">
        <w:t xml:space="preserve">. </w:t>
      </w:r>
      <w:r w:rsidR="00BD6086">
        <w:t xml:space="preserve">In the December quarter, arrivals were </w:t>
      </w:r>
      <w:r w:rsidR="0064549F">
        <w:t>at 73%</w:t>
      </w:r>
      <w:r w:rsidR="00BD6086">
        <w:t xml:space="preserve"> of the pre-pandemic level</w:t>
      </w:r>
      <w:r w:rsidR="0064549F">
        <w:t>.</w:t>
      </w:r>
    </w:p>
    <w:p w14:paraId="731F76D0" w14:textId="03C22C69" w:rsidR="00241BEF" w:rsidRDefault="00241BEF" w:rsidP="004D47D6">
      <w:pPr>
        <w:pStyle w:val="ListParagraph"/>
        <w:numPr>
          <w:ilvl w:val="0"/>
          <w:numId w:val="32"/>
        </w:numPr>
      </w:pPr>
      <w:r>
        <w:t>United Kingdom</w:t>
      </w:r>
      <w:r w:rsidR="00440958">
        <w:t xml:space="preserve"> – </w:t>
      </w:r>
      <w:r w:rsidR="00BD6086">
        <w:t xml:space="preserve">there were </w:t>
      </w:r>
      <w:r w:rsidR="00E83131">
        <w:t xml:space="preserve">399,000 </w:t>
      </w:r>
      <w:r w:rsidR="00440958">
        <w:t>arrivals in 2022</w:t>
      </w:r>
      <w:r w:rsidR="00E83131">
        <w:t xml:space="preserve">, which was </w:t>
      </w:r>
      <w:r w:rsidR="00D006AF">
        <w:t>56% of the 2019 level</w:t>
      </w:r>
      <w:r w:rsidR="00437F89">
        <w:t>.</w:t>
      </w:r>
      <w:r w:rsidR="00F678D2">
        <w:t xml:space="preserve"> </w:t>
      </w:r>
      <w:r w:rsidR="00437F89">
        <w:t>T</w:t>
      </w:r>
      <w:r w:rsidR="00F678D2">
        <w:t>his increased to 81% of the pre-pandemic equivalent for the December quarter</w:t>
      </w:r>
      <w:r w:rsidR="004C35EC">
        <w:t>.</w:t>
      </w:r>
    </w:p>
    <w:p w14:paraId="59C15737" w14:textId="3B455EB0" w:rsidR="00EF0B8D" w:rsidRDefault="00801D37" w:rsidP="00EF0B8D">
      <w:pPr>
        <w:pStyle w:val="ListParagraph"/>
        <w:numPr>
          <w:ilvl w:val="0"/>
          <w:numId w:val="32"/>
        </w:numPr>
      </w:pPr>
      <w:r>
        <w:rPr>
          <w:noProof/>
        </w:rPr>
        <mc:AlternateContent>
          <mc:Choice Requires="wps">
            <w:drawing>
              <wp:anchor distT="0" distB="0" distL="114300" distR="114300" simplePos="0" relativeHeight="251658270" behindDoc="0" locked="0" layoutInCell="1" allowOverlap="1" wp14:anchorId="4A7D20F0" wp14:editId="6F4E4CF8">
                <wp:simplePos x="0" y="0"/>
                <wp:positionH relativeFrom="margin">
                  <wp:align>left</wp:align>
                </wp:positionH>
                <wp:positionV relativeFrom="paragraph">
                  <wp:posOffset>660400</wp:posOffset>
                </wp:positionV>
                <wp:extent cx="6391275" cy="457200"/>
                <wp:effectExtent l="0" t="0" r="9525" b="0"/>
                <wp:wrapSquare wrapText="bothSides"/>
                <wp:docPr id="25" name="Text Box 25"/>
                <wp:cNvGraphicFramePr/>
                <a:graphic xmlns:a="http://schemas.openxmlformats.org/drawingml/2006/main">
                  <a:graphicData uri="http://schemas.microsoft.com/office/word/2010/wordprocessingShape">
                    <wps:wsp>
                      <wps:cNvSpPr txBox="1"/>
                      <wps:spPr>
                        <a:xfrm>
                          <a:off x="0" y="0"/>
                          <a:ext cx="6391275" cy="457200"/>
                        </a:xfrm>
                        <a:prstGeom prst="rect">
                          <a:avLst/>
                        </a:prstGeom>
                        <a:solidFill>
                          <a:prstClr val="white"/>
                        </a:solidFill>
                        <a:ln>
                          <a:noFill/>
                        </a:ln>
                      </wps:spPr>
                      <wps:txbx>
                        <w:txbxContent>
                          <w:p w14:paraId="504821C8" w14:textId="609B55C2" w:rsidR="00E31553" w:rsidRPr="00E31553" w:rsidRDefault="00E31553" w:rsidP="00E31553">
                            <w:pPr>
                              <w:pStyle w:val="Caption"/>
                              <w:rPr>
                                <w:b/>
                                <w:bCs/>
                                <w:i w:val="0"/>
                                <w:iCs w:val="0"/>
                                <w:color w:val="000000" w:themeColor="text1"/>
                                <w:sz w:val="20"/>
                                <w:szCs w:val="20"/>
                              </w:rPr>
                            </w:pPr>
                            <w:r w:rsidRPr="00EB289B">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6</w:t>
                            </w:r>
                            <w:r w:rsidR="0021620E">
                              <w:rPr>
                                <w:b/>
                                <w:bCs/>
                                <w:i w:val="0"/>
                                <w:iCs w:val="0"/>
                                <w:sz w:val="20"/>
                                <w:szCs w:val="20"/>
                              </w:rPr>
                              <w:fldChar w:fldCharType="end"/>
                            </w:r>
                            <w:r w:rsidRPr="00EB289B">
                              <w:rPr>
                                <w:b/>
                                <w:bCs/>
                                <w:i w:val="0"/>
                                <w:iCs w:val="0"/>
                                <w:sz w:val="20"/>
                                <w:szCs w:val="20"/>
                              </w:rPr>
                              <w:t xml:space="preserve">. </w:t>
                            </w:r>
                            <w:r w:rsidRPr="004D19E5">
                              <w:rPr>
                                <w:i w:val="0"/>
                                <w:iCs w:val="0"/>
                                <w:sz w:val="20"/>
                                <w:szCs w:val="20"/>
                              </w:rPr>
                              <w:t xml:space="preserve">International short-term visitor arrivals </w:t>
                            </w:r>
                            <w:r w:rsidR="00827E4C">
                              <w:rPr>
                                <w:i w:val="0"/>
                                <w:iCs w:val="0"/>
                                <w:sz w:val="20"/>
                                <w:szCs w:val="20"/>
                              </w:rPr>
                              <w:t>from</w:t>
                            </w:r>
                            <w:r w:rsidR="0061716C">
                              <w:rPr>
                                <w:i w:val="0"/>
                                <w:iCs w:val="0"/>
                                <w:sz w:val="20"/>
                                <w:szCs w:val="20"/>
                              </w:rPr>
                              <w:t xml:space="preserve"> the</w:t>
                            </w:r>
                            <w:r w:rsidR="00A04A4B">
                              <w:rPr>
                                <w:i w:val="0"/>
                                <w:iCs w:val="0"/>
                                <w:sz w:val="20"/>
                                <w:szCs w:val="20"/>
                              </w:rPr>
                              <w:t xml:space="preserve"> top </w:t>
                            </w:r>
                            <w:r w:rsidR="00B86092">
                              <w:rPr>
                                <w:i w:val="0"/>
                                <w:iCs w:val="0"/>
                                <w:sz w:val="20"/>
                                <w:szCs w:val="20"/>
                              </w:rPr>
                              <w:t>7 source markets in 2019,</w:t>
                            </w:r>
                            <w:r w:rsidR="007B64CD">
                              <w:rPr>
                                <w:i w:val="0"/>
                                <w:iCs w:val="0"/>
                                <w:sz w:val="20"/>
                                <w:szCs w:val="20"/>
                              </w:rPr>
                              <w:t xml:space="preserve"> </w:t>
                            </w:r>
                            <w:r w:rsidR="00542CD3">
                              <w:rPr>
                                <w:i w:val="0"/>
                                <w:iCs w:val="0"/>
                                <w:sz w:val="20"/>
                                <w:szCs w:val="20"/>
                              </w:rPr>
                              <w:t xml:space="preserve">rolling annual sum, </w:t>
                            </w:r>
                            <w:r w:rsidR="00445532">
                              <w:rPr>
                                <w:i w:val="0"/>
                                <w:iCs w:val="0"/>
                                <w:sz w:val="20"/>
                                <w:szCs w:val="20"/>
                              </w:rPr>
                              <w:t xml:space="preserve">January </w:t>
                            </w:r>
                            <w:r w:rsidR="007B64CD" w:rsidRPr="004D19E5">
                              <w:rPr>
                                <w:i w:val="0"/>
                                <w:iCs w:val="0"/>
                                <w:sz w:val="20"/>
                                <w:szCs w:val="20"/>
                              </w:rPr>
                              <w:t>2019 to February 2023.</w:t>
                            </w:r>
                            <w:r w:rsidR="009A16AE">
                              <w:rPr>
                                <w:i w:val="0"/>
                                <w:iCs w:val="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D20F0" id="Text Box 25" o:spid="_x0000_s1031" type="#_x0000_t202" style="position:absolute;left:0;text-align:left;margin-left:0;margin-top:52pt;width:503.25pt;height:36pt;z-index:25165827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" stroked="f">
                <v:textbox inset="0,0,0,0">
                  <w:txbxContent>
                    <w:p w14:paraId="504821C8" w14:textId="609B55C2" w:rsidR="00E31553" w:rsidRPr="00E31553" w:rsidRDefault="00E31553" w:rsidP="00E31553">
                      <w:pPr>
                        <w:pStyle w:val="Caption"/>
                        <w:rPr>
                          <w:b/>
                          <w:bCs/>
                          <w:i w:val="0"/>
                          <w:iCs w:val="0"/>
                          <w:color w:val="000000" w:themeColor="text1"/>
                          <w:sz w:val="20"/>
                          <w:szCs w:val="20"/>
                        </w:rPr>
                      </w:pPr>
                      <w:r w:rsidRPr="00EB289B">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6</w:t>
                      </w:r>
                      <w:r w:rsidR="0021620E">
                        <w:rPr>
                          <w:b/>
                          <w:bCs/>
                          <w:i w:val="0"/>
                          <w:iCs w:val="0"/>
                          <w:sz w:val="20"/>
                          <w:szCs w:val="20"/>
                        </w:rPr>
                        <w:fldChar w:fldCharType="end"/>
                      </w:r>
                      <w:r w:rsidRPr="00EB289B">
                        <w:rPr>
                          <w:b/>
                          <w:bCs/>
                          <w:i w:val="0"/>
                          <w:iCs w:val="0"/>
                          <w:sz w:val="20"/>
                          <w:szCs w:val="20"/>
                        </w:rPr>
                        <w:t xml:space="preserve">. </w:t>
                      </w:r>
                      <w:r w:rsidRPr="004D19E5">
                        <w:rPr>
                          <w:i w:val="0"/>
                          <w:iCs w:val="0"/>
                          <w:sz w:val="20"/>
                          <w:szCs w:val="20"/>
                        </w:rPr>
                        <w:t xml:space="preserve">International short-term visitor arrivals </w:t>
                      </w:r>
                      <w:r w:rsidR="00827E4C">
                        <w:rPr>
                          <w:i w:val="0"/>
                          <w:iCs w:val="0"/>
                          <w:sz w:val="20"/>
                          <w:szCs w:val="20"/>
                        </w:rPr>
                        <w:t>from</w:t>
                      </w:r>
                      <w:r w:rsidR="0061716C">
                        <w:rPr>
                          <w:i w:val="0"/>
                          <w:iCs w:val="0"/>
                          <w:sz w:val="20"/>
                          <w:szCs w:val="20"/>
                        </w:rPr>
                        <w:t xml:space="preserve"> the</w:t>
                      </w:r>
                      <w:r w:rsidR="00A04A4B">
                        <w:rPr>
                          <w:i w:val="0"/>
                          <w:iCs w:val="0"/>
                          <w:sz w:val="20"/>
                          <w:szCs w:val="20"/>
                        </w:rPr>
                        <w:t xml:space="preserve"> top </w:t>
                      </w:r>
                      <w:r w:rsidR="00B86092">
                        <w:rPr>
                          <w:i w:val="0"/>
                          <w:iCs w:val="0"/>
                          <w:sz w:val="20"/>
                          <w:szCs w:val="20"/>
                        </w:rPr>
                        <w:t>7 source markets in 2019,</w:t>
                      </w:r>
                      <w:r w:rsidR="007B64CD">
                        <w:rPr>
                          <w:i w:val="0"/>
                          <w:iCs w:val="0"/>
                          <w:sz w:val="20"/>
                          <w:szCs w:val="20"/>
                        </w:rPr>
                        <w:t xml:space="preserve"> </w:t>
                      </w:r>
                      <w:r w:rsidR="00542CD3">
                        <w:rPr>
                          <w:i w:val="0"/>
                          <w:iCs w:val="0"/>
                          <w:sz w:val="20"/>
                          <w:szCs w:val="20"/>
                        </w:rPr>
                        <w:t xml:space="preserve">rolling annual sum, </w:t>
                      </w:r>
                      <w:r w:rsidR="00445532">
                        <w:rPr>
                          <w:i w:val="0"/>
                          <w:iCs w:val="0"/>
                          <w:sz w:val="20"/>
                          <w:szCs w:val="20"/>
                        </w:rPr>
                        <w:t xml:space="preserve">January </w:t>
                      </w:r>
                      <w:r w:rsidR="007B64CD" w:rsidRPr="004D19E5">
                        <w:rPr>
                          <w:i w:val="0"/>
                          <w:iCs w:val="0"/>
                          <w:sz w:val="20"/>
                          <w:szCs w:val="20"/>
                        </w:rPr>
                        <w:t>2019 to February 2023.</w:t>
                      </w:r>
                      <w:r w:rsidR="009A16AE">
                        <w:rPr>
                          <w:i w:val="0"/>
                          <w:iCs w:val="0"/>
                          <w:sz w:val="20"/>
                          <w:szCs w:val="20"/>
                        </w:rPr>
                        <w:t xml:space="preserve"> </w:t>
                      </w:r>
                    </w:p>
                  </w:txbxContent>
                </v:textbox>
                <w10:wrap type="square" anchorx="margin"/>
              </v:shape>
            </w:pict>
          </mc:Fallback>
        </mc:AlternateContent>
      </w:r>
      <w:r w:rsidR="0080740D" w:rsidRPr="002000D4">
        <w:rPr>
          <w:noProof/>
        </w:rPr>
        <w:drawing>
          <wp:anchor distT="0" distB="0" distL="114300" distR="114300" simplePos="0" relativeHeight="251658282" behindDoc="0" locked="0" layoutInCell="1" allowOverlap="1" wp14:anchorId="05114CA5" wp14:editId="125F2971">
            <wp:simplePos x="0" y="0"/>
            <wp:positionH relativeFrom="margin">
              <wp:align>right</wp:align>
            </wp:positionH>
            <wp:positionV relativeFrom="paragraph">
              <wp:posOffset>1095375</wp:posOffset>
            </wp:positionV>
            <wp:extent cx="6329680" cy="3556635"/>
            <wp:effectExtent l="0" t="0" r="0" b="5715"/>
            <wp:wrapSquare wrapText="bothSides"/>
            <wp:docPr id="8" name="Picture 8" descr="Figure 6 shows lines representing the rolling annual sum of international short-term visitor arrivals from the 7 top source markets in 2019, between January 2019 and February 2023. &#10;There are 7 lines which display the main source countries of arrivals, these are New Zealand, China (excluding SARs and Taiwan province), USA, and United Kingdom, Japan, Singapore and India. It shows that in 2022 arrivals picked up the most for New Zealand, the UK, USA, India and Singapore. Arrivals remained flatter for China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shows lines representing the rolling annual sum of international short-term visitor arrivals from the 7 top source markets in 2019, between January 2019 and February 2023. &#10;There are 7 lines which display the main source countries of arrivals, these are New Zealand, China (excluding SARs and Taiwan province), USA, and United Kingdom, Japan, Singapore and India. It shows that in 2022 arrivals picked up the most for New Zealand, the UK, USA, India and Singapore. Arrivals remained flatter for China and Japan.&#10;"/>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329680" cy="3556635"/>
                    </a:xfrm>
                    <a:prstGeom prst="rect">
                      <a:avLst/>
                    </a:prstGeom>
                    <a:noFill/>
                    <a:ln>
                      <a:noFill/>
                    </a:ln>
                  </pic:spPr>
                </pic:pic>
              </a:graphicData>
            </a:graphic>
          </wp:anchor>
        </w:drawing>
      </w:r>
      <w:r w:rsidR="00241BEF">
        <w:t>New Zealand</w:t>
      </w:r>
      <w:r w:rsidR="004C35EC">
        <w:t xml:space="preserve"> – </w:t>
      </w:r>
      <w:r w:rsidR="00E83131">
        <w:t xml:space="preserve">there were </w:t>
      </w:r>
      <w:r w:rsidR="00FC4E29">
        <w:t xml:space="preserve">697,600 </w:t>
      </w:r>
      <w:r w:rsidR="004C35EC">
        <w:t>arrivals in 2022</w:t>
      </w:r>
      <w:r w:rsidR="00FC4E29">
        <w:t>, which was</w:t>
      </w:r>
      <w:r w:rsidR="004C35EC">
        <w:t xml:space="preserve"> 49% of the 2019</w:t>
      </w:r>
      <w:r w:rsidR="00DD7509">
        <w:t xml:space="preserve"> </w:t>
      </w:r>
      <w:r w:rsidR="00974403">
        <w:t xml:space="preserve">level, </w:t>
      </w:r>
      <w:r w:rsidR="00DD7509">
        <w:t xml:space="preserve">while arrivals in the December quarter 2022 were </w:t>
      </w:r>
      <w:r w:rsidR="00CD614B">
        <w:t>71% of the December 2019 level</w:t>
      </w:r>
      <w:r w:rsidR="00241BEF">
        <w:t>.</w:t>
      </w:r>
    </w:p>
    <w:p w14:paraId="1261B964" w14:textId="42A0A736" w:rsidR="008436DE" w:rsidRDefault="008436DE">
      <w:pPr>
        <w:spacing w:before="0" w:after="160" w:line="259" w:lineRule="auto"/>
      </w:pPr>
    </w:p>
    <w:p w14:paraId="2449A6DA" w14:textId="2BA50B52" w:rsidR="00EF0B8D" w:rsidRDefault="00EF0B8D" w:rsidP="00EF0B8D">
      <w:r>
        <w:t>A</w:t>
      </w:r>
      <w:r w:rsidR="00C8643F">
        <w:t xml:space="preserve">rrivals from </w:t>
      </w:r>
      <w:proofErr w:type="gramStart"/>
      <w:r w:rsidR="00C8643F">
        <w:t>a</w:t>
      </w:r>
      <w:r>
        <w:t xml:space="preserve"> number of</w:t>
      </w:r>
      <w:proofErr w:type="gramEnd"/>
      <w:r>
        <w:t xml:space="preserve"> smaller source markets</w:t>
      </w:r>
      <w:r w:rsidR="00C8643F">
        <w:t xml:space="preserve"> recovered so quickly that arrivals in the December quarter 2022 were already</w:t>
      </w:r>
      <w:r>
        <w:t xml:space="preserve"> above their pre-pandemic levels </w:t>
      </w:r>
      <w:r w:rsidR="00715826">
        <w:t>(</w:t>
      </w:r>
      <w:r>
        <w:t>the December quarter 20</w:t>
      </w:r>
      <w:r w:rsidR="00715826">
        <w:t>19). These included</w:t>
      </w:r>
      <w:r>
        <w:t>:</w:t>
      </w:r>
    </w:p>
    <w:p w14:paraId="3892B5BD" w14:textId="482FEADC" w:rsidR="00EF0B8D" w:rsidRDefault="00EF0B8D" w:rsidP="004D47D6">
      <w:pPr>
        <w:pStyle w:val="ListParagraph"/>
        <w:numPr>
          <w:ilvl w:val="0"/>
          <w:numId w:val="34"/>
        </w:numPr>
      </w:pPr>
      <w:r>
        <w:t xml:space="preserve">Nepal (103% of 2019 level), which saw 39,400 arrivals in </w:t>
      </w:r>
      <w:r w:rsidR="00437F89">
        <w:t xml:space="preserve">the full year </w:t>
      </w:r>
      <w:proofErr w:type="gramStart"/>
      <w:r>
        <w:t>2022</w:t>
      </w:r>
      <w:proofErr w:type="gramEnd"/>
      <w:r>
        <w:t xml:space="preserve"> </w:t>
      </w:r>
    </w:p>
    <w:p w14:paraId="6F52E481" w14:textId="7151D99A" w:rsidR="00EF0B8D" w:rsidRDefault="00EF0B8D" w:rsidP="004D47D6">
      <w:pPr>
        <w:pStyle w:val="ListParagraph"/>
        <w:numPr>
          <w:ilvl w:val="0"/>
          <w:numId w:val="34"/>
        </w:numPr>
      </w:pPr>
      <w:r>
        <w:t xml:space="preserve">Colombia (160% of 2019 level), which saw 21,800 arrivals in </w:t>
      </w:r>
      <w:proofErr w:type="gramStart"/>
      <w:r>
        <w:t>2022</w:t>
      </w:r>
      <w:proofErr w:type="gramEnd"/>
      <w:r>
        <w:t xml:space="preserve"> </w:t>
      </w:r>
    </w:p>
    <w:p w14:paraId="5A1528B1" w14:textId="6C15E76C" w:rsidR="00EF0B8D" w:rsidRDefault="00EF0B8D" w:rsidP="004D47D6">
      <w:pPr>
        <w:pStyle w:val="ListParagraph"/>
        <w:numPr>
          <w:ilvl w:val="0"/>
          <w:numId w:val="34"/>
        </w:numPr>
      </w:pPr>
      <w:r>
        <w:t xml:space="preserve">Pakistan (114% of 2019 level), which saw 18,300 arrivals in </w:t>
      </w:r>
      <w:proofErr w:type="gramStart"/>
      <w:r>
        <w:t>2022</w:t>
      </w:r>
      <w:proofErr w:type="gramEnd"/>
      <w:r>
        <w:t xml:space="preserve"> </w:t>
      </w:r>
    </w:p>
    <w:p w14:paraId="78C6E3A4" w14:textId="1F5C0B74" w:rsidR="00EF0B8D" w:rsidRDefault="00EF0B8D" w:rsidP="004D47D6">
      <w:pPr>
        <w:pStyle w:val="ListParagraph"/>
        <w:numPr>
          <w:ilvl w:val="0"/>
          <w:numId w:val="34"/>
        </w:numPr>
      </w:pPr>
      <w:r>
        <w:t>Vanuatu (107% of 2019 level), which saw 10,500 arrivals in 2022.</w:t>
      </w:r>
    </w:p>
    <w:p w14:paraId="01180684" w14:textId="4F12B49A" w:rsidR="00EF0B8D" w:rsidRDefault="00EF0B8D" w:rsidP="00EF0B8D">
      <w:r>
        <w:t xml:space="preserve">And many other source markets came close </w:t>
      </w:r>
      <w:r w:rsidR="00437F89">
        <w:t xml:space="preserve">to their pre-pandemic levels </w:t>
      </w:r>
      <w:r w:rsidR="00B94CA6">
        <w:t xml:space="preserve">in the December quarter 2022 </w:t>
      </w:r>
      <w:r>
        <w:t>including:</w:t>
      </w:r>
    </w:p>
    <w:p w14:paraId="11BE93DA" w14:textId="4C990120" w:rsidR="00EF0B8D" w:rsidRDefault="00EF0B8D" w:rsidP="004D47D6">
      <w:pPr>
        <w:pStyle w:val="ListParagraph"/>
        <w:numPr>
          <w:ilvl w:val="0"/>
          <w:numId w:val="35"/>
        </w:numPr>
      </w:pPr>
      <w:r>
        <w:t>Philippines (91% of 2019 level)</w:t>
      </w:r>
      <w:r w:rsidR="00437F89">
        <w:t>, which saw</w:t>
      </w:r>
      <w:r>
        <w:t xml:space="preserve"> 80,300 arrivals in </w:t>
      </w:r>
      <w:r w:rsidR="00437F89">
        <w:t xml:space="preserve">the full year </w:t>
      </w:r>
      <w:proofErr w:type="gramStart"/>
      <w:r>
        <w:t>2022</w:t>
      </w:r>
      <w:proofErr w:type="gramEnd"/>
      <w:r>
        <w:t xml:space="preserve"> </w:t>
      </w:r>
    </w:p>
    <w:p w14:paraId="573AD7E1" w14:textId="7595AFDA" w:rsidR="00EF0B8D" w:rsidRDefault="00EF0B8D" w:rsidP="004D47D6">
      <w:pPr>
        <w:pStyle w:val="ListParagraph"/>
        <w:numPr>
          <w:ilvl w:val="0"/>
          <w:numId w:val="35"/>
        </w:numPr>
      </w:pPr>
      <w:r>
        <w:t>Vietnam (92% of 2019 level)</w:t>
      </w:r>
      <w:r w:rsidR="00437F89">
        <w:t xml:space="preserve">, which saw </w:t>
      </w:r>
      <w:r>
        <w:t xml:space="preserve">70,000 arrivals in </w:t>
      </w:r>
      <w:proofErr w:type="gramStart"/>
      <w:r>
        <w:t>2022</w:t>
      </w:r>
      <w:proofErr w:type="gramEnd"/>
      <w:r>
        <w:t xml:space="preserve"> </w:t>
      </w:r>
    </w:p>
    <w:p w14:paraId="0778B53C" w14:textId="26B20D88" w:rsidR="00EF0B8D" w:rsidRDefault="00EF0B8D" w:rsidP="004D47D6">
      <w:pPr>
        <w:pStyle w:val="ListParagraph"/>
        <w:numPr>
          <w:ilvl w:val="0"/>
          <w:numId w:val="35"/>
        </w:numPr>
      </w:pPr>
      <w:r>
        <w:t>Ireland (95% of 2019 level)</w:t>
      </w:r>
      <w:r w:rsidR="00437F89">
        <w:t xml:space="preserve">, which saw </w:t>
      </w:r>
      <w:r>
        <w:t xml:space="preserve">46,000 arrivals in </w:t>
      </w:r>
      <w:proofErr w:type="gramStart"/>
      <w:r>
        <w:t>2022</w:t>
      </w:r>
      <w:proofErr w:type="gramEnd"/>
      <w:r>
        <w:t xml:space="preserve"> </w:t>
      </w:r>
    </w:p>
    <w:p w14:paraId="322F8763" w14:textId="6B251F84" w:rsidR="00EF0B8D" w:rsidRDefault="00EF0B8D" w:rsidP="004D47D6">
      <w:pPr>
        <w:pStyle w:val="ListParagraph"/>
        <w:numPr>
          <w:ilvl w:val="0"/>
          <w:numId w:val="35"/>
        </w:numPr>
      </w:pPr>
      <w:r>
        <w:t>United Arab Emirates (80% of 2019 level)</w:t>
      </w:r>
      <w:r w:rsidR="00437F89">
        <w:t xml:space="preserve">, which saw </w:t>
      </w:r>
      <w:r>
        <w:t xml:space="preserve">23,500 arrivals in </w:t>
      </w:r>
      <w:proofErr w:type="gramStart"/>
      <w:r>
        <w:t>2022</w:t>
      </w:r>
      <w:proofErr w:type="gramEnd"/>
      <w:r>
        <w:t xml:space="preserve"> </w:t>
      </w:r>
    </w:p>
    <w:p w14:paraId="430012BF" w14:textId="77777777" w:rsidR="00EF0B8D" w:rsidRDefault="00EF0B8D" w:rsidP="004D47D6">
      <w:pPr>
        <w:pStyle w:val="ListParagraph"/>
        <w:numPr>
          <w:ilvl w:val="0"/>
          <w:numId w:val="35"/>
        </w:numPr>
      </w:pPr>
      <w:r>
        <w:t>Cambodia (88% of 2019 level) with 8,700 arrivals in 2022 (0.2% of total arrivals).</w:t>
      </w:r>
    </w:p>
    <w:p w14:paraId="75085E99" w14:textId="76EADD20" w:rsidR="0079751C" w:rsidRDefault="00437F89" w:rsidP="0079751C">
      <w:r>
        <w:t>Countries with the following characteristics typically saw faster recoveries in 2022</w:t>
      </w:r>
      <w:r w:rsidR="0079751C">
        <w:t>:</w:t>
      </w:r>
    </w:p>
    <w:p w14:paraId="5D21FF1A" w14:textId="6CFFA366" w:rsidR="0079751C" w:rsidRDefault="0079751C" w:rsidP="004D47D6">
      <w:pPr>
        <w:pStyle w:val="ListParagraph"/>
        <w:numPr>
          <w:ilvl w:val="0"/>
          <w:numId w:val="36"/>
        </w:numPr>
      </w:pPr>
      <w:r>
        <w:t>a high share of VFR travel (such as New Zealand, India, the U</w:t>
      </w:r>
      <w:r w:rsidR="00784E3C">
        <w:t xml:space="preserve">nited </w:t>
      </w:r>
      <w:r>
        <w:t>K</w:t>
      </w:r>
      <w:r w:rsidR="00784E3C">
        <w:t>ingdom</w:t>
      </w:r>
      <w:r>
        <w:t>, Vietnam)</w:t>
      </w:r>
    </w:p>
    <w:p w14:paraId="7C447B75" w14:textId="0799E982" w:rsidR="0079751C" w:rsidRDefault="0079751C" w:rsidP="004D47D6">
      <w:pPr>
        <w:pStyle w:val="ListParagraph"/>
        <w:numPr>
          <w:ilvl w:val="0"/>
          <w:numId w:val="36"/>
        </w:numPr>
      </w:pPr>
      <w:r>
        <w:t>relatively short-haul distance from Australia (such as Vanuatu, New Zealand, Philippines, Singapore)</w:t>
      </w:r>
    </w:p>
    <w:p w14:paraId="6A4130BC" w14:textId="2A394CB5" w:rsidR="0079751C" w:rsidRDefault="0054694A" w:rsidP="004D47D6">
      <w:pPr>
        <w:pStyle w:val="ListParagraph"/>
        <w:numPr>
          <w:ilvl w:val="0"/>
          <w:numId w:val="36"/>
        </w:numPr>
      </w:pPr>
      <w:r>
        <w:t xml:space="preserve">countries </w:t>
      </w:r>
      <w:r w:rsidR="0079751C">
        <w:t>that saw a rapid return of flight availability, or additional flight route connections (such as India, United Arab Emirates, United Kingdom, Singapore)</w:t>
      </w:r>
    </w:p>
    <w:p w14:paraId="61F7989A" w14:textId="734073B9" w:rsidR="0079751C" w:rsidRDefault="0054694A" w:rsidP="004D47D6">
      <w:pPr>
        <w:pStyle w:val="ListParagraph"/>
        <w:numPr>
          <w:ilvl w:val="0"/>
          <w:numId w:val="36"/>
        </w:numPr>
      </w:pPr>
      <w:r>
        <w:t xml:space="preserve">countries </w:t>
      </w:r>
      <w:r w:rsidR="0079751C">
        <w:t>that saw an increase in international student numbers commencing in Australia (such as Colombia, Nepal, and India).</w:t>
      </w:r>
    </w:p>
    <w:p w14:paraId="50A941BD" w14:textId="22A3E3AF" w:rsidR="001757EE" w:rsidRDefault="001757EE" w:rsidP="00DD7394">
      <w:r>
        <w:t xml:space="preserve">Some of these factors are discussed in more detail later in this report. </w:t>
      </w:r>
    </w:p>
    <w:p w14:paraId="375939BA" w14:textId="048A81FC" w:rsidR="0079751C" w:rsidRDefault="00774B44" w:rsidP="00DD7394">
      <w:r>
        <w:t xml:space="preserve">Arrivals from China were the slowest to recover in 2022 and remained </w:t>
      </w:r>
      <w:r w:rsidRPr="0064246E">
        <w:t xml:space="preserve">94% below the pre-pandemic level </w:t>
      </w:r>
      <w:r>
        <w:t>in</w:t>
      </w:r>
      <w:r w:rsidRPr="0064246E">
        <w:t xml:space="preserve"> 2022</w:t>
      </w:r>
      <w:r>
        <w:t xml:space="preserve">. </w:t>
      </w:r>
      <w:r w:rsidRPr="0064246E">
        <w:t xml:space="preserve">Arrivals from </w:t>
      </w:r>
      <w:r>
        <w:t>Taiwan, Japan and Hong Kong were also slow to recover. In contrast to most countries around the world, these 4 countries experienced ongoing travel restrictions, quarantine requirements or control measures throughout most of 2022. Together, they accounted for more than one-quarter (26%) of total arrivals in 2019, making them important source markets for Australia. Arrivals from these countries are expected to rise faster in 2023 than they did in 2022, given the relaxation in quarantine measures at the end of 2022.</w:t>
      </w:r>
    </w:p>
    <w:p w14:paraId="7A030B78" w14:textId="4349AABA" w:rsidR="005570F0" w:rsidRDefault="005570F0" w:rsidP="00244F1D">
      <w:pPr>
        <w:pStyle w:val="Heading3"/>
        <w:rPr>
          <w:lang w:eastAsia="zh-CN"/>
        </w:rPr>
      </w:pPr>
      <w:bookmarkStart w:id="40" w:name="_Toc135990458"/>
      <w:r>
        <w:rPr>
          <w:lang w:eastAsia="zh-CN"/>
        </w:rPr>
        <w:t>International education travel</w:t>
      </w:r>
      <w:bookmarkEnd w:id="40"/>
    </w:p>
    <w:p w14:paraId="7CA4A705" w14:textId="40FBEEA8" w:rsidR="00DF6953" w:rsidRDefault="00DF6953" w:rsidP="00DF6953">
      <w:r>
        <w:t>International students are a valued part of the visitor economy and the Australian community. They live, study and work in Australian communities and contribute both economically and socially. Because they stay for a long time in Australia, international students spend more on average than other types of international visitors. </w:t>
      </w:r>
      <w:r w:rsidR="00CD5D19">
        <w:t xml:space="preserve">Many </w:t>
      </w:r>
      <w:r w:rsidR="001A24AF">
        <w:t>students travel</w:t>
      </w:r>
      <w:r w:rsidR="001A24AF" w:rsidRPr="001A24AF">
        <w:t xml:space="preserve"> </w:t>
      </w:r>
      <w:r w:rsidR="00AF65C0">
        <w:t xml:space="preserve">in Australia </w:t>
      </w:r>
      <w:r w:rsidR="001A24AF">
        <w:t xml:space="preserve">during their </w:t>
      </w:r>
      <w:r w:rsidR="00AF65C0">
        <w:t>s</w:t>
      </w:r>
      <w:r w:rsidR="001A24AF">
        <w:t>ta</w:t>
      </w:r>
      <w:r w:rsidR="00AF65C0">
        <w:t>y</w:t>
      </w:r>
      <w:r w:rsidR="00A0587F">
        <w:t xml:space="preserve">, </w:t>
      </w:r>
      <w:r w:rsidR="001A24AF">
        <w:t xml:space="preserve">are a motivation for their family and friends to visit </w:t>
      </w:r>
      <w:r w:rsidR="00EB289B">
        <w:t>Australia and</w:t>
      </w:r>
      <w:r w:rsidR="00A0587F">
        <w:t xml:space="preserve"> </w:t>
      </w:r>
      <w:r w:rsidR="0067156B">
        <w:t>tend to act as ambassadors for Australia after their return</w:t>
      </w:r>
      <w:r w:rsidR="00961550">
        <w:t xml:space="preserve"> home</w:t>
      </w:r>
      <w:r w:rsidR="001A24AF">
        <w:t xml:space="preserve">. </w:t>
      </w:r>
      <w:r>
        <w:t xml:space="preserve">In addition, </w:t>
      </w:r>
      <w:r w:rsidR="00B22A91">
        <w:t>international</w:t>
      </w:r>
      <w:r>
        <w:t xml:space="preserve"> students </w:t>
      </w:r>
      <w:r w:rsidR="00B22A91">
        <w:t xml:space="preserve">may </w:t>
      </w:r>
      <w:r>
        <w:t xml:space="preserve">work during their stay, often in visitor economy businesses. Just as importantly, international students contribute to the cultural richness of our communities and vibrancy of society in general. </w:t>
      </w:r>
    </w:p>
    <w:p w14:paraId="19F0A510" w14:textId="501732C8" w:rsidR="00411E9C" w:rsidRDefault="00774647" w:rsidP="00411E9C">
      <w:r>
        <w:lastRenderedPageBreak/>
        <w:t>Pr</w:t>
      </w:r>
      <w:r w:rsidR="00411E9C">
        <w:t>ior to COVID-19, there was strong growth in demand from international students. Between 2002 and 2019</w:t>
      </w:r>
      <w:r w:rsidR="00666D38">
        <w:t>,</w:t>
      </w:r>
      <w:r w:rsidR="00411E9C">
        <w:t xml:space="preserve"> the number of international student enrolments more than tripled to over 950,000</w:t>
      </w:r>
      <w:r w:rsidR="00E87141">
        <w:t xml:space="preserve"> and </w:t>
      </w:r>
      <w:r w:rsidR="00411E9C">
        <w:t xml:space="preserve">the value of international education </w:t>
      </w:r>
      <w:r w:rsidR="00E87141">
        <w:t xml:space="preserve">exports </w:t>
      </w:r>
      <w:r w:rsidR="00411E9C">
        <w:t>increased six-fold, to</w:t>
      </w:r>
      <w:r w:rsidR="00961550">
        <w:t xml:space="preserve"> over</w:t>
      </w:r>
      <w:r w:rsidR="00411E9C">
        <w:t xml:space="preserve"> $40</w:t>
      </w:r>
      <w:r w:rsidR="00961550">
        <w:t> </w:t>
      </w:r>
      <w:r w:rsidR="00411E9C">
        <w:t xml:space="preserve">billion. </w:t>
      </w:r>
      <w:r w:rsidR="000A645C">
        <w:t xml:space="preserve">During the pandemic years, the number of </w:t>
      </w:r>
      <w:r w:rsidR="00762ED1">
        <w:t xml:space="preserve">international students in Australia </w:t>
      </w:r>
      <w:r w:rsidR="00473BC1">
        <w:t xml:space="preserve">steadily </w:t>
      </w:r>
      <w:r w:rsidR="00762ED1">
        <w:t xml:space="preserve">declined as new </w:t>
      </w:r>
      <w:r w:rsidR="0019348A">
        <w:t>students could not enter the country</w:t>
      </w:r>
      <w:r w:rsidR="00762ED1">
        <w:t xml:space="preserve"> </w:t>
      </w:r>
      <w:r w:rsidR="0019348A">
        <w:t xml:space="preserve">and existing </w:t>
      </w:r>
      <w:r w:rsidR="009D3225">
        <w:t>students completed their courses</w:t>
      </w:r>
      <w:r w:rsidR="0054694A">
        <w:t xml:space="preserve"> and returned to their home country</w:t>
      </w:r>
      <w:r w:rsidR="009D3225">
        <w:t xml:space="preserve">. </w:t>
      </w:r>
    </w:p>
    <w:p w14:paraId="0BEE1EB9" w14:textId="33252628" w:rsidR="00E419BC" w:rsidRPr="00581128" w:rsidRDefault="00EF57B0" w:rsidP="00E419BC">
      <w:r w:rsidRPr="00EF57B0">
        <w:rPr>
          <w:noProof/>
        </w:rPr>
        <w:drawing>
          <wp:anchor distT="0" distB="0" distL="114300" distR="114300" simplePos="0" relativeHeight="251658283" behindDoc="0" locked="0" layoutInCell="1" allowOverlap="1" wp14:anchorId="7277D7D0" wp14:editId="14EE653B">
            <wp:simplePos x="0" y="0"/>
            <wp:positionH relativeFrom="page">
              <wp:align>center</wp:align>
            </wp:positionH>
            <wp:positionV relativeFrom="paragraph">
              <wp:posOffset>1971675</wp:posOffset>
            </wp:positionV>
            <wp:extent cx="6195600" cy="3711600"/>
            <wp:effectExtent l="0" t="0" r="0" b="3175"/>
            <wp:wrapSquare wrapText="bothSides"/>
            <wp:docPr id="14" name="Picture 14" descr="Figure 7 shows a bar chart with international arrivals of temporary student visa holders, monthly (displayed by bars) and rolling annual sum (displayed by the line), from January 2019 to February 2023.&#10;As the Australian border reopened, the number of international students arrivals increased rapidly. In 2022, the number of arrivals from holders of temporary student visa (426,000) was half the pre-pandemic level. There was a further strong increase in arrivals in early 2023 ahead of the start of the academic year. A total of 142,600 temporary student visa holders arrived in Australia in February 2023. This was up 189% (93,300) on the number that arrived in February 2022. However, it was still 22% below (41,300) the number that arrived in February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shows a bar chart with international arrivals of temporary student visa holders, monthly (displayed by bars) and rolling annual sum (displayed by the line), from January 2019 to February 2023.&#10;As the Australian border reopened, the number of international students arrivals increased rapidly. In 2022, the number of arrivals from holders of temporary student visa (426,000) was half the pre-pandemic level. There was a further strong increase in arrivals in early 2023 ahead of the start of the academic year. A total of 142,600 temporary student visa holders arrived in Australia in February 2023. This was up 189% (93,300) on the number that arrived in February 2022. However, it was still 22% below (41,300) the number that arrived in February 2019.&#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95600" cy="37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CB7">
        <w:rPr>
          <w:noProof/>
        </w:rPr>
        <mc:AlternateContent>
          <mc:Choice Requires="wps">
            <w:drawing>
              <wp:anchor distT="0" distB="0" distL="114300" distR="114300" simplePos="0" relativeHeight="251658272" behindDoc="0" locked="0" layoutInCell="1" allowOverlap="1" wp14:anchorId="25EF62A6" wp14:editId="60C348A0">
                <wp:simplePos x="0" y="0"/>
                <wp:positionH relativeFrom="margin">
                  <wp:align>left</wp:align>
                </wp:positionH>
                <wp:positionV relativeFrom="paragraph">
                  <wp:posOffset>1522095</wp:posOffset>
                </wp:positionV>
                <wp:extent cx="6324600" cy="4572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6324600" cy="457200"/>
                        </a:xfrm>
                        <a:prstGeom prst="rect">
                          <a:avLst/>
                        </a:prstGeom>
                        <a:solidFill>
                          <a:prstClr val="white"/>
                        </a:solidFill>
                        <a:ln>
                          <a:noFill/>
                        </a:ln>
                      </wps:spPr>
                      <wps:txbx>
                        <w:txbxContent>
                          <w:p w14:paraId="3DFCC356" w14:textId="042E0239" w:rsidR="00077F56" w:rsidRPr="00065264" w:rsidRDefault="00077F56" w:rsidP="00077F56">
                            <w:pPr>
                              <w:pStyle w:val="Caption"/>
                              <w:rPr>
                                <w:b/>
                                <w:bCs/>
                                <w:i w:val="0"/>
                                <w:iCs w:val="0"/>
                                <w:color w:val="000000" w:themeColor="text1"/>
                                <w:sz w:val="22"/>
                                <w:szCs w:val="22"/>
                              </w:rPr>
                            </w:pPr>
                            <w:r w:rsidRPr="00065264">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7</w:t>
                            </w:r>
                            <w:r w:rsidR="0021620E">
                              <w:rPr>
                                <w:b/>
                                <w:bCs/>
                                <w:i w:val="0"/>
                                <w:iCs w:val="0"/>
                                <w:sz w:val="20"/>
                                <w:szCs w:val="20"/>
                              </w:rPr>
                              <w:fldChar w:fldCharType="end"/>
                            </w:r>
                            <w:r w:rsidRPr="00065264">
                              <w:rPr>
                                <w:b/>
                                <w:bCs/>
                                <w:i w:val="0"/>
                                <w:iCs w:val="0"/>
                                <w:sz w:val="20"/>
                                <w:szCs w:val="20"/>
                              </w:rPr>
                              <w:t>.</w:t>
                            </w:r>
                            <w:r w:rsidR="00EE64C7" w:rsidRPr="00065264">
                              <w:rPr>
                                <w:b/>
                                <w:bCs/>
                                <w:i w:val="0"/>
                                <w:iCs w:val="0"/>
                                <w:sz w:val="20"/>
                                <w:szCs w:val="20"/>
                              </w:rPr>
                              <w:t xml:space="preserve"> </w:t>
                            </w:r>
                            <w:r w:rsidR="000178D9" w:rsidRPr="00065264">
                              <w:rPr>
                                <w:i w:val="0"/>
                                <w:iCs w:val="0"/>
                                <w:sz w:val="20"/>
                                <w:szCs w:val="20"/>
                              </w:rPr>
                              <w:t>International arrivals of temporary student visa holders</w:t>
                            </w:r>
                            <w:r w:rsidR="003465B4" w:rsidRPr="00065264">
                              <w:rPr>
                                <w:i w:val="0"/>
                                <w:iCs w:val="0"/>
                                <w:sz w:val="20"/>
                                <w:szCs w:val="20"/>
                              </w:rPr>
                              <w:t>, monthly (bars) and rolling annual sum (line), January 2019 to February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EF62A6" id="Text Box 65" o:spid="_x0000_s1032" type="#_x0000_t202" style="position:absolute;margin-left:0;margin-top:119.85pt;width:498pt;height:36pt;z-index:251658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" stroked="f">
                <v:textbox inset="0,0,0,0">
                  <w:txbxContent>
                    <w:p w14:paraId="3DFCC356" w14:textId="042E0239" w:rsidR="00077F56" w:rsidRPr="00065264" w:rsidRDefault="00077F56" w:rsidP="00077F56">
                      <w:pPr>
                        <w:pStyle w:val="Caption"/>
                        <w:rPr>
                          <w:b/>
                          <w:bCs/>
                          <w:i w:val="0"/>
                          <w:iCs w:val="0"/>
                          <w:color w:val="000000" w:themeColor="text1"/>
                          <w:sz w:val="22"/>
                          <w:szCs w:val="22"/>
                        </w:rPr>
                      </w:pPr>
                      <w:r w:rsidRPr="00065264">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7</w:t>
                      </w:r>
                      <w:r w:rsidR="0021620E">
                        <w:rPr>
                          <w:b/>
                          <w:bCs/>
                          <w:i w:val="0"/>
                          <w:iCs w:val="0"/>
                          <w:sz w:val="20"/>
                          <w:szCs w:val="20"/>
                        </w:rPr>
                        <w:fldChar w:fldCharType="end"/>
                      </w:r>
                      <w:r w:rsidRPr="00065264">
                        <w:rPr>
                          <w:b/>
                          <w:bCs/>
                          <w:i w:val="0"/>
                          <w:iCs w:val="0"/>
                          <w:sz w:val="20"/>
                          <w:szCs w:val="20"/>
                        </w:rPr>
                        <w:t>.</w:t>
                      </w:r>
                      <w:r w:rsidR="00EE64C7" w:rsidRPr="00065264">
                        <w:rPr>
                          <w:b/>
                          <w:bCs/>
                          <w:i w:val="0"/>
                          <w:iCs w:val="0"/>
                          <w:sz w:val="20"/>
                          <w:szCs w:val="20"/>
                        </w:rPr>
                        <w:t xml:space="preserve"> </w:t>
                      </w:r>
                      <w:r w:rsidR="000178D9" w:rsidRPr="00065264">
                        <w:rPr>
                          <w:i w:val="0"/>
                          <w:iCs w:val="0"/>
                          <w:sz w:val="20"/>
                          <w:szCs w:val="20"/>
                        </w:rPr>
                        <w:t>International arrivals of temporary student visa holders</w:t>
                      </w:r>
                      <w:r w:rsidR="003465B4" w:rsidRPr="00065264">
                        <w:rPr>
                          <w:i w:val="0"/>
                          <w:iCs w:val="0"/>
                          <w:sz w:val="20"/>
                          <w:szCs w:val="20"/>
                        </w:rPr>
                        <w:t>, monthly (bars) and rolling annual sum (line), January 2019 to February 2023.</w:t>
                      </w:r>
                    </w:p>
                  </w:txbxContent>
                </v:textbox>
                <w10:wrap type="square" anchorx="margin"/>
              </v:shape>
            </w:pict>
          </mc:Fallback>
        </mc:AlternateContent>
      </w:r>
      <w:r w:rsidR="007F4270">
        <w:t>As the Australian border reopened, the number of i</w:t>
      </w:r>
      <w:r w:rsidR="00077F56">
        <w:t>nternational student</w:t>
      </w:r>
      <w:r w:rsidR="009B4FED">
        <w:t xml:space="preserve"> arrivals increased </w:t>
      </w:r>
      <w:r w:rsidR="00E47EDC">
        <w:t>rapidly</w:t>
      </w:r>
      <w:r w:rsidR="00985EB2">
        <w:t xml:space="preserve"> (Figure </w:t>
      </w:r>
      <w:r w:rsidR="0080740D">
        <w:t>7</w:t>
      </w:r>
      <w:r w:rsidR="00985EB2">
        <w:t>)</w:t>
      </w:r>
      <w:r w:rsidR="00584F33">
        <w:t>.</w:t>
      </w:r>
      <w:r w:rsidR="00FB043B">
        <w:t xml:space="preserve"> </w:t>
      </w:r>
      <w:r w:rsidR="001E21FD">
        <w:t xml:space="preserve">In 2022, the number of </w:t>
      </w:r>
      <w:r w:rsidR="009750DC">
        <w:t xml:space="preserve">arrivals </w:t>
      </w:r>
      <w:r w:rsidR="007F7589">
        <w:t>of</w:t>
      </w:r>
      <w:r w:rsidR="009750DC">
        <w:t xml:space="preserve"> </w:t>
      </w:r>
      <w:r w:rsidR="004E2D90">
        <w:t xml:space="preserve">holders of </w:t>
      </w:r>
      <w:r w:rsidR="007F7589">
        <w:t xml:space="preserve">a </w:t>
      </w:r>
      <w:r w:rsidR="004E2D90">
        <w:t>temporary student visa</w:t>
      </w:r>
      <w:r w:rsidR="00971CFD">
        <w:t xml:space="preserve"> </w:t>
      </w:r>
      <w:r w:rsidR="005B4081">
        <w:t>(</w:t>
      </w:r>
      <w:r w:rsidR="00B94CA6">
        <w:t>425</w:t>
      </w:r>
      <w:r w:rsidR="005B4081">
        <w:t>,</w:t>
      </w:r>
      <w:r w:rsidR="00B94CA6">
        <w:t>900</w:t>
      </w:r>
      <w:r w:rsidR="005B4081">
        <w:t>)</w:t>
      </w:r>
      <w:r w:rsidR="005B4081" w:rsidRPr="005B4081">
        <w:t xml:space="preserve"> </w:t>
      </w:r>
      <w:r w:rsidR="00D673AA">
        <w:t xml:space="preserve">recovered to </w:t>
      </w:r>
      <w:r w:rsidR="00B94CA6">
        <w:t xml:space="preserve">just over </w:t>
      </w:r>
      <w:r w:rsidR="005B4081">
        <w:t>h</w:t>
      </w:r>
      <w:r w:rsidR="0038193E">
        <w:t xml:space="preserve">alf </w:t>
      </w:r>
      <w:r w:rsidR="00B94CA6">
        <w:t xml:space="preserve">(51%) </w:t>
      </w:r>
      <w:r w:rsidR="00D673AA">
        <w:t xml:space="preserve">of </w:t>
      </w:r>
      <w:r w:rsidR="0038193E">
        <w:t xml:space="preserve">the pre-pandemic level. </w:t>
      </w:r>
      <w:r w:rsidR="00E24632">
        <w:t>There was a further strong increase in arrivals in early 2023 ahead of the start of the academic year.</w:t>
      </w:r>
      <w:r w:rsidR="00E419BC" w:rsidRPr="00E419BC">
        <w:t xml:space="preserve"> </w:t>
      </w:r>
      <w:r w:rsidR="00E419BC">
        <w:t xml:space="preserve">A </w:t>
      </w:r>
      <w:r w:rsidR="00E419BC" w:rsidRPr="00E44F3A">
        <w:t xml:space="preserve">total of </w:t>
      </w:r>
      <w:r w:rsidR="00E44F3A" w:rsidRPr="00E44F3A">
        <w:t>142,600</w:t>
      </w:r>
      <w:r w:rsidR="00E419BC" w:rsidRPr="00E44F3A">
        <w:t xml:space="preserve"> </w:t>
      </w:r>
      <w:r w:rsidR="00E44F3A" w:rsidRPr="00E44F3A">
        <w:t xml:space="preserve">temporary </w:t>
      </w:r>
      <w:r w:rsidR="00E419BC" w:rsidRPr="00E44F3A">
        <w:t xml:space="preserve">student visa holders arrived in Australia in </w:t>
      </w:r>
      <w:r w:rsidR="00E44F3A" w:rsidRPr="00E44F3A">
        <w:t>February</w:t>
      </w:r>
      <w:r w:rsidR="00E419BC" w:rsidRPr="00E44F3A">
        <w:t xml:space="preserve"> 2023. This was</w:t>
      </w:r>
      <w:r w:rsidR="00E419BC">
        <w:t xml:space="preserve"> up 1</w:t>
      </w:r>
      <w:r w:rsidR="00F2768A">
        <w:t>89</w:t>
      </w:r>
      <w:r w:rsidR="00E419BC">
        <w:t>%</w:t>
      </w:r>
      <w:r w:rsidR="00A305AB">
        <w:t xml:space="preserve"> </w:t>
      </w:r>
      <w:r w:rsidR="00E419BC">
        <w:t>(</w:t>
      </w:r>
      <w:r w:rsidR="00A305AB">
        <w:t>93,3</w:t>
      </w:r>
      <w:r w:rsidR="00E419BC">
        <w:t>00)</w:t>
      </w:r>
      <w:r w:rsidR="00A305AB">
        <w:t xml:space="preserve"> </w:t>
      </w:r>
      <w:r w:rsidR="00E419BC">
        <w:t xml:space="preserve">on the number that arrived in </w:t>
      </w:r>
      <w:r w:rsidR="00A305AB">
        <w:t>February</w:t>
      </w:r>
      <w:r w:rsidR="00E419BC">
        <w:t xml:space="preserve"> 2022. However, it was still </w:t>
      </w:r>
      <w:r w:rsidR="007F7589">
        <w:t xml:space="preserve">down </w:t>
      </w:r>
      <w:r w:rsidR="00134FE6">
        <w:t>22</w:t>
      </w:r>
      <w:r w:rsidR="00E419BC">
        <w:t>% (</w:t>
      </w:r>
      <w:r w:rsidR="001A595A">
        <w:t>4</w:t>
      </w:r>
      <w:r w:rsidR="00E419BC">
        <w:t>1,</w:t>
      </w:r>
      <w:r w:rsidR="001A595A">
        <w:t>3</w:t>
      </w:r>
      <w:r w:rsidR="00E419BC">
        <w:t xml:space="preserve">00) </w:t>
      </w:r>
      <w:r w:rsidR="007F7589">
        <w:t xml:space="preserve">on </w:t>
      </w:r>
      <w:r w:rsidR="00E419BC">
        <w:t xml:space="preserve">the number that arrived in </w:t>
      </w:r>
      <w:r w:rsidR="00EE64C7">
        <w:t>Febr</w:t>
      </w:r>
      <w:r w:rsidR="00E419BC">
        <w:t>uary 2019.</w:t>
      </w:r>
    </w:p>
    <w:p w14:paraId="1EE82121" w14:textId="36011D93" w:rsidR="00DC1EEA" w:rsidRDefault="00DC1EEA" w:rsidP="00DC2A33"/>
    <w:p w14:paraId="073B3716" w14:textId="2BD4E0D7" w:rsidR="007B4A48" w:rsidRDefault="007F7589" w:rsidP="007B4A48">
      <w:r>
        <w:t>As arrivals picked up, the stock of</w:t>
      </w:r>
      <w:r w:rsidR="007B4A48">
        <w:t xml:space="preserve"> student visa holders in Australia also rose sharply </w:t>
      </w:r>
      <w:r w:rsidR="00DB0F8B">
        <w:t>in</w:t>
      </w:r>
      <w:r w:rsidR="007B4A48">
        <w:t xml:space="preserve"> 2022 and</w:t>
      </w:r>
      <w:r w:rsidR="00DB0F8B" w:rsidRPr="00DB0F8B">
        <w:t xml:space="preserve"> </w:t>
      </w:r>
      <w:r w:rsidR="00DB0F8B">
        <w:t>the number of student visa holders outside Australia declined. B</w:t>
      </w:r>
      <w:r w:rsidR="007B4A48">
        <w:t>y early 2023, there were more student visa holders in Australia than there were in March 2020</w:t>
      </w:r>
      <w:r w:rsidR="00A530FB">
        <w:t>, when the series became available</w:t>
      </w:r>
      <w:r w:rsidR="007B4A48">
        <w:t xml:space="preserve"> (Figure </w:t>
      </w:r>
      <w:r w:rsidR="0080740D">
        <w:t>8</w:t>
      </w:r>
      <w:r w:rsidR="007B4A48">
        <w:t xml:space="preserve">). The number of student visa holders outside Australia </w:t>
      </w:r>
      <w:r w:rsidR="00A530FB">
        <w:t>had been</w:t>
      </w:r>
      <w:r w:rsidR="007B4A48">
        <w:t xml:space="preserve"> elevated during the pandemic, reflecting the </w:t>
      </w:r>
      <w:r w:rsidR="0068482E">
        <w:t>choice</w:t>
      </w:r>
      <w:r w:rsidR="00A10EE1">
        <w:t xml:space="preserve"> of students </w:t>
      </w:r>
      <w:r w:rsidR="007B4A48">
        <w:t xml:space="preserve">to study overseas via online courses </w:t>
      </w:r>
      <w:r w:rsidR="00A10EE1">
        <w:t xml:space="preserve">or </w:t>
      </w:r>
      <w:r w:rsidR="007B4A48">
        <w:t xml:space="preserve">defer </w:t>
      </w:r>
      <w:r w:rsidR="00A10EE1">
        <w:t>their</w:t>
      </w:r>
      <w:r w:rsidR="007B4A48">
        <w:t xml:space="preserve"> studies. The temporary increase in student visa holders outside Australia in December each year likely reflects the gap between </w:t>
      </w:r>
      <w:r w:rsidR="00BE0C83">
        <w:t xml:space="preserve">students </w:t>
      </w:r>
      <w:r w:rsidR="00A10EE1">
        <w:t xml:space="preserve">being </w:t>
      </w:r>
      <w:r w:rsidR="00BE0C83">
        <w:t xml:space="preserve">granted a visa and their arrival in </w:t>
      </w:r>
      <w:r w:rsidR="007B4A48">
        <w:t xml:space="preserve">Australia. It may also reflect the short-term return home visits of students undertaking multi-year programs in Australia. Course deferments </w:t>
      </w:r>
      <w:r w:rsidR="00B94CA6">
        <w:t xml:space="preserve">(students choosing to commence studies at a later date) </w:t>
      </w:r>
      <w:r w:rsidR="007B4A48">
        <w:t xml:space="preserve">were 29% lower in 2022 than in </w:t>
      </w:r>
      <w:proofErr w:type="gramStart"/>
      <w:r w:rsidR="007B4A48">
        <w:t>2021, but</w:t>
      </w:r>
      <w:proofErr w:type="gramEnd"/>
      <w:r w:rsidR="007B4A48">
        <w:t xml:space="preserve"> were still </w:t>
      </w:r>
      <w:r w:rsidR="00B94CA6">
        <w:t xml:space="preserve">45% </w:t>
      </w:r>
      <w:r w:rsidR="007B4A48">
        <w:t xml:space="preserve">higher than </w:t>
      </w:r>
      <w:r w:rsidR="00B94CA6">
        <w:t xml:space="preserve">in </w:t>
      </w:r>
      <w:r w:rsidR="007B4A48">
        <w:t xml:space="preserve">2019. </w:t>
      </w:r>
    </w:p>
    <w:p w14:paraId="7418D02C" w14:textId="1964D645" w:rsidR="00DA10B7" w:rsidRDefault="00102FF2" w:rsidP="007B4A48">
      <w:r>
        <w:lastRenderedPageBreak/>
        <w:t xml:space="preserve">At the end </w:t>
      </w:r>
      <w:r w:rsidR="00E41B81">
        <w:t xml:space="preserve">of 2022, the number of primary student visa holders from the following </w:t>
      </w:r>
      <w:r w:rsidR="002E71FC">
        <w:t xml:space="preserve">top 25 source </w:t>
      </w:r>
      <w:r w:rsidR="00E41B81">
        <w:t>countries had returned to above the</w:t>
      </w:r>
      <w:r w:rsidR="00297B5F">
        <w:t>ir</w:t>
      </w:r>
      <w:r w:rsidR="00E41B81">
        <w:t xml:space="preserve"> </w:t>
      </w:r>
      <w:r w:rsidR="00DA10B7">
        <w:t>March 2020 level:</w:t>
      </w:r>
    </w:p>
    <w:p w14:paraId="00C9A78D" w14:textId="30FA04B9" w:rsidR="00353AF3" w:rsidRDefault="00353AF3" w:rsidP="004D47D6">
      <w:pPr>
        <w:pStyle w:val="ListParagraph"/>
        <w:numPr>
          <w:ilvl w:val="0"/>
          <w:numId w:val="39"/>
        </w:numPr>
      </w:pPr>
      <w:r>
        <w:t xml:space="preserve">Colombia - </w:t>
      </w:r>
      <w:r w:rsidR="00AA2944">
        <w:t>17,300 visa</w:t>
      </w:r>
      <w:r w:rsidR="009C7989">
        <w:t xml:space="preserve"> holder</w:t>
      </w:r>
      <w:r w:rsidR="00AA2944">
        <w:t xml:space="preserve">s, </w:t>
      </w:r>
      <w:r>
        <w:t xml:space="preserve">up 8% </w:t>
      </w:r>
      <w:r w:rsidR="001E2483">
        <w:t xml:space="preserve">on March 2020 </w:t>
      </w:r>
      <w:proofErr w:type="gramStart"/>
      <w:r w:rsidR="001E2483">
        <w:t>level</w:t>
      </w:r>
      <w:proofErr w:type="gramEnd"/>
      <w:r w:rsidR="001E2483">
        <w:t xml:space="preserve"> </w:t>
      </w:r>
    </w:p>
    <w:p w14:paraId="6E4653E7" w14:textId="105C7448" w:rsidR="006545D9" w:rsidRDefault="006545D9" w:rsidP="004D47D6">
      <w:pPr>
        <w:pStyle w:val="ListParagraph"/>
        <w:numPr>
          <w:ilvl w:val="0"/>
          <w:numId w:val="39"/>
        </w:numPr>
      </w:pPr>
      <w:r>
        <w:t xml:space="preserve">Thailand – </w:t>
      </w:r>
      <w:r w:rsidR="00AA2944">
        <w:t>15,900 visa</w:t>
      </w:r>
      <w:r w:rsidR="009C7989">
        <w:t xml:space="preserve"> holders</w:t>
      </w:r>
      <w:r w:rsidR="00AA2944">
        <w:t xml:space="preserve">, </w:t>
      </w:r>
      <w:r>
        <w:t xml:space="preserve">up 42% </w:t>
      </w:r>
      <w:r w:rsidR="00B72943">
        <w:t>on March 2020</w:t>
      </w:r>
      <w:r w:rsidR="00AA2944">
        <w:t xml:space="preserve"> </w:t>
      </w:r>
      <w:r w:rsidR="00B72943">
        <w:t xml:space="preserve">level </w:t>
      </w:r>
    </w:p>
    <w:p w14:paraId="3B34B096" w14:textId="6DA1B2C3" w:rsidR="00206E0B" w:rsidRDefault="00206E0B" w:rsidP="004D47D6">
      <w:pPr>
        <w:pStyle w:val="ListParagraph"/>
        <w:numPr>
          <w:ilvl w:val="0"/>
          <w:numId w:val="39"/>
        </w:numPr>
      </w:pPr>
      <w:r>
        <w:t xml:space="preserve">Pakistan – </w:t>
      </w:r>
      <w:r w:rsidR="00AA2944">
        <w:t>12,000 visa</w:t>
      </w:r>
      <w:r w:rsidR="009C7989">
        <w:t xml:space="preserve"> holder</w:t>
      </w:r>
      <w:r w:rsidR="00AA2944">
        <w:t xml:space="preserve">s, </w:t>
      </w:r>
      <w:r>
        <w:t xml:space="preserve">up 2% </w:t>
      </w:r>
      <w:r w:rsidR="00572195">
        <w:t>on March 2020 level</w:t>
      </w:r>
    </w:p>
    <w:p w14:paraId="7E534E7C" w14:textId="0505E9DD" w:rsidR="00DF1D0B" w:rsidRDefault="00DF1D0B" w:rsidP="004D47D6">
      <w:pPr>
        <w:pStyle w:val="ListParagraph"/>
        <w:numPr>
          <w:ilvl w:val="0"/>
          <w:numId w:val="39"/>
        </w:numPr>
      </w:pPr>
      <w:r>
        <w:t xml:space="preserve">Kenya – </w:t>
      </w:r>
      <w:r w:rsidR="00AA2944">
        <w:t>3,700 visa</w:t>
      </w:r>
      <w:r w:rsidR="009C7989">
        <w:t xml:space="preserve"> holder</w:t>
      </w:r>
      <w:r w:rsidR="00AA2944">
        <w:t xml:space="preserve">s, </w:t>
      </w:r>
      <w:r>
        <w:t xml:space="preserve">up 28% </w:t>
      </w:r>
      <w:r w:rsidR="00A01B3A">
        <w:t>on March 2020 level</w:t>
      </w:r>
      <w:r>
        <w:t xml:space="preserve"> </w:t>
      </w:r>
    </w:p>
    <w:p w14:paraId="7B2FDE3F" w14:textId="3237E16D" w:rsidR="00B146B4" w:rsidRDefault="00B146B4" w:rsidP="004D47D6">
      <w:pPr>
        <w:pStyle w:val="ListParagraph"/>
        <w:numPr>
          <w:ilvl w:val="0"/>
          <w:numId w:val="39"/>
        </w:numPr>
      </w:pPr>
      <w:r>
        <w:t xml:space="preserve">Bhutan – </w:t>
      </w:r>
      <w:r w:rsidR="00AA2944">
        <w:t>3,300 visa</w:t>
      </w:r>
      <w:r w:rsidR="009C7989">
        <w:t xml:space="preserve"> holder</w:t>
      </w:r>
      <w:r w:rsidR="00AA2944">
        <w:t xml:space="preserve">s, </w:t>
      </w:r>
      <w:r>
        <w:t xml:space="preserve">up 18% </w:t>
      </w:r>
      <w:r w:rsidR="004D1555">
        <w:t>on March 2020 level</w:t>
      </w:r>
    </w:p>
    <w:p w14:paraId="14FE3992" w14:textId="35B4C17C" w:rsidR="0014016D" w:rsidRDefault="0014016D" w:rsidP="004D47D6">
      <w:pPr>
        <w:pStyle w:val="ListParagraph"/>
        <w:numPr>
          <w:ilvl w:val="0"/>
          <w:numId w:val="39"/>
        </w:numPr>
      </w:pPr>
      <w:r>
        <w:t xml:space="preserve">Chile – </w:t>
      </w:r>
      <w:r w:rsidR="00AA2944">
        <w:t>3,100 visa</w:t>
      </w:r>
      <w:r w:rsidR="009C7989">
        <w:t xml:space="preserve"> holder</w:t>
      </w:r>
      <w:r w:rsidR="00AA2944">
        <w:t xml:space="preserve">s, </w:t>
      </w:r>
      <w:r>
        <w:t xml:space="preserve">up 16% </w:t>
      </w:r>
      <w:r w:rsidR="00121D04">
        <w:t>on March 2020 level</w:t>
      </w:r>
      <w:r w:rsidR="00AA2944">
        <w:t>.</w:t>
      </w:r>
      <w:r>
        <w:t xml:space="preserve"> </w:t>
      </w:r>
    </w:p>
    <w:p w14:paraId="188DE961" w14:textId="3313CEE6" w:rsidR="00DF1D0B" w:rsidRDefault="00297B5F" w:rsidP="00297B5F">
      <w:r>
        <w:t xml:space="preserve">At the end of </w:t>
      </w:r>
      <w:r w:rsidR="0002010F">
        <w:t xml:space="preserve">2022, </w:t>
      </w:r>
      <w:r w:rsidR="0037252E" w:rsidRPr="007D6588">
        <w:t>China was the top source country</w:t>
      </w:r>
      <w:r w:rsidR="00D14C32">
        <w:t xml:space="preserve"> for student visa holders</w:t>
      </w:r>
      <w:r w:rsidR="00C97C5B">
        <w:t xml:space="preserve"> (</w:t>
      </w:r>
      <w:r w:rsidR="00AF5B38">
        <w:t>72,</w:t>
      </w:r>
      <w:r w:rsidR="00C73CDA">
        <w:t>300</w:t>
      </w:r>
      <w:r w:rsidR="00C97C5B">
        <w:t>)</w:t>
      </w:r>
      <w:r w:rsidR="00D14C32">
        <w:t xml:space="preserve">, followed by </w:t>
      </w:r>
      <w:r w:rsidR="00BF3F73">
        <w:t>India</w:t>
      </w:r>
      <w:r w:rsidR="00C97C5B">
        <w:t xml:space="preserve"> (</w:t>
      </w:r>
      <w:r w:rsidR="004A7370">
        <w:t>62,900</w:t>
      </w:r>
      <w:r w:rsidR="00C97C5B">
        <w:t>)</w:t>
      </w:r>
      <w:r w:rsidR="00BF3F73">
        <w:t>, Nepal</w:t>
      </w:r>
      <w:r w:rsidR="00C97C5B">
        <w:t xml:space="preserve"> (</w:t>
      </w:r>
      <w:r w:rsidR="0041515F">
        <w:t>42,900</w:t>
      </w:r>
      <w:r w:rsidR="00C97C5B">
        <w:t>)</w:t>
      </w:r>
      <w:r w:rsidR="00BF3F73">
        <w:t>, Colombia</w:t>
      </w:r>
      <w:r w:rsidR="00C97C5B">
        <w:t xml:space="preserve"> (</w:t>
      </w:r>
      <w:r w:rsidR="002A0A37">
        <w:t>17,300</w:t>
      </w:r>
      <w:r w:rsidR="00C97C5B">
        <w:t>)</w:t>
      </w:r>
      <w:r w:rsidR="000511FF">
        <w:t xml:space="preserve">, </w:t>
      </w:r>
      <w:r w:rsidR="00C97C5B">
        <w:t>Thailand (</w:t>
      </w:r>
      <w:r w:rsidR="005C5D34">
        <w:t>15,900</w:t>
      </w:r>
      <w:r w:rsidR="00C97C5B">
        <w:t>)</w:t>
      </w:r>
      <w:r w:rsidR="000511FF">
        <w:t xml:space="preserve">, </w:t>
      </w:r>
      <w:r w:rsidR="002A0A37">
        <w:t>Vietnam (</w:t>
      </w:r>
      <w:r w:rsidR="00060CF2">
        <w:t>15,000</w:t>
      </w:r>
      <w:r w:rsidR="002A0A37">
        <w:t>),</w:t>
      </w:r>
      <w:r w:rsidR="000511FF">
        <w:t xml:space="preserve"> Philippines </w:t>
      </w:r>
      <w:r w:rsidR="00311A9E">
        <w:t xml:space="preserve">(13,400) </w:t>
      </w:r>
      <w:r w:rsidR="000511FF">
        <w:t>and Brazil (</w:t>
      </w:r>
      <w:r w:rsidR="000013B2">
        <w:t>12,600</w:t>
      </w:r>
      <w:r w:rsidR="000511FF">
        <w:t>).</w:t>
      </w:r>
    </w:p>
    <w:p w14:paraId="20F4F6EF" w14:textId="74F340D6" w:rsidR="00DB2ED8" w:rsidRDefault="00532E7E" w:rsidP="00912DF7">
      <w:r w:rsidRPr="00532E7E">
        <w:rPr>
          <w:noProof/>
        </w:rPr>
        <w:drawing>
          <wp:anchor distT="0" distB="0" distL="114300" distR="114300" simplePos="0" relativeHeight="251704320" behindDoc="0" locked="0" layoutInCell="1" allowOverlap="1" wp14:anchorId="20905A88" wp14:editId="0A981B23">
            <wp:simplePos x="0" y="0"/>
            <wp:positionH relativeFrom="margin">
              <wp:align>right</wp:align>
            </wp:positionH>
            <wp:positionV relativeFrom="paragraph">
              <wp:posOffset>1254760</wp:posOffset>
            </wp:positionV>
            <wp:extent cx="6329680" cy="3885565"/>
            <wp:effectExtent l="0" t="0" r="0" b="635"/>
            <wp:wrapSquare wrapText="bothSides"/>
            <wp:docPr id="64" name="Picture 64" descr="Figure 8 shows a line chart with 3 series: international student visa holders in Australia, international student visa holders outside Australia, and total international student visa holders between March 2020 and March 2023.&#10;The number of student visa holders in Australia rose sharply over 2022 and by early 2023, there were more student visa holders in Australia (571,800) than there were in March 2020 (564,200) when the series commenced. The number of student visa holders outside Australia also declined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8 shows a line chart with 3 series: international student visa holders in Australia, international student visa holders outside Australia, and total international student visa holders between March 2020 and March 2023.&#10;The number of student visa holders in Australia rose sharply over 2022 and by early 2023, there were more student visa holders in Australia (571,800) than there were in March 2020 (564,200) when the series commenced. The number of student visa holders outside Australia also declined in 2022.&#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329680" cy="3885565"/>
                    </a:xfrm>
                    <a:prstGeom prst="rect">
                      <a:avLst/>
                    </a:prstGeom>
                    <a:noFill/>
                    <a:ln>
                      <a:noFill/>
                    </a:ln>
                  </pic:spPr>
                </pic:pic>
              </a:graphicData>
            </a:graphic>
          </wp:anchor>
        </w:drawing>
      </w:r>
      <w:r w:rsidR="00F43257">
        <w:rPr>
          <w:noProof/>
        </w:rPr>
        <mc:AlternateContent>
          <mc:Choice Requires="wps">
            <w:drawing>
              <wp:anchor distT="0" distB="0" distL="114300" distR="114300" simplePos="0" relativeHeight="251658273" behindDoc="0" locked="0" layoutInCell="1" allowOverlap="1" wp14:anchorId="069E36D9" wp14:editId="24B13EFF">
                <wp:simplePos x="0" y="0"/>
                <wp:positionH relativeFrom="margin">
                  <wp:align>left</wp:align>
                </wp:positionH>
                <wp:positionV relativeFrom="paragraph">
                  <wp:posOffset>1009015</wp:posOffset>
                </wp:positionV>
                <wp:extent cx="6329680" cy="3048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6329680" cy="304800"/>
                        </a:xfrm>
                        <a:prstGeom prst="rect">
                          <a:avLst/>
                        </a:prstGeom>
                        <a:solidFill>
                          <a:prstClr val="white"/>
                        </a:solidFill>
                        <a:ln>
                          <a:noFill/>
                        </a:ln>
                      </wps:spPr>
                      <wps:txbx>
                        <w:txbxContent>
                          <w:p w14:paraId="72317B09" w14:textId="782F3215" w:rsidR="00AC758E" w:rsidRPr="00AC758E" w:rsidRDefault="00AC758E" w:rsidP="00AC758E">
                            <w:pPr>
                              <w:pStyle w:val="Caption"/>
                              <w:rPr>
                                <w:i w:val="0"/>
                                <w:iCs w:val="0"/>
                                <w:color w:val="000000" w:themeColor="text1"/>
                                <w:sz w:val="22"/>
                                <w:szCs w:val="22"/>
                              </w:rPr>
                            </w:pPr>
                            <w:r w:rsidRPr="00AC758E">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8</w:t>
                            </w:r>
                            <w:r w:rsidR="0021620E">
                              <w:rPr>
                                <w:b/>
                                <w:bCs/>
                                <w:i w:val="0"/>
                                <w:iCs w:val="0"/>
                                <w:sz w:val="20"/>
                                <w:szCs w:val="20"/>
                              </w:rPr>
                              <w:fldChar w:fldCharType="end"/>
                            </w:r>
                            <w:r>
                              <w:rPr>
                                <w:b/>
                                <w:bCs/>
                                <w:i w:val="0"/>
                                <w:iCs w:val="0"/>
                                <w:sz w:val="20"/>
                                <w:szCs w:val="20"/>
                              </w:rPr>
                              <w:t xml:space="preserve">. </w:t>
                            </w:r>
                            <w:r>
                              <w:rPr>
                                <w:i w:val="0"/>
                                <w:iCs w:val="0"/>
                                <w:sz w:val="20"/>
                                <w:szCs w:val="20"/>
                              </w:rPr>
                              <w:t xml:space="preserve">Student visa </w:t>
                            </w:r>
                            <w:r w:rsidR="00AF11D2">
                              <w:rPr>
                                <w:i w:val="0"/>
                                <w:iCs w:val="0"/>
                                <w:sz w:val="20"/>
                                <w:szCs w:val="20"/>
                              </w:rPr>
                              <w:t>holders</w:t>
                            </w:r>
                            <w:r w:rsidR="00065264">
                              <w:rPr>
                                <w:i w:val="0"/>
                                <w:iCs w:val="0"/>
                                <w:sz w:val="20"/>
                                <w:szCs w:val="20"/>
                              </w:rPr>
                              <w:t>, March 2020 to March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E36D9" id="Text Box 68" o:spid="_x0000_s1033" type="#_x0000_t202" style="position:absolute;margin-left:0;margin-top:79.45pt;width:498.4pt;height:24pt;z-index:25165827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" stroked="f">
                <v:textbox inset="0,0,0,0">
                  <w:txbxContent>
                    <w:p w14:paraId="72317B09" w14:textId="782F3215" w:rsidR="00AC758E" w:rsidRPr="00AC758E" w:rsidRDefault="00AC758E" w:rsidP="00AC758E">
                      <w:pPr>
                        <w:pStyle w:val="Caption"/>
                        <w:rPr>
                          <w:i w:val="0"/>
                          <w:iCs w:val="0"/>
                          <w:color w:val="000000" w:themeColor="text1"/>
                          <w:sz w:val="22"/>
                          <w:szCs w:val="22"/>
                        </w:rPr>
                      </w:pPr>
                      <w:r w:rsidRPr="00AC758E">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8</w:t>
                      </w:r>
                      <w:r w:rsidR="0021620E">
                        <w:rPr>
                          <w:b/>
                          <w:bCs/>
                          <w:i w:val="0"/>
                          <w:iCs w:val="0"/>
                          <w:sz w:val="20"/>
                          <w:szCs w:val="20"/>
                        </w:rPr>
                        <w:fldChar w:fldCharType="end"/>
                      </w:r>
                      <w:r>
                        <w:rPr>
                          <w:b/>
                          <w:bCs/>
                          <w:i w:val="0"/>
                          <w:iCs w:val="0"/>
                          <w:sz w:val="20"/>
                          <w:szCs w:val="20"/>
                        </w:rPr>
                        <w:t xml:space="preserve">. </w:t>
                      </w:r>
                      <w:r>
                        <w:rPr>
                          <w:i w:val="0"/>
                          <w:iCs w:val="0"/>
                          <w:sz w:val="20"/>
                          <w:szCs w:val="20"/>
                        </w:rPr>
                        <w:t xml:space="preserve">Student visa </w:t>
                      </w:r>
                      <w:r w:rsidR="00AF11D2">
                        <w:rPr>
                          <w:i w:val="0"/>
                          <w:iCs w:val="0"/>
                          <w:sz w:val="20"/>
                          <w:szCs w:val="20"/>
                        </w:rPr>
                        <w:t>holders</w:t>
                      </w:r>
                      <w:r w:rsidR="00065264">
                        <w:rPr>
                          <w:i w:val="0"/>
                          <w:iCs w:val="0"/>
                          <w:sz w:val="20"/>
                          <w:szCs w:val="20"/>
                        </w:rPr>
                        <w:t>, March 2020 to March 2023.</w:t>
                      </w:r>
                    </w:p>
                  </w:txbxContent>
                </v:textbox>
                <w10:wrap type="square" anchorx="margin"/>
              </v:shape>
            </w:pict>
          </mc:Fallback>
        </mc:AlternateContent>
      </w:r>
      <w:r w:rsidR="00CE1679">
        <w:t>There was further strong growth in student visa holders in early 2023, and</w:t>
      </w:r>
      <w:proofErr w:type="gramStart"/>
      <w:r w:rsidR="006D1F90">
        <w:t>, in particular,</w:t>
      </w:r>
      <w:r w:rsidR="00CE1679">
        <w:t xml:space="preserve"> the</w:t>
      </w:r>
      <w:proofErr w:type="gramEnd"/>
      <w:r w:rsidR="00CE1679">
        <w:t xml:space="preserve"> number of visa holders from China increased by </w:t>
      </w:r>
      <w:r w:rsidR="006D1F90">
        <w:t xml:space="preserve">a further </w:t>
      </w:r>
      <w:r w:rsidR="00CE1679">
        <w:t>50%</w:t>
      </w:r>
      <w:r w:rsidR="00121657">
        <w:t>.</w:t>
      </w:r>
      <w:r w:rsidR="00CE1679">
        <w:t xml:space="preserve"> </w:t>
      </w:r>
      <w:r w:rsidR="00121657">
        <w:t>A</w:t>
      </w:r>
      <w:r w:rsidR="004421AF">
        <w:t>s at</w:t>
      </w:r>
      <w:r w:rsidR="0049338C">
        <w:t xml:space="preserve"> the end of</w:t>
      </w:r>
      <w:r w:rsidR="004421AF">
        <w:t xml:space="preserve"> March 2023</w:t>
      </w:r>
      <w:r w:rsidR="00121657">
        <w:t xml:space="preserve">, the number </w:t>
      </w:r>
      <w:r w:rsidR="00DB2ED8">
        <w:t>of</w:t>
      </w:r>
      <w:r w:rsidR="00DB2ED8" w:rsidRPr="00DB2ED8">
        <w:t xml:space="preserve"> </w:t>
      </w:r>
      <w:r w:rsidR="00DB2ED8">
        <w:t xml:space="preserve">visa holders from China (108,600) was above the </w:t>
      </w:r>
      <w:r w:rsidR="00012AB7">
        <w:t xml:space="preserve">pre-pandemic </w:t>
      </w:r>
      <w:r w:rsidR="00DB2ED8">
        <w:t>figure (106,800</w:t>
      </w:r>
      <w:r w:rsidR="00012AB7">
        <w:t xml:space="preserve"> as at March 2020</w:t>
      </w:r>
      <w:r w:rsidR="00DB2ED8">
        <w:t>).</w:t>
      </w:r>
    </w:p>
    <w:p w14:paraId="547CB1FE" w14:textId="4161C1A9" w:rsidR="008D1A9D" w:rsidRPr="00427303" w:rsidRDefault="008D1A9D" w:rsidP="000879B1">
      <w:pPr>
        <w:pStyle w:val="BulletList"/>
        <w:numPr>
          <w:ilvl w:val="0"/>
          <w:numId w:val="0"/>
        </w:numPr>
      </w:pPr>
    </w:p>
    <w:p w14:paraId="3024744D" w14:textId="683B1DB5" w:rsidR="008D1A9D" w:rsidRDefault="008D1A9D" w:rsidP="00BE0B99">
      <w:pPr>
        <w:pStyle w:val="BulletList"/>
        <w:numPr>
          <w:ilvl w:val="0"/>
          <w:numId w:val="0"/>
        </w:numPr>
        <w:rPr>
          <w:color w:val="auto"/>
        </w:rPr>
      </w:pPr>
    </w:p>
    <w:p w14:paraId="5082D8A3" w14:textId="77777777" w:rsidR="00801D37" w:rsidRDefault="00801D37">
      <w:pPr>
        <w:spacing w:before="0" w:after="160" w:line="259" w:lineRule="auto"/>
        <w:rPr>
          <w:bCs/>
          <w:color w:val="2E1A47" w:themeColor="text2"/>
          <w:sz w:val="28"/>
          <w:szCs w:val="32"/>
        </w:rPr>
      </w:pPr>
      <w:r>
        <w:br w:type="page"/>
      </w:r>
    </w:p>
    <w:p w14:paraId="0C9C67DE" w14:textId="29EBA76D" w:rsidR="00BE0B99" w:rsidRPr="00AF71A8" w:rsidRDefault="00690A27" w:rsidP="00155A66">
      <w:pPr>
        <w:pStyle w:val="Heading3"/>
        <w:spacing w:before="200"/>
      </w:pPr>
      <w:bookmarkStart w:id="41" w:name="_Toc135990459"/>
      <w:r>
        <w:lastRenderedPageBreak/>
        <w:t>Australian resident outbound travel</w:t>
      </w:r>
      <w:bookmarkEnd w:id="41"/>
    </w:p>
    <w:p w14:paraId="3334645C" w14:textId="3AE551E7" w:rsidR="00EC6A09" w:rsidRDefault="00392ECF" w:rsidP="00BE0B99">
      <w:r>
        <w:t xml:space="preserve">In </w:t>
      </w:r>
      <w:r w:rsidR="0031043B">
        <w:t xml:space="preserve">the </w:t>
      </w:r>
      <w:r>
        <w:t>2019</w:t>
      </w:r>
      <w:r w:rsidR="0031043B">
        <w:t xml:space="preserve"> calendar year</w:t>
      </w:r>
      <w:r>
        <w:t>, p</w:t>
      </w:r>
      <w:r w:rsidR="008962E9">
        <w:t xml:space="preserve">rior </w:t>
      </w:r>
      <w:r w:rsidR="00CC0A3C">
        <w:t>to the pandemic</w:t>
      </w:r>
      <w:r>
        <w:t>,</w:t>
      </w:r>
      <w:r w:rsidR="008737ED">
        <w:t xml:space="preserve"> </w:t>
      </w:r>
      <w:r w:rsidR="004777AF">
        <w:t xml:space="preserve">there were </w:t>
      </w:r>
      <w:r w:rsidR="00771025">
        <w:t>11.3 million</w:t>
      </w:r>
      <w:r>
        <w:t xml:space="preserve"> </w:t>
      </w:r>
      <w:r w:rsidR="004777AF">
        <w:t>resid</w:t>
      </w:r>
      <w:r w:rsidR="00F3726A">
        <w:t>ent</w:t>
      </w:r>
      <w:r w:rsidR="000F6E8A">
        <w:t>s who</w:t>
      </w:r>
      <w:r w:rsidR="00F3726A">
        <w:t xml:space="preserve"> return</w:t>
      </w:r>
      <w:r w:rsidR="000F6E8A">
        <w:t>ed to Australia</w:t>
      </w:r>
      <w:r w:rsidR="00806AFD">
        <w:t xml:space="preserve"> from </w:t>
      </w:r>
      <w:r w:rsidR="000F6E8A">
        <w:t xml:space="preserve">short-term </w:t>
      </w:r>
      <w:r w:rsidR="00806AFD">
        <w:t xml:space="preserve">overseas </w:t>
      </w:r>
      <w:r>
        <w:t>trips</w:t>
      </w:r>
      <w:r w:rsidR="000F6E8A">
        <w:t xml:space="preserve"> (resident returns)</w:t>
      </w:r>
      <w:r w:rsidR="00221571">
        <w:t xml:space="preserve">. </w:t>
      </w:r>
      <w:r w:rsidR="00205261">
        <w:t>This</w:t>
      </w:r>
      <w:r w:rsidR="00AA4698">
        <w:t xml:space="preserve"> fell by 97%</w:t>
      </w:r>
      <w:r w:rsidR="00205261">
        <w:t xml:space="preserve"> in 2021 before </w:t>
      </w:r>
      <w:r w:rsidR="00221E64">
        <w:t>rebounding</w:t>
      </w:r>
      <w:r w:rsidR="002152BA">
        <w:t xml:space="preserve"> after the reopening of Australia’s international borders</w:t>
      </w:r>
      <w:r w:rsidR="000B0229">
        <w:t>.</w:t>
      </w:r>
      <w:r w:rsidR="00221E64">
        <w:t xml:space="preserve"> </w:t>
      </w:r>
      <w:r w:rsidR="000B0229">
        <w:t>I</w:t>
      </w:r>
      <w:r w:rsidR="00B9448C">
        <w:t xml:space="preserve">n 2022, there were </w:t>
      </w:r>
      <w:r w:rsidR="00B30E99">
        <w:t xml:space="preserve">5.2 million </w:t>
      </w:r>
      <w:r w:rsidR="00806AFD">
        <w:t>resident</w:t>
      </w:r>
      <w:r w:rsidR="00F93AB8">
        <w:t xml:space="preserve"> </w:t>
      </w:r>
      <w:r w:rsidR="000F6E8A">
        <w:t>returns</w:t>
      </w:r>
      <w:r w:rsidR="000B0229">
        <w:t xml:space="preserve">, which was </w:t>
      </w:r>
      <w:r w:rsidR="00A633C9">
        <w:t>46</w:t>
      </w:r>
      <w:r w:rsidR="00AC5A0C">
        <w:t>%</w:t>
      </w:r>
      <w:r w:rsidR="000B0229">
        <w:t xml:space="preserve"> of the </w:t>
      </w:r>
      <w:r w:rsidR="005F1E98">
        <w:t>pre-pandemic level</w:t>
      </w:r>
      <w:r w:rsidR="00FE277C">
        <w:t>.</w:t>
      </w:r>
    </w:p>
    <w:p w14:paraId="13412E1B" w14:textId="483B314C" w:rsidR="008962E9" w:rsidRDefault="005F1E98" w:rsidP="00BE0B99">
      <w:r>
        <w:t xml:space="preserve">As was the case for international arrivals, </w:t>
      </w:r>
      <w:r w:rsidR="006B22F7">
        <w:t xml:space="preserve">the </w:t>
      </w:r>
      <w:r>
        <w:t xml:space="preserve">share of </w:t>
      </w:r>
      <w:r w:rsidR="000F6E8A">
        <w:t>resident returns of trips</w:t>
      </w:r>
      <w:r>
        <w:t xml:space="preserve"> for the purpose of VFR</w:t>
      </w:r>
      <w:r w:rsidR="00D46F95">
        <w:t xml:space="preserve"> </w:t>
      </w:r>
      <w:r w:rsidR="006B22F7">
        <w:t xml:space="preserve">was higher </w:t>
      </w:r>
      <w:r w:rsidR="00DA623E">
        <w:t xml:space="preserve">in 2022 </w:t>
      </w:r>
      <w:r w:rsidR="006B22F7">
        <w:t xml:space="preserve">than it was prior to the </w:t>
      </w:r>
      <w:r w:rsidR="00D46F95">
        <w:t xml:space="preserve">pandemic </w:t>
      </w:r>
      <w:r w:rsidR="00572689">
        <w:t>(</w:t>
      </w:r>
      <w:r w:rsidR="00943E2C">
        <w:t xml:space="preserve">37% compared </w:t>
      </w:r>
      <w:r w:rsidR="00DA623E">
        <w:t xml:space="preserve">with </w:t>
      </w:r>
      <w:r w:rsidR="00D62897">
        <w:t>26% in 2019)</w:t>
      </w:r>
      <w:r w:rsidR="00DA623E">
        <w:t>, and</w:t>
      </w:r>
      <w:r w:rsidR="00572689" w:rsidRPr="00572689">
        <w:t xml:space="preserve"> </w:t>
      </w:r>
      <w:r w:rsidR="00DA623E">
        <w:t>t</w:t>
      </w:r>
      <w:r w:rsidR="008F555D">
        <w:t>he share</w:t>
      </w:r>
      <w:r w:rsidR="00572689">
        <w:t xml:space="preserve"> </w:t>
      </w:r>
      <w:r w:rsidR="008F555D">
        <w:t xml:space="preserve">of </w:t>
      </w:r>
      <w:r w:rsidR="000F6E8A">
        <w:t>resident outbound travel</w:t>
      </w:r>
      <w:r w:rsidR="008F555D">
        <w:t xml:space="preserve"> </w:t>
      </w:r>
      <w:r w:rsidR="00572689">
        <w:t>for holiday</w:t>
      </w:r>
      <w:r w:rsidR="008F555D">
        <w:t xml:space="preserve"> </w:t>
      </w:r>
      <w:r w:rsidR="00DA623E">
        <w:t xml:space="preserve">purposes </w:t>
      </w:r>
      <w:r w:rsidR="008F555D">
        <w:t>was lower (</w:t>
      </w:r>
      <w:r w:rsidR="00E87B60">
        <w:t>48%</w:t>
      </w:r>
      <w:r w:rsidR="00511155">
        <w:t xml:space="preserve"> in 2022 compared with</w:t>
      </w:r>
      <w:r w:rsidR="008F555D">
        <w:t xml:space="preserve"> </w:t>
      </w:r>
      <w:r w:rsidR="00E87B60">
        <w:t>57%</w:t>
      </w:r>
      <w:r w:rsidR="00511155">
        <w:t xml:space="preserve"> in 2019</w:t>
      </w:r>
      <w:r w:rsidR="008F555D">
        <w:t>).</w:t>
      </w:r>
      <w:r w:rsidR="00AD0AC6">
        <w:t xml:space="preserve"> Nevertheless, </w:t>
      </w:r>
      <w:r w:rsidR="00BA38E1">
        <w:t>resident returns from trips</w:t>
      </w:r>
      <w:r w:rsidR="00AD0AC6">
        <w:t xml:space="preserve"> for holiday purposes </w:t>
      </w:r>
      <w:r w:rsidR="00924FCB">
        <w:t>remained the largest cate</w:t>
      </w:r>
      <w:r w:rsidR="00D33137">
        <w:t>gory</w:t>
      </w:r>
      <w:r w:rsidR="00784E3C">
        <w:t xml:space="preserve"> of outbound travel</w:t>
      </w:r>
      <w:r w:rsidR="00D33137">
        <w:t>.</w:t>
      </w:r>
    </w:p>
    <w:p w14:paraId="07FC436E" w14:textId="56A7C2E8" w:rsidR="00812C69" w:rsidRDefault="00812C69" w:rsidP="00F1579B">
      <w:r>
        <w:t xml:space="preserve">The most popular destinations for Australians to visit in </w:t>
      </w:r>
      <w:r w:rsidR="00F1579B">
        <w:t>2022</w:t>
      </w:r>
      <w:r>
        <w:t xml:space="preserve"> were New Zealand</w:t>
      </w:r>
      <w:r w:rsidR="00D94419">
        <w:t xml:space="preserve"> (</w:t>
      </w:r>
      <w:r w:rsidR="00E07B8A">
        <w:t>708,000</w:t>
      </w:r>
      <w:r w:rsidR="00D94419">
        <w:t>)</w:t>
      </w:r>
      <w:r>
        <w:t>, Indonesia</w:t>
      </w:r>
      <w:r w:rsidR="00E07B8A">
        <w:t xml:space="preserve"> (</w:t>
      </w:r>
      <w:r w:rsidR="00E07652">
        <w:t>612,400</w:t>
      </w:r>
      <w:r w:rsidR="00E07B8A">
        <w:t>)</w:t>
      </w:r>
      <w:r>
        <w:t>, the USA</w:t>
      </w:r>
      <w:r w:rsidR="00E07652">
        <w:t xml:space="preserve"> (</w:t>
      </w:r>
      <w:r w:rsidR="000B44F0">
        <w:t>462,600</w:t>
      </w:r>
      <w:r w:rsidR="00E07652">
        <w:t>)</w:t>
      </w:r>
      <w:r>
        <w:t>, the UK</w:t>
      </w:r>
      <w:r w:rsidR="000B44F0">
        <w:t xml:space="preserve"> (</w:t>
      </w:r>
      <w:r w:rsidR="00C7695A">
        <w:t>416,300</w:t>
      </w:r>
      <w:r w:rsidR="000B44F0">
        <w:t>)</w:t>
      </w:r>
      <w:r>
        <w:t>, India</w:t>
      </w:r>
      <w:r w:rsidR="00C7695A">
        <w:t xml:space="preserve"> (</w:t>
      </w:r>
      <w:r w:rsidR="00EE1F00">
        <w:t>329,200</w:t>
      </w:r>
      <w:r w:rsidR="00C7695A">
        <w:t>)</w:t>
      </w:r>
      <w:r w:rsidR="00103312">
        <w:t>,</w:t>
      </w:r>
      <w:r>
        <w:t xml:space="preserve"> </w:t>
      </w:r>
      <w:r w:rsidR="00EE1F00">
        <w:t>Fiji (</w:t>
      </w:r>
      <w:r w:rsidR="0070324A">
        <w:t>318,800</w:t>
      </w:r>
      <w:r w:rsidR="00103312">
        <w:t>)</w:t>
      </w:r>
      <w:r w:rsidR="00103312" w:rsidRPr="00103312">
        <w:t xml:space="preserve"> </w:t>
      </w:r>
      <w:r w:rsidR="00103312">
        <w:t>and Thailand (241,800</w:t>
      </w:r>
      <w:r w:rsidR="0070324A">
        <w:t>)</w:t>
      </w:r>
      <w:r>
        <w:t>.</w:t>
      </w:r>
    </w:p>
    <w:p w14:paraId="1B103EBE" w14:textId="75B36603" w:rsidR="00A322A6" w:rsidRDefault="00AB1C9F" w:rsidP="003430B0">
      <w:r>
        <w:t>At the end of 2022, the return to pre-pandemic level</w:t>
      </w:r>
      <w:r w:rsidR="00266DE2">
        <w:t>s</w:t>
      </w:r>
      <w:r>
        <w:t xml:space="preserve"> was more advanced for international outbound travel than it was for international inbound travel.</w:t>
      </w:r>
      <w:r w:rsidR="007009C6">
        <w:t xml:space="preserve"> Th</w:t>
      </w:r>
      <w:r w:rsidR="00A04E05">
        <w:t>is reflected</w:t>
      </w:r>
      <w:r w:rsidR="003430B0">
        <w:t xml:space="preserve"> </w:t>
      </w:r>
      <w:r w:rsidR="00A04E05">
        <w:t xml:space="preserve">the </w:t>
      </w:r>
      <w:r w:rsidR="007009C6">
        <w:t>slow rebound in key source inbound markets (</w:t>
      </w:r>
      <w:proofErr w:type="gramStart"/>
      <w:r w:rsidR="00370D42">
        <w:t>e.g.</w:t>
      </w:r>
      <w:proofErr w:type="gramEnd"/>
      <w:r w:rsidR="007009C6">
        <w:t xml:space="preserve"> China, Hong Kong, Japan</w:t>
      </w:r>
      <w:r w:rsidR="00C320F9">
        <w:t xml:space="preserve"> and Taiwan as mentioned above)</w:t>
      </w:r>
      <w:r w:rsidR="00A57CC8">
        <w:t xml:space="preserve"> as well as</w:t>
      </w:r>
      <w:r w:rsidR="005D75DA">
        <w:t xml:space="preserve"> temporary, pandemic-related factors </w:t>
      </w:r>
      <w:r w:rsidR="00A05196">
        <w:t xml:space="preserve">that </w:t>
      </w:r>
      <w:r w:rsidR="00612298">
        <w:t xml:space="preserve">may have </w:t>
      </w:r>
      <w:r w:rsidR="00A05196">
        <w:t>supported</w:t>
      </w:r>
      <w:r w:rsidR="005D75DA">
        <w:t xml:space="preserve"> a </w:t>
      </w:r>
      <w:r w:rsidR="00123ACD">
        <w:t>stronger</w:t>
      </w:r>
      <w:r w:rsidR="005D75DA">
        <w:t xml:space="preserve"> rebound in outbound travel in 2022, such as:</w:t>
      </w:r>
    </w:p>
    <w:p w14:paraId="54C7DAE4" w14:textId="77777777" w:rsidR="00A05196" w:rsidRDefault="00A05196" w:rsidP="00A05196">
      <w:pPr>
        <w:pStyle w:val="BulletList"/>
      </w:pPr>
      <w:r>
        <w:t>Australians’ relative comfort with longer-haul travel (compared with signs of hesitancy internationally for longer-haul travel)</w:t>
      </w:r>
    </w:p>
    <w:p w14:paraId="1225468E" w14:textId="77777777" w:rsidR="00A05196" w:rsidRDefault="00A05196" w:rsidP="00A05196">
      <w:pPr>
        <w:pStyle w:val="BulletList"/>
      </w:pPr>
      <w:r>
        <w:t xml:space="preserve">high vaccination rates in Australia with </w:t>
      </w:r>
      <w:proofErr w:type="gramStart"/>
      <w:r>
        <w:t>internationally-accepted</w:t>
      </w:r>
      <w:proofErr w:type="gramEnd"/>
      <w:r>
        <w:t xml:space="preserve"> vaccines (reducing travel documentation barriers at destination countries)</w:t>
      </w:r>
    </w:p>
    <w:p w14:paraId="0DFED8C4" w14:textId="3D214B00" w:rsidR="002B40E9" w:rsidRDefault="00A05196" w:rsidP="00A05196">
      <w:pPr>
        <w:pStyle w:val="BulletList"/>
      </w:pPr>
      <w:r>
        <w:t xml:space="preserve">a later border reopening in Australia, meaning that </w:t>
      </w:r>
      <w:r w:rsidR="002325D1">
        <w:t>the</w:t>
      </w:r>
      <w:r>
        <w:t xml:space="preserve"> initial burst of outbound travel was not necessarily met with the same burst </w:t>
      </w:r>
      <w:r w:rsidR="00A633C9">
        <w:t xml:space="preserve">of </w:t>
      </w:r>
      <w:r>
        <w:t>inbound travel because travellers from some major source countries had already been permitted to travel elsewhere.</w:t>
      </w:r>
    </w:p>
    <w:p w14:paraId="336C651B" w14:textId="77777777" w:rsidR="00656B9E" w:rsidRDefault="00656B9E" w:rsidP="00656B9E">
      <w:r>
        <w:t xml:space="preserve">The recovery in outbound travel in 2022 may have also been supported by Australians’ accumulated savings. The average </w:t>
      </w:r>
      <w:proofErr w:type="gramStart"/>
      <w:r>
        <w:t>spend</w:t>
      </w:r>
      <w:proofErr w:type="gramEnd"/>
      <w:r>
        <w:t xml:space="preserve"> on an outbound trip by Australian residents in 2019 was $6,520. It increased to $7,750 in 2022 (to end September 2022).</w:t>
      </w:r>
      <w:r w:rsidRPr="00D1355C">
        <w:rPr>
          <w:vertAlign w:val="superscript"/>
        </w:rPr>
        <w:t>2</w:t>
      </w:r>
      <w:r>
        <w:t xml:space="preserve"> This was more than 8 times greater than the average spend on a domestic overnight trip in 2022 ($936). The average length of an outbound trip was also much longer (6 times longer) than a domestic overnight trip (3.7 nights). The average length of outbound trips increased from 18 nights in 2019 to 23 nights in 2022 (to September 2022).</w:t>
      </w:r>
      <w:r>
        <w:rPr>
          <w:rStyle w:val="FootnoteReference"/>
        </w:rPr>
        <w:footnoteReference w:id="3"/>
      </w:r>
    </w:p>
    <w:p w14:paraId="5F9D43CC" w14:textId="5DC56C28" w:rsidR="00155A66" w:rsidRDefault="00E522D9" w:rsidP="002B40E9">
      <w:r>
        <w:t xml:space="preserve">A higher number of </w:t>
      </w:r>
      <w:r w:rsidR="002325D1">
        <w:t xml:space="preserve">Australian resident </w:t>
      </w:r>
      <w:r>
        <w:t xml:space="preserve">departures than </w:t>
      </w:r>
      <w:r w:rsidR="002325D1">
        <w:t xml:space="preserve">international visitor </w:t>
      </w:r>
      <w:r>
        <w:t xml:space="preserve">arrivals is </w:t>
      </w:r>
      <w:r w:rsidR="0071468C">
        <w:t>nevertheless consistent with</w:t>
      </w:r>
      <w:r w:rsidR="00AF5CA6">
        <w:t xml:space="preserve"> </w:t>
      </w:r>
      <w:r w:rsidR="00AB1C9F">
        <w:t xml:space="preserve">a return to </w:t>
      </w:r>
      <w:r w:rsidR="0071468C">
        <w:t xml:space="preserve">the </w:t>
      </w:r>
      <w:r w:rsidR="00AB1C9F">
        <w:t>pre-</w:t>
      </w:r>
      <w:r w:rsidR="009A3B8B">
        <w:t>pandemic</w:t>
      </w:r>
      <w:r w:rsidR="00AB1C9F">
        <w:t xml:space="preserve"> trend when </w:t>
      </w:r>
      <w:r w:rsidR="004B3632">
        <w:t xml:space="preserve">departures </w:t>
      </w:r>
      <w:r w:rsidR="009A3B8B">
        <w:t xml:space="preserve">typically </w:t>
      </w:r>
      <w:r w:rsidR="004B3632">
        <w:t>outnumbered arrivals</w:t>
      </w:r>
      <w:r w:rsidR="0071468C">
        <w:t xml:space="preserve"> by around 1.</w:t>
      </w:r>
      <w:r w:rsidR="00A633C9">
        <w:t xml:space="preserve">9 </w:t>
      </w:r>
      <w:r w:rsidR="0071468C">
        <w:t>million trips per year</w:t>
      </w:r>
      <w:r w:rsidR="00627F4A">
        <w:t xml:space="preserve"> </w:t>
      </w:r>
      <w:r w:rsidR="000363C2">
        <w:t>(t</w:t>
      </w:r>
      <w:r w:rsidR="00A64CD5">
        <w:t>he net outbound travel number</w:t>
      </w:r>
      <w:r w:rsidR="000363C2">
        <w:t>)</w:t>
      </w:r>
      <w:r w:rsidR="00C47D60">
        <w:t xml:space="preserve">. </w:t>
      </w:r>
      <w:r w:rsidR="00512D61">
        <w:t>The</w:t>
      </w:r>
      <w:r w:rsidR="0031142A">
        <w:t xml:space="preserve"> net outbound travel number </w:t>
      </w:r>
      <w:r w:rsidR="00A64CD5">
        <w:t>remained below the pre-pandemic average in 2022</w:t>
      </w:r>
      <w:r w:rsidR="0031142A">
        <w:t xml:space="preserve">, but increased through the year and </w:t>
      </w:r>
      <w:r w:rsidR="00764EA2">
        <w:t>exceed</w:t>
      </w:r>
      <w:r w:rsidR="00852CFF">
        <w:t>ed</w:t>
      </w:r>
      <w:r w:rsidR="00764EA2">
        <w:t xml:space="preserve"> it in early</w:t>
      </w:r>
      <w:r w:rsidR="0076144D">
        <w:t xml:space="preserve"> 2023</w:t>
      </w:r>
      <w:r w:rsidR="00152893">
        <w:t xml:space="preserve"> </w:t>
      </w:r>
      <w:r w:rsidR="0031142A">
        <w:t>(</w:t>
      </w:r>
      <w:r w:rsidR="00152893">
        <w:t>Figure</w:t>
      </w:r>
      <w:r w:rsidR="00627F4A">
        <w:t> </w:t>
      </w:r>
      <w:r w:rsidR="0080740D">
        <w:t>9</w:t>
      </w:r>
      <w:r w:rsidR="00152893">
        <w:t>).</w:t>
      </w:r>
      <w:r w:rsidR="00FF07FB">
        <w:t xml:space="preserve"> </w:t>
      </w:r>
    </w:p>
    <w:p w14:paraId="1A06A826" w14:textId="39D35F29" w:rsidR="00896938" w:rsidRDefault="00532E7E" w:rsidP="002B40E9">
      <w:r w:rsidRPr="00532E7E">
        <w:rPr>
          <w:noProof/>
        </w:rPr>
        <w:lastRenderedPageBreak/>
        <w:drawing>
          <wp:anchor distT="0" distB="0" distL="114300" distR="114300" simplePos="0" relativeHeight="251705344" behindDoc="0" locked="0" layoutInCell="1" allowOverlap="1" wp14:anchorId="23BFDC2B" wp14:editId="0647C754">
            <wp:simplePos x="0" y="0"/>
            <wp:positionH relativeFrom="page">
              <wp:align>center</wp:align>
            </wp:positionH>
            <wp:positionV relativeFrom="paragraph">
              <wp:posOffset>427355</wp:posOffset>
            </wp:positionV>
            <wp:extent cx="6329680" cy="4097655"/>
            <wp:effectExtent l="0" t="0" r="0" b="0"/>
            <wp:wrapSquare wrapText="bothSides"/>
            <wp:docPr id="66" name="Picture 66" descr="Figure 9 shows two time series lines which display the rolling annual sum of international inbound and outbound travel, along with bars showing the net outbound travel number, from January 2017 to February 2023.&#10;The chart shows that there are typically more Australian returns from overseas than international arrivals. Both series rose rapidly in 2022 and the pre-pandemic trend gap between the two was re-established at the end of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9 shows two time series lines which display the rolling annual sum of international inbound and outbound travel, along with bars showing the net outbound travel number, from January 2017 to February 2023.&#10;The chart shows that there are typically more Australian returns from overseas than international arrivals. Both series rose rapidly in 2022 and the pre-pandemic trend gap between the two was re-established at the end of 2022.&#1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329680" cy="4097655"/>
                    </a:xfrm>
                    <a:prstGeom prst="rect">
                      <a:avLst/>
                    </a:prstGeom>
                    <a:noFill/>
                    <a:ln>
                      <a:noFill/>
                    </a:ln>
                  </pic:spPr>
                </pic:pic>
              </a:graphicData>
            </a:graphic>
          </wp:anchor>
        </w:drawing>
      </w:r>
      <w:r w:rsidRPr="00532E7E">
        <w:t xml:space="preserve"> </w:t>
      </w:r>
      <w:r w:rsidR="00650F0D">
        <w:rPr>
          <w:noProof/>
        </w:rPr>
        <mc:AlternateContent>
          <mc:Choice Requires="wps">
            <w:drawing>
              <wp:anchor distT="0" distB="0" distL="114300" distR="114300" simplePos="0" relativeHeight="251658271" behindDoc="0" locked="0" layoutInCell="1" allowOverlap="1" wp14:anchorId="2330A833" wp14:editId="587D3804">
                <wp:simplePos x="0" y="0"/>
                <wp:positionH relativeFrom="margin">
                  <wp:align>right</wp:align>
                </wp:positionH>
                <wp:positionV relativeFrom="paragraph">
                  <wp:posOffset>27940</wp:posOffset>
                </wp:positionV>
                <wp:extent cx="6329680" cy="4572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6329680" cy="457200"/>
                        </a:xfrm>
                        <a:prstGeom prst="rect">
                          <a:avLst/>
                        </a:prstGeom>
                        <a:solidFill>
                          <a:prstClr val="white"/>
                        </a:solidFill>
                        <a:ln>
                          <a:noFill/>
                        </a:ln>
                      </wps:spPr>
                      <wps:txbx>
                        <w:txbxContent>
                          <w:p w14:paraId="0CA80BA1" w14:textId="7A37FDD4" w:rsidR="00376FBB" w:rsidRPr="00893DD5" w:rsidRDefault="00376FBB" w:rsidP="00376FBB">
                            <w:pPr>
                              <w:pStyle w:val="Caption"/>
                              <w:rPr>
                                <w:color w:val="000000" w:themeColor="text1"/>
                                <w:sz w:val="20"/>
                                <w:szCs w:val="20"/>
                              </w:rPr>
                            </w:pPr>
                            <w:r w:rsidRPr="00893DD5">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9</w:t>
                            </w:r>
                            <w:r w:rsidR="0021620E">
                              <w:rPr>
                                <w:b/>
                                <w:bCs/>
                                <w:i w:val="0"/>
                                <w:iCs w:val="0"/>
                                <w:sz w:val="20"/>
                                <w:szCs w:val="20"/>
                              </w:rPr>
                              <w:fldChar w:fldCharType="end"/>
                            </w:r>
                            <w:r w:rsidRPr="00893DD5">
                              <w:rPr>
                                <w:b/>
                                <w:bCs/>
                                <w:i w:val="0"/>
                                <w:iCs w:val="0"/>
                                <w:sz w:val="20"/>
                                <w:szCs w:val="20"/>
                              </w:rPr>
                              <w:t>.</w:t>
                            </w:r>
                            <w:r w:rsidRPr="00893DD5">
                              <w:rPr>
                                <w:i w:val="0"/>
                                <w:iCs w:val="0"/>
                                <w:sz w:val="20"/>
                                <w:szCs w:val="20"/>
                              </w:rPr>
                              <w:t xml:space="preserve"> </w:t>
                            </w:r>
                            <w:r w:rsidR="007704B0" w:rsidRPr="00893DD5">
                              <w:rPr>
                                <w:i w:val="0"/>
                                <w:iCs w:val="0"/>
                                <w:sz w:val="20"/>
                                <w:szCs w:val="20"/>
                              </w:rPr>
                              <w:t xml:space="preserve">Rolling annual sum of international inbound and </w:t>
                            </w:r>
                            <w:r w:rsidR="00C5761D">
                              <w:rPr>
                                <w:i w:val="0"/>
                                <w:iCs w:val="0"/>
                                <w:sz w:val="20"/>
                                <w:szCs w:val="20"/>
                              </w:rPr>
                              <w:t xml:space="preserve">Australian resident </w:t>
                            </w:r>
                            <w:r w:rsidR="007704B0" w:rsidRPr="00893DD5">
                              <w:rPr>
                                <w:i w:val="0"/>
                                <w:iCs w:val="0"/>
                                <w:sz w:val="20"/>
                                <w:szCs w:val="20"/>
                              </w:rPr>
                              <w:t xml:space="preserve">outbound travel, with net outbound travel </w:t>
                            </w:r>
                            <w:r w:rsidR="000F56AC" w:rsidRPr="00893DD5">
                              <w:rPr>
                                <w:i w:val="0"/>
                                <w:iCs w:val="0"/>
                                <w:sz w:val="20"/>
                                <w:szCs w:val="20"/>
                              </w:rPr>
                              <w:t>number</w:t>
                            </w:r>
                            <w:r w:rsidR="001342F0" w:rsidRPr="00893DD5">
                              <w:rPr>
                                <w:i w:val="0"/>
                                <w:iCs w:val="0"/>
                                <w:sz w:val="20"/>
                                <w:szCs w:val="20"/>
                              </w:rPr>
                              <w:t>,</w:t>
                            </w:r>
                            <w:r w:rsidR="00C5761D">
                              <w:rPr>
                                <w:i w:val="0"/>
                                <w:iCs w:val="0"/>
                                <w:sz w:val="20"/>
                                <w:szCs w:val="20"/>
                              </w:rPr>
                              <w:t xml:space="preserve"> January</w:t>
                            </w:r>
                            <w:r w:rsidR="001342F0" w:rsidRPr="00893DD5">
                              <w:rPr>
                                <w:i w:val="0"/>
                                <w:iCs w:val="0"/>
                                <w:sz w:val="20"/>
                                <w:szCs w:val="20"/>
                              </w:rPr>
                              <w:t xml:space="preserve"> </w:t>
                            </w:r>
                            <w:r w:rsidR="007A685A" w:rsidRPr="00893DD5">
                              <w:rPr>
                                <w:i w:val="0"/>
                                <w:iCs w:val="0"/>
                                <w:sz w:val="20"/>
                                <w:szCs w:val="20"/>
                              </w:rPr>
                              <w:t xml:space="preserve">2017 to </w:t>
                            </w:r>
                            <w:r w:rsidR="00893DD5" w:rsidRPr="00893DD5">
                              <w:rPr>
                                <w:i w:val="0"/>
                                <w:iCs w:val="0"/>
                                <w:sz w:val="20"/>
                                <w:szCs w:val="20"/>
                              </w:rPr>
                              <w:t>February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0A833" id="Text Box 60" o:spid="_x0000_s1034" type="#_x0000_t202" style="position:absolute;margin-left:447.2pt;margin-top:2.2pt;width:498.4pt;height:36pt;z-index:25165827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" stroked="f">
                <v:textbox inset="0,0,0,0">
                  <w:txbxContent>
                    <w:p w14:paraId="0CA80BA1" w14:textId="7A37FDD4" w:rsidR="00376FBB" w:rsidRPr="00893DD5" w:rsidRDefault="00376FBB" w:rsidP="00376FBB">
                      <w:pPr>
                        <w:pStyle w:val="Caption"/>
                        <w:rPr>
                          <w:color w:val="000000" w:themeColor="text1"/>
                          <w:sz w:val="20"/>
                          <w:szCs w:val="20"/>
                        </w:rPr>
                      </w:pPr>
                      <w:r w:rsidRPr="00893DD5">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9</w:t>
                      </w:r>
                      <w:r w:rsidR="0021620E">
                        <w:rPr>
                          <w:b/>
                          <w:bCs/>
                          <w:i w:val="0"/>
                          <w:iCs w:val="0"/>
                          <w:sz w:val="20"/>
                          <w:szCs w:val="20"/>
                        </w:rPr>
                        <w:fldChar w:fldCharType="end"/>
                      </w:r>
                      <w:r w:rsidRPr="00893DD5">
                        <w:rPr>
                          <w:b/>
                          <w:bCs/>
                          <w:i w:val="0"/>
                          <w:iCs w:val="0"/>
                          <w:sz w:val="20"/>
                          <w:szCs w:val="20"/>
                        </w:rPr>
                        <w:t>.</w:t>
                      </w:r>
                      <w:r w:rsidRPr="00893DD5">
                        <w:rPr>
                          <w:i w:val="0"/>
                          <w:iCs w:val="0"/>
                          <w:sz w:val="20"/>
                          <w:szCs w:val="20"/>
                        </w:rPr>
                        <w:t xml:space="preserve"> </w:t>
                      </w:r>
                      <w:r w:rsidR="007704B0" w:rsidRPr="00893DD5">
                        <w:rPr>
                          <w:i w:val="0"/>
                          <w:iCs w:val="0"/>
                          <w:sz w:val="20"/>
                          <w:szCs w:val="20"/>
                        </w:rPr>
                        <w:t xml:space="preserve">Rolling annual sum of international inbound and </w:t>
                      </w:r>
                      <w:r w:rsidR="00C5761D">
                        <w:rPr>
                          <w:i w:val="0"/>
                          <w:iCs w:val="0"/>
                          <w:sz w:val="20"/>
                          <w:szCs w:val="20"/>
                        </w:rPr>
                        <w:t xml:space="preserve">Australian resident </w:t>
                      </w:r>
                      <w:r w:rsidR="007704B0" w:rsidRPr="00893DD5">
                        <w:rPr>
                          <w:i w:val="0"/>
                          <w:iCs w:val="0"/>
                          <w:sz w:val="20"/>
                          <w:szCs w:val="20"/>
                        </w:rPr>
                        <w:t xml:space="preserve">outbound travel, with net outbound travel </w:t>
                      </w:r>
                      <w:r w:rsidR="000F56AC" w:rsidRPr="00893DD5">
                        <w:rPr>
                          <w:i w:val="0"/>
                          <w:iCs w:val="0"/>
                          <w:sz w:val="20"/>
                          <w:szCs w:val="20"/>
                        </w:rPr>
                        <w:t>number</w:t>
                      </w:r>
                      <w:r w:rsidR="001342F0" w:rsidRPr="00893DD5">
                        <w:rPr>
                          <w:i w:val="0"/>
                          <w:iCs w:val="0"/>
                          <w:sz w:val="20"/>
                          <w:szCs w:val="20"/>
                        </w:rPr>
                        <w:t>,</w:t>
                      </w:r>
                      <w:r w:rsidR="00C5761D">
                        <w:rPr>
                          <w:i w:val="0"/>
                          <w:iCs w:val="0"/>
                          <w:sz w:val="20"/>
                          <w:szCs w:val="20"/>
                        </w:rPr>
                        <w:t xml:space="preserve"> January</w:t>
                      </w:r>
                      <w:r w:rsidR="001342F0" w:rsidRPr="00893DD5">
                        <w:rPr>
                          <w:i w:val="0"/>
                          <w:iCs w:val="0"/>
                          <w:sz w:val="20"/>
                          <w:szCs w:val="20"/>
                        </w:rPr>
                        <w:t xml:space="preserve"> </w:t>
                      </w:r>
                      <w:r w:rsidR="007A685A" w:rsidRPr="00893DD5">
                        <w:rPr>
                          <w:i w:val="0"/>
                          <w:iCs w:val="0"/>
                          <w:sz w:val="20"/>
                          <w:szCs w:val="20"/>
                        </w:rPr>
                        <w:t xml:space="preserve">2017 to </w:t>
                      </w:r>
                      <w:r w:rsidR="00893DD5" w:rsidRPr="00893DD5">
                        <w:rPr>
                          <w:i w:val="0"/>
                          <w:iCs w:val="0"/>
                          <w:sz w:val="20"/>
                          <w:szCs w:val="20"/>
                        </w:rPr>
                        <w:t>February 2023.</w:t>
                      </w:r>
                    </w:p>
                  </w:txbxContent>
                </v:textbox>
                <w10:wrap type="square" anchorx="margin"/>
              </v:shape>
            </w:pict>
          </mc:Fallback>
        </mc:AlternateContent>
      </w:r>
    </w:p>
    <w:p w14:paraId="4F1798F3" w14:textId="6DE5C180" w:rsidR="002B589A" w:rsidRPr="00801D37" w:rsidRDefault="00801D37" w:rsidP="00125B18">
      <w:pPr>
        <w:rPr>
          <w:rFonts w:eastAsia="Verdana" w:cs="Times New Roman"/>
          <w:color w:val="000000"/>
        </w:rPr>
      </w:pPr>
      <w:r>
        <w:rPr>
          <w:rFonts w:eastAsia="Verdana" w:cs="Times New Roman"/>
          <w:color w:val="000000"/>
          <w:lang w:eastAsia="zh-CN"/>
        </w:rPr>
        <w:t xml:space="preserve">TRA’s latest tourism forecasts </w:t>
      </w:r>
      <w:r>
        <w:t xml:space="preserve">report projected that the number of outbound trips will surpass its </w:t>
      </w:r>
      <w:r>
        <w:rPr>
          <w:rFonts w:eastAsia="Verdana" w:cs="Times New Roman"/>
          <w:color w:val="000000"/>
        </w:rPr>
        <w:t>pre-pandemic number in 2025.</w:t>
      </w:r>
    </w:p>
    <w:p w14:paraId="5483FCE3" w14:textId="12A1B0B0" w:rsidR="00BE0B99" w:rsidRDefault="00BE0B99" w:rsidP="00801D37">
      <w:pPr>
        <w:pStyle w:val="Heading2"/>
        <w:spacing w:before="720" w:after="360"/>
      </w:pPr>
      <w:bookmarkStart w:id="42" w:name="_Toc131073758"/>
      <w:bookmarkStart w:id="43" w:name="_Toc135990460"/>
      <w:r>
        <w:t xml:space="preserve">Domestic </w:t>
      </w:r>
      <w:bookmarkEnd w:id="42"/>
      <w:r w:rsidR="00761DC1">
        <w:t>demand</w:t>
      </w:r>
      <w:bookmarkEnd w:id="43"/>
    </w:p>
    <w:p w14:paraId="6191883A" w14:textId="11B029E2" w:rsidR="00577E81" w:rsidRDefault="00F24F0D" w:rsidP="00C03E70">
      <w:pPr>
        <w:rPr>
          <w:rFonts w:eastAsia="Verdana" w:cs="Times New Roman"/>
          <w:color w:val="auto"/>
        </w:rPr>
      </w:pPr>
      <w:r>
        <w:rPr>
          <w:rFonts w:eastAsia="Verdana" w:cs="Times New Roman"/>
          <w:color w:val="auto"/>
        </w:rPr>
        <w:t xml:space="preserve">In 2022, Australia learned to live effectively alongside the novel Coronavirus. </w:t>
      </w:r>
      <w:r w:rsidR="00FF1BDC">
        <w:rPr>
          <w:rFonts w:eastAsia="Verdana" w:cs="Times New Roman"/>
          <w:color w:val="auto"/>
        </w:rPr>
        <w:t xml:space="preserve">By early March 2022, all Australian state and territory borders were fully opened to domestic travel. </w:t>
      </w:r>
      <w:r w:rsidR="003B229C">
        <w:rPr>
          <w:rFonts w:eastAsia="Verdana" w:cs="Times New Roman"/>
          <w:color w:val="auto"/>
        </w:rPr>
        <w:t>This meant that</w:t>
      </w:r>
      <w:r w:rsidR="001004AF">
        <w:rPr>
          <w:rFonts w:eastAsia="Verdana" w:cs="Times New Roman"/>
          <w:color w:val="auto"/>
        </w:rPr>
        <w:t>,</w:t>
      </w:r>
      <w:r w:rsidR="003B229C">
        <w:rPr>
          <w:rFonts w:eastAsia="Verdana" w:cs="Times New Roman"/>
          <w:color w:val="auto"/>
        </w:rPr>
        <w:t xml:space="preserve"> i</w:t>
      </w:r>
      <w:r w:rsidR="00126CC9">
        <w:rPr>
          <w:rFonts w:eastAsia="Verdana" w:cs="Times New Roman"/>
          <w:color w:val="auto"/>
        </w:rPr>
        <w:t>n contrast to</w:t>
      </w:r>
      <w:r w:rsidR="001435E2">
        <w:rPr>
          <w:rFonts w:eastAsia="Verdana" w:cs="Times New Roman"/>
          <w:color w:val="auto"/>
        </w:rPr>
        <w:t xml:space="preserve"> the</w:t>
      </w:r>
      <w:r w:rsidR="00126CC9">
        <w:rPr>
          <w:rFonts w:eastAsia="Verdana" w:cs="Times New Roman"/>
          <w:color w:val="auto"/>
        </w:rPr>
        <w:t xml:space="preserve"> </w:t>
      </w:r>
      <w:r w:rsidR="00357F1B">
        <w:rPr>
          <w:rFonts w:eastAsia="Verdana" w:cs="Times New Roman"/>
          <w:color w:val="auto"/>
        </w:rPr>
        <w:t xml:space="preserve">previous </w:t>
      </w:r>
      <w:r w:rsidR="001435E2">
        <w:rPr>
          <w:rFonts w:eastAsia="Verdana" w:cs="Times New Roman"/>
          <w:color w:val="auto"/>
        </w:rPr>
        <w:t xml:space="preserve">2 </w:t>
      </w:r>
      <w:r w:rsidR="00357F1B">
        <w:rPr>
          <w:rFonts w:eastAsia="Verdana" w:cs="Times New Roman"/>
          <w:color w:val="auto"/>
        </w:rPr>
        <w:t xml:space="preserve">years, </w:t>
      </w:r>
      <w:r w:rsidR="00754E45">
        <w:rPr>
          <w:rFonts w:eastAsia="Verdana" w:cs="Times New Roman"/>
          <w:color w:val="auto"/>
        </w:rPr>
        <w:t xml:space="preserve">there were very few </w:t>
      </w:r>
      <w:r w:rsidR="00004102">
        <w:rPr>
          <w:rFonts w:eastAsia="Verdana" w:cs="Times New Roman"/>
          <w:color w:val="auto"/>
        </w:rPr>
        <w:t xml:space="preserve">domestic </w:t>
      </w:r>
      <w:r w:rsidR="00754E45">
        <w:rPr>
          <w:rFonts w:eastAsia="Verdana" w:cs="Times New Roman"/>
          <w:color w:val="auto"/>
        </w:rPr>
        <w:t>travel restrictions</w:t>
      </w:r>
      <w:r w:rsidR="00080693">
        <w:rPr>
          <w:rFonts w:eastAsia="Verdana" w:cs="Times New Roman"/>
          <w:color w:val="auto"/>
        </w:rPr>
        <w:t xml:space="preserve"> </w:t>
      </w:r>
      <w:r w:rsidR="00AC2B7A">
        <w:rPr>
          <w:rFonts w:eastAsia="Verdana" w:cs="Times New Roman"/>
          <w:color w:val="auto"/>
        </w:rPr>
        <w:t>and</w:t>
      </w:r>
      <w:r w:rsidR="00D80EBD">
        <w:rPr>
          <w:rFonts w:eastAsia="Verdana" w:cs="Times New Roman"/>
          <w:color w:val="auto"/>
        </w:rPr>
        <w:t xml:space="preserve"> the risk of cancellation or changes</w:t>
      </w:r>
      <w:r w:rsidR="00D3125A">
        <w:rPr>
          <w:rFonts w:eastAsia="Verdana" w:cs="Times New Roman"/>
          <w:color w:val="auto"/>
        </w:rPr>
        <w:t xml:space="preserve"> </w:t>
      </w:r>
      <w:r w:rsidR="00D80EBD">
        <w:rPr>
          <w:rFonts w:eastAsia="Verdana" w:cs="Times New Roman"/>
          <w:color w:val="auto"/>
        </w:rPr>
        <w:t>to plans due to new virus outbreaks was low</w:t>
      </w:r>
      <w:r w:rsidR="00481DD8">
        <w:rPr>
          <w:rFonts w:eastAsia="Verdana" w:cs="Times New Roman"/>
          <w:color w:val="auto"/>
        </w:rPr>
        <w:t xml:space="preserve">. As a result, traveller confidence </w:t>
      </w:r>
      <w:r w:rsidR="00B23CB7">
        <w:rPr>
          <w:rFonts w:eastAsia="Verdana" w:cs="Times New Roman"/>
          <w:color w:val="auto"/>
        </w:rPr>
        <w:t>improved,</w:t>
      </w:r>
      <w:r w:rsidR="00481DD8">
        <w:rPr>
          <w:rFonts w:eastAsia="Verdana" w:cs="Times New Roman"/>
          <w:color w:val="auto"/>
        </w:rPr>
        <w:t xml:space="preserve"> and </w:t>
      </w:r>
      <w:r w:rsidR="00F64AE1">
        <w:rPr>
          <w:rFonts w:eastAsia="Verdana" w:cs="Times New Roman"/>
          <w:color w:val="auto"/>
        </w:rPr>
        <w:t xml:space="preserve">Australians </w:t>
      </w:r>
      <w:r w:rsidR="00112312">
        <w:rPr>
          <w:rFonts w:eastAsia="Verdana" w:cs="Times New Roman"/>
          <w:color w:val="auto"/>
        </w:rPr>
        <w:t xml:space="preserve">freely and </w:t>
      </w:r>
      <w:r w:rsidR="00F106B6">
        <w:rPr>
          <w:rFonts w:eastAsia="Verdana" w:cs="Times New Roman"/>
          <w:color w:val="auto"/>
        </w:rPr>
        <w:t>eagerly travelled around Australia again.</w:t>
      </w:r>
      <w:r w:rsidR="00DC0E6C">
        <w:rPr>
          <w:rFonts w:eastAsia="Verdana" w:cs="Times New Roman"/>
          <w:color w:val="auto"/>
        </w:rPr>
        <w:t xml:space="preserve"> </w:t>
      </w:r>
      <w:r w:rsidR="00951642">
        <w:rPr>
          <w:rFonts w:eastAsia="Verdana" w:cs="Times New Roman"/>
          <w:color w:val="auto"/>
        </w:rPr>
        <w:t xml:space="preserve"> </w:t>
      </w:r>
    </w:p>
    <w:p w14:paraId="362641EC" w14:textId="5CD53415" w:rsidR="0049225C" w:rsidRDefault="009D05A9" w:rsidP="00C03E70">
      <w:pPr>
        <w:rPr>
          <w:rFonts w:eastAsia="Verdana" w:cs="Times New Roman"/>
        </w:rPr>
      </w:pPr>
      <w:r>
        <w:rPr>
          <w:rFonts w:eastAsia="Verdana" w:cs="Times New Roman"/>
        </w:rPr>
        <w:t>T</w:t>
      </w:r>
      <w:r w:rsidR="00BE416A">
        <w:rPr>
          <w:rFonts w:eastAsia="Verdana" w:cs="Times New Roman"/>
        </w:rPr>
        <w:t xml:space="preserve">he recovery </w:t>
      </w:r>
      <w:r w:rsidR="004868A3">
        <w:rPr>
          <w:rFonts w:eastAsia="Verdana" w:cs="Times New Roman"/>
        </w:rPr>
        <w:t>in domestic travel demand commenced in 2021</w:t>
      </w:r>
      <w:r w:rsidR="001F43B5">
        <w:rPr>
          <w:rFonts w:eastAsia="Verdana" w:cs="Times New Roman"/>
        </w:rPr>
        <w:t xml:space="preserve">, immediately following the easing </w:t>
      </w:r>
      <w:r w:rsidR="009B7F8A">
        <w:rPr>
          <w:rFonts w:eastAsia="Verdana" w:cs="Times New Roman"/>
        </w:rPr>
        <w:t>o</w:t>
      </w:r>
      <w:r w:rsidR="001F43B5">
        <w:rPr>
          <w:rFonts w:eastAsia="Verdana" w:cs="Times New Roman"/>
        </w:rPr>
        <w:t>f domestic travel restrictions</w:t>
      </w:r>
      <w:r w:rsidR="00EA084E">
        <w:rPr>
          <w:rFonts w:eastAsia="Verdana" w:cs="Times New Roman"/>
        </w:rPr>
        <w:t xml:space="preserve">. In 2022, the recovery </w:t>
      </w:r>
      <w:r w:rsidR="00BE416A">
        <w:rPr>
          <w:rFonts w:eastAsia="Verdana" w:cs="Times New Roman"/>
        </w:rPr>
        <w:t xml:space="preserve">gained </w:t>
      </w:r>
      <w:r w:rsidR="00A5155D">
        <w:rPr>
          <w:rFonts w:eastAsia="Verdana" w:cs="Times New Roman"/>
        </w:rPr>
        <w:t>momentum</w:t>
      </w:r>
      <w:r w:rsidR="00DA6F9C">
        <w:rPr>
          <w:rFonts w:eastAsia="Verdana" w:cs="Times New Roman"/>
        </w:rPr>
        <w:t xml:space="preserve"> </w:t>
      </w:r>
      <w:r w:rsidR="001004AF">
        <w:rPr>
          <w:rFonts w:eastAsia="Verdana" w:cs="Times New Roman"/>
        </w:rPr>
        <w:t>and</w:t>
      </w:r>
      <w:r w:rsidR="00DA6F9C">
        <w:rPr>
          <w:rFonts w:eastAsia="Verdana" w:cs="Times New Roman"/>
        </w:rPr>
        <w:t>,</w:t>
      </w:r>
      <w:r w:rsidR="001004AF">
        <w:rPr>
          <w:rFonts w:eastAsia="Verdana" w:cs="Times New Roman"/>
        </w:rPr>
        <w:t xml:space="preserve"> </w:t>
      </w:r>
      <w:r>
        <w:rPr>
          <w:rFonts w:eastAsia="Verdana" w:cs="Times New Roman"/>
        </w:rPr>
        <w:t xml:space="preserve">by the end of the year, </w:t>
      </w:r>
      <w:r w:rsidR="00BE416A">
        <w:rPr>
          <w:rFonts w:eastAsia="Verdana" w:cs="Times New Roman"/>
        </w:rPr>
        <w:t xml:space="preserve">demand for domestic travel </w:t>
      </w:r>
      <w:r>
        <w:rPr>
          <w:rFonts w:eastAsia="Verdana" w:cs="Times New Roman"/>
        </w:rPr>
        <w:t xml:space="preserve">had </w:t>
      </w:r>
      <w:r w:rsidR="00091F1B">
        <w:rPr>
          <w:rFonts w:eastAsia="Verdana" w:cs="Times New Roman"/>
        </w:rPr>
        <w:t>returned</w:t>
      </w:r>
      <w:r w:rsidR="00BE416A">
        <w:rPr>
          <w:rFonts w:eastAsia="Verdana" w:cs="Times New Roman"/>
        </w:rPr>
        <w:t xml:space="preserve"> </w:t>
      </w:r>
      <w:r w:rsidR="00BE416A" w:rsidRPr="69D88E6B">
        <w:rPr>
          <w:rFonts w:eastAsia="Verdana" w:cs="Times New Roman"/>
        </w:rPr>
        <w:t>to around pre-pandemic lev</w:t>
      </w:r>
      <w:r w:rsidR="00BE416A" w:rsidRPr="69D88E6B">
        <w:rPr>
          <w:rFonts w:eastAsia="Verdana" w:cs="Times New Roman"/>
          <w:color w:val="auto"/>
        </w:rPr>
        <w:t>els.</w:t>
      </w:r>
      <w:r w:rsidR="00BE416A">
        <w:rPr>
          <w:rFonts w:eastAsia="Verdana" w:cs="Times New Roman"/>
          <w:color w:val="auto"/>
        </w:rPr>
        <w:t xml:space="preserve"> </w:t>
      </w:r>
      <w:r w:rsidR="0067656D">
        <w:rPr>
          <w:rFonts w:eastAsia="Verdana" w:cs="Times New Roman"/>
          <w:color w:val="auto"/>
        </w:rPr>
        <w:t>Importantly, the recovery</w:t>
      </w:r>
      <w:r w:rsidR="00BE416A">
        <w:rPr>
          <w:rFonts w:eastAsia="Verdana" w:cs="Times New Roman"/>
          <w:color w:val="auto"/>
        </w:rPr>
        <w:t xml:space="preserve"> </w:t>
      </w:r>
      <w:r w:rsidR="00112312">
        <w:rPr>
          <w:rFonts w:eastAsia="Verdana" w:cs="Times New Roman"/>
          <w:color w:val="auto"/>
        </w:rPr>
        <w:t xml:space="preserve">also </w:t>
      </w:r>
      <w:r w:rsidR="00BE416A">
        <w:rPr>
          <w:rFonts w:eastAsia="Verdana" w:cs="Times New Roman"/>
          <w:color w:val="auto"/>
        </w:rPr>
        <w:t>broadened across a wider range of se</w:t>
      </w:r>
      <w:r w:rsidR="00112312">
        <w:rPr>
          <w:rFonts w:eastAsia="Verdana" w:cs="Times New Roman"/>
          <w:color w:val="auto"/>
        </w:rPr>
        <w:t>gment</w:t>
      </w:r>
      <w:r w:rsidR="00BE416A">
        <w:rPr>
          <w:rFonts w:eastAsia="Verdana" w:cs="Times New Roman"/>
          <w:color w:val="auto"/>
        </w:rPr>
        <w:t>s in 2022</w:t>
      </w:r>
      <w:r w:rsidR="00A20FFB">
        <w:rPr>
          <w:rFonts w:eastAsia="Verdana" w:cs="Times New Roman"/>
          <w:color w:val="auto"/>
        </w:rPr>
        <w:t xml:space="preserve">, including to higher-spend types of travel </w:t>
      </w:r>
      <w:r w:rsidR="000A40E1">
        <w:rPr>
          <w:rFonts w:eastAsia="Verdana" w:cs="Times New Roman"/>
          <w:color w:val="auto"/>
        </w:rPr>
        <w:t>such as business travel, interstate travel,</w:t>
      </w:r>
      <w:r w:rsidR="00DC4767">
        <w:rPr>
          <w:rFonts w:eastAsia="Verdana" w:cs="Times New Roman"/>
          <w:color w:val="auto"/>
        </w:rPr>
        <w:t xml:space="preserve"> and air travel</w:t>
      </w:r>
      <w:r w:rsidR="004860C7">
        <w:rPr>
          <w:rFonts w:eastAsia="Verdana" w:cs="Times New Roman"/>
          <w:color w:val="auto"/>
        </w:rPr>
        <w:t xml:space="preserve">. This </w:t>
      </w:r>
      <w:r w:rsidR="004628C4">
        <w:rPr>
          <w:rFonts w:eastAsia="Verdana" w:cs="Times New Roman"/>
          <w:color w:val="auto"/>
        </w:rPr>
        <w:t>likely</w:t>
      </w:r>
      <w:r w:rsidR="0049225C">
        <w:rPr>
          <w:rFonts w:eastAsia="Verdana" w:cs="Times New Roman"/>
          <w:color w:val="auto"/>
        </w:rPr>
        <w:t xml:space="preserve"> contributed to </w:t>
      </w:r>
      <w:r w:rsidR="00F558B9">
        <w:rPr>
          <w:rFonts w:eastAsia="Verdana" w:cs="Times New Roman"/>
          <w:color w:val="auto"/>
        </w:rPr>
        <w:t>the</w:t>
      </w:r>
      <w:r w:rsidR="0049225C">
        <w:rPr>
          <w:rFonts w:eastAsia="Verdana" w:cs="Times New Roman"/>
          <w:color w:val="auto"/>
        </w:rPr>
        <w:t xml:space="preserve"> </w:t>
      </w:r>
      <w:r w:rsidR="00F842F9">
        <w:rPr>
          <w:rFonts w:eastAsia="Verdana" w:cs="Times New Roman"/>
        </w:rPr>
        <w:t>strong</w:t>
      </w:r>
      <w:r w:rsidR="003325DD">
        <w:rPr>
          <w:rFonts w:eastAsia="Verdana" w:cs="Times New Roman"/>
        </w:rPr>
        <w:t xml:space="preserve"> growth in </w:t>
      </w:r>
      <w:r w:rsidR="00F558B9">
        <w:rPr>
          <w:rFonts w:eastAsia="Verdana" w:cs="Times New Roman"/>
        </w:rPr>
        <w:t>visitor spend in 2022</w:t>
      </w:r>
      <w:r w:rsidR="0036536F">
        <w:rPr>
          <w:rFonts w:eastAsia="Verdana" w:cs="Times New Roman"/>
        </w:rPr>
        <w:t xml:space="preserve">. </w:t>
      </w:r>
    </w:p>
    <w:p w14:paraId="58E40955" w14:textId="08A2A817" w:rsidR="00801D37" w:rsidRDefault="00801D37">
      <w:pPr>
        <w:spacing w:before="0" w:after="160" w:line="259" w:lineRule="auto"/>
        <w:rPr>
          <w:bCs/>
          <w:color w:val="2E1A47" w:themeColor="text2"/>
          <w:sz w:val="28"/>
          <w:szCs w:val="32"/>
        </w:rPr>
      </w:pPr>
      <w:r>
        <w:br w:type="page"/>
      </w:r>
    </w:p>
    <w:p w14:paraId="4CD802A7" w14:textId="00742C87" w:rsidR="00593224" w:rsidRDefault="00593224" w:rsidP="00593224">
      <w:pPr>
        <w:pStyle w:val="Heading3"/>
      </w:pPr>
      <w:bookmarkStart w:id="44" w:name="_Toc135990461"/>
      <w:r>
        <w:lastRenderedPageBreak/>
        <w:t xml:space="preserve">Domestic </w:t>
      </w:r>
      <w:r w:rsidR="00761DC1">
        <w:t>travel</w:t>
      </w:r>
      <w:bookmarkEnd w:id="44"/>
    </w:p>
    <w:p w14:paraId="0385C136" w14:textId="77777777" w:rsidR="009E2309" w:rsidRDefault="009E2309" w:rsidP="009E2309">
      <w:pPr>
        <w:rPr>
          <w:rFonts w:eastAsia="Verdana" w:cs="Times New Roman"/>
        </w:rPr>
      </w:pPr>
      <w:r>
        <w:rPr>
          <w:rFonts w:eastAsia="Verdana" w:cs="Times New Roman"/>
        </w:rPr>
        <w:t>At the end of 2022, across the domestic visitor economy there were:</w:t>
      </w:r>
    </w:p>
    <w:p w14:paraId="3D51D61C" w14:textId="1F0204A7" w:rsidR="009E2309" w:rsidRPr="00AA6B4C" w:rsidRDefault="009E2309" w:rsidP="004D47D6">
      <w:pPr>
        <w:pStyle w:val="ListParagraph"/>
        <w:numPr>
          <w:ilvl w:val="0"/>
          <w:numId w:val="20"/>
        </w:numPr>
        <w:spacing w:before="80"/>
        <w:rPr>
          <w:rFonts w:eastAsia="Verdana" w:cs="Times New Roman"/>
          <w:color w:val="000000"/>
        </w:rPr>
      </w:pPr>
      <w:r>
        <w:t>201.4 million domestic day trips (81</w:t>
      </w:r>
      <w:r w:rsidR="009E05E8">
        <w:t xml:space="preserve">% </w:t>
      </w:r>
      <w:r>
        <w:t xml:space="preserve">of the number in 2019), an increase of 26% </w:t>
      </w:r>
      <w:r w:rsidR="00D97A62">
        <w:t xml:space="preserve">compared with </w:t>
      </w:r>
      <w:proofErr w:type="gramStart"/>
      <w:r w:rsidR="00D97A62">
        <w:t>2021</w:t>
      </w:r>
      <w:proofErr w:type="gramEnd"/>
    </w:p>
    <w:p w14:paraId="7C91E9D6" w14:textId="2B7947C5" w:rsidR="001D1659" w:rsidRPr="001D1659" w:rsidRDefault="009E2309" w:rsidP="004D47D6">
      <w:pPr>
        <w:pStyle w:val="ListParagraph"/>
        <w:numPr>
          <w:ilvl w:val="0"/>
          <w:numId w:val="20"/>
        </w:numPr>
        <w:spacing w:before="80"/>
        <w:rPr>
          <w:rFonts w:eastAsia="Verdana" w:cs="Times New Roman"/>
          <w:color w:val="000000"/>
        </w:rPr>
      </w:pPr>
      <w:r>
        <w:t>108.2 million domestic overnight trips (92</w:t>
      </w:r>
      <w:r w:rsidR="009E05E8">
        <w:t>%</w:t>
      </w:r>
      <w:r>
        <w:t xml:space="preserve"> of the number in 2019), an increase of 32% </w:t>
      </w:r>
      <w:r w:rsidR="00D97A62">
        <w:t>compared with 2021</w:t>
      </w:r>
      <w:r>
        <w:t>.</w:t>
      </w:r>
      <w:r w:rsidR="001D1659" w:rsidRPr="001D1659">
        <w:rPr>
          <w:rFonts w:eastAsia="Verdana" w:cs="Times New Roman"/>
          <w:color w:val="auto"/>
        </w:rPr>
        <w:t xml:space="preserve"> </w:t>
      </w:r>
    </w:p>
    <w:p w14:paraId="771B0321" w14:textId="17AD721D" w:rsidR="000B0905" w:rsidRDefault="001D1659" w:rsidP="000B0905">
      <w:pPr>
        <w:spacing w:before="80"/>
        <w:rPr>
          <w:rFonts w:eastAsia="Verdana" w:cs="Times New Roman"/>
          <w:color w:val="000000"/>
        </w:rPr>
      </w:pPr>
      <w:r w:rsidRPr="001D1659">
        <w:rPr>
          <w:rFonts w:eastAsia="Verdana" w:cs="Times New Roman"/>
          <w:color w:val="auto"/>
        </w:rPr>
        <w:t xml:space="preserve">Domestic overnight trip </w:t>
      </w:r>
      <w:proofErr w:type="gramStart"/>
      <w:r w:rsidRPr="001D1659">
        <w:rPr>
          <w:rFonts w:eastAsia="Verdana" w:cs="Times New Roman"/>
          <w:color w:val="auto"/>
        </w:rPr>
        <w:t>spend</w:t>
      </w:r>
      <w:proofErr w:type="gramEnd"/>
      <w:r w:rsidRPr="001D1659">
        <w:rPr>
          <w:rFonts w:eastAsia="Verdana" w:cs="Times New Roman"/>
          <w:color w:val="auto"/>
        </w:rPr>
        <w:t xml:space="preserve"> increased by 67% in 2022 to $101.3 billion (</w:t>
      </w:r>
      <w:r w:rsidRPr="001D1659">
        <w:rPr>
          <w:rFonts w:eastAsia="Verdana" w:cs="Times New Roman"/>
        </w:rPr>
        <w:t>from $60.7 billion in 2021)</w:t>
      </w:r>
      <w:r w:rsidRPr="001D1659">
        <w:rPr>
          <w:rFonts w:eastAsia="Verdana" w:cs="Times New Roman"/>
          <w:color w:val="auto"/>
        </w:rPr>
        <w:t xml:space="preserve">, which was 25% higher than the pre-pandemic level in 2019. Domestic day trip </w:t>
      </w:r>
      <w:proofErr w:type="gramStart"/>
      <w:r w:rsidRPr="001D1659">
        <w:rPr>
          <w:rFonts w:eastAsia="Verdana" w:cs="Times New Roman"/>
          <w:color w:val="auto"/>
        </w:rPr>
        <w:t>spend</w:t>
      </w:r>
      <w:proofErr w:type="gramEnd"/>
      <w:r w:rsidRPr="001D1659">
        <w:rPr>
          <w:rFonts w:eastAsia="Verdana" w:cs="Times New Roman"/>
          <w:color w:val="auto"/>
        </w:rPr>
        <w:t xml:space="preserve"> also increased strongly, by 59% in 2022, to $29.0 billion, which was 10% higher than the 2019 level (Figure </w:t>
      </w:r>
      <w:r w:rsidR="0080740D">
        <w:rPr>
          <w:rFonts w:eastAsia="Verdana" w:cs="Times New Roman"/>
          <w:color w:val="auto"/>
        </w:rPr>
        <w:t>10</w:t>
      </w:r>
      <w:r w:rsidRPr="001D1659">
        <w:rPr>
          <w:rFonts w:eastAsia="Verdana" w:cs="Times New Roman"/>
          <w:color w:val="auto"/>
        </w:rPr>
        <w:t>).</w:t>
      </w:r>
      <w:r w:rsidR="000B0905" w:rsidRPr="000B0905">
        <w:rPr>
          <w:rFonts w:eastAsia="Verdana" w:cs="Times New Roman"/>
          <w:color w:val="000000"/>
        </w:rPr>
        <w:t xml:space="preserve"> </w:t>
      </w:r>
    </w:p>
    <w:p w14:paraId="10E2BCD6" w14:textId="60C36020" w:rsidR="005A7168" w:rsidRDefault="005A7168" w:rsidP="000B0905">
      <w:pPr>
        <w:spacing w:before="80"/>
        <w:rPr>
          <w:rFonts w:eastAsia="Verdana" w:cs="Times New Roman"/>
          <w:color w:val="000000"/>
        </w:rPr>
      </w:pPr>
      <w:r>
        <w:rPr>
          <w:rFonts w:eastAsia="Verdana" w:cs="Times New Roman"/>
          <w:color w:val="000000"/>
        </w:rPr>
        <w:t xml:space="preserve">Total domestic tourism spend </w:t>
      </w:r>
      <w:r w:rsidRPr="00791B38">
        <w:rPr>
          <w:rFonts w:eastAsia="Verdana" w:cs="Times New Roman"/>
          <w:color w:val="000000"/>
        </w:rPr>
        <w:t>was $</w:t>
      </w:r>
      <w:r w:rsidR="00152EF7" w:rsidRPr="00791B38">
        <w:rPr>
          <w:rFonts w:eastAsia="Verdana" w:cs="Times New Roman"/>
          <w:color w:val="000000"/>
        </w:rPr>
        <w:t xml:space="preserve">130.3 </w:t>
      </w:r>
      <w:r w:rsidRPr="00791B38">
        <w:rPr>
          <w:rFonts w:eastAsia="Verdana" w:cs="Times New Roman"/>
          <w:color w:val="000000"/>
        </w:rPr>
        <w:t>billion</w:t>
      </w:r>
      <w:r w:rsidR="00083196" w:rsidRPr="00791B38">
        <w:rPr>
          <w:rFonts w:eastAsia="Verdana" w:cs="Times New Roman"/>
          <w:color w:val="000000"/>
        </w:rPr>
        <w:t xml:space="preserve"> in 2022</w:t>
      </w:r>
      <w:r w:rsidR="002A227C" w:rsidRPr="00791B38">
        <w:rPr>
          <w:rFonts w:eastAsia="Verdana" w:cs="Times New Roman"/>
          <w:color w:val="000000"/>
        </w:rPr>
        <w:t xml:space="preserve">. This was </w:t>
      </w:r>
      <w:r w:rsidR="00AB2EC2">
        <w:rPr>
          <w:rFonts w:eastAsia="Verdana" w:cs="Times New Roman"/>
          <w:color w:val="000000"/>
        </w:rPr>
        <w:t>up</w:t>
      </w:r>
      <w:r w:rsidR="002A227C" w:rsidRPr="00791B38">
        <w:rPr>
          <w:rFonts w:eastAsia="Verdana" w:cs="Times New Roman"/>
          <w:color w:val="000000"/>
        </w:rPr>
        <w:t xml:space="preserve"> </w:t>
      </w:r>
      <w:r w:rsidR="00CC6C53" w:rsidRPr="00791B38">
        <w:rPr>
          <w:rFonts w:eastAsia="Verdana" w:cs="Times New Roman"/>
          <w:color w:val="000000"/>
        </w:rPr>
        <w:t>65% ($5</w:t>
      </w:r>
      <w:r w:rsidR="00791B38">
        <w:rPr>
          <w:rFonts w:eastAsia="Verdana" w:cs="Times New Roman"/>
          <w:color w:val="000000"/>
        </w:rPr>
        <w:t>1</w:t>
      </w:r>
      <w:r w:rsidR="00CC6C53" w:rsidRPr="00791B38">
        <w:rPr>
          <w:rFonts w:eastAsia="Verdana" w:cs="Times New Roman"/>
          <w:color w:val="000000"/>
        </w:rPr>
        <w:t>.3</w:t>
      </w:r>
      <w:r w:rsidR="00791B38">
        <w:rPr>
          <w:rFonts w:eastAsia="Verdana" w:cs="Times New Roman"/>
          <w:color w:val="000000"/>
        </w:rPr>
        <w:t> </w:t>
      </w:r>
      <w:r w:rsidR="00CC6C53" w:rsidRPr="00791B38">
        <w:rPr>
          <w:rFonts w:eastAsia="Verdana" w:cs="Times New Roman"/>
          <w:color w:val="000000"/>
        </w:rPr>
        <w:t>billion) on the total domestic spend in 2021, and</w:t>
      </w:r>
      <w:r w:rsidR="00083196" w:rsidRPr="00791B38">
        <w:rPr>
          <w:rFonts w:eastAsia="Verdana" w:cs="Times New Roman"/>
          <w:color w:val="000000"/>
        </w:rPr>
        <w:t xml:space="preserve"> </w:t>
      </w:r>
      <w:r w:rsidR="00AB2EC2">
        <w:rPr>
          <w:rFonts w:eastAsia="Verdana" w:cs="Times New Roman"/>
          <w:color w:val="000000"/>
        </w:rPr>
        <w:t xml:space="preserve">up </w:t>
      </w:r>
      <w:r w:rsidR="002710FD" w:rsidRPr="00791B38">
        <w:rPr>
          <w:rFonts w:eastAsia="Verdana" w:cs="Times New Roman"/>
          <w:color w:val="000000"/>
        </w:rPr>
        <w:t>22</w:t>
      </w:r>
      <w:r w:rsidR="00083196" w:rsidRPr="00791B38">
        <w:rPr>
          <w:rFonts w:eastAsia="Verdana" w:cs="Times New Roman"/>
          <w:color w:val="000000"/>
        </w:rPr>
        <w:t>% ($</w:t>
      </w:r>
      <w:r w:rsidR="002710FD" w:rsidRPr="00791B38">
        <w:rPr>
          <w:rFonts w:eastAsia="Verdana" w:cs="Times New Roman"/>
          <w:color w:val="000000"/>
        </w:rPr>
        <w:t>23</w:t>
      </w:r>
      <w:r w:rsidR="008756D9" w:rsidRPr="00791B38">
        <w:rPr>
          <w:rFonts w:eastAsia="Verdana" w:cs="Times New Roman"/>
          <w:color w:val="000000"/>
        </w:rPr>
        <w:t xml:space="preserve">.3 </w:t>
      </w:r>
      <w:r w:rsidR="00083196" w:rsidRPr="00791B38">
        <w:rPr>
          <w:rFonts w:eastAsia="Verdana" w:cs="Times New Roman"/>
          <w:color w:val="000000"/>
        </w:rPr>
        <w:t>billion) on the</w:t>
      </w:r>
      <w:r w:rsidR="00083196">
        <w:rPr>
          <w:rFonts w:eastAsia="Verdana" w:cs="Times New Roman"/>
          <w:color w:val="000000"/>
        </w:rPr>
        <w:t xml:space="preserve"> pre-pandemic level. </w:t>
      </w:r>
      <w:r w:rsidR="009D219D">
        <w:rPr>
          <w:rFonts w:eastAsia="Verdana" w:cs="Times New Roman"/>
          <w:color w:val="000000"/>
        </w:rPr>
        <w:t>W</w:t>
      </w:r>
      <w:r w:rsidR="00083196">
        <w:rPr>
          <w:rFonts w:eastAsia="Verdana" w:cs="Times New Roman"/>
          <w:color w:val="000000"/>
        </w:rPr>
        <w:t xml:space="preserve">ith the recovery in domestic travel more advanced than for international </w:t>
      </w:r>
      <w:r w:rsidR="0034074B">
        <w:rPr>
          <w:rFonts w:eastAsia="Verdana" w:cs="Times New Roman"/>
          <w:color w:val="000000"/>
        </w:rPr>
        <w:t xml:space="preserve">travel demand in 2022, </w:t>
      </w:r>
      <w:r w:rsidR="00ED1994">
        <w:rPr>
          <w:rFonts w:eastAsia="Verdana" w:cs="Times New Roman"/>
          <w:color w:val="000000"/>
        </w:rPr>
        <w:t>domestic travel accounted for 91% of total tourism spend in Australia</w:t>
      </w:r>
      <w:r w:rsidR="009D219D">
        <w:rPr>
          <w:rFonts w:eastAsia="Verdana" w:cs="Times New Roman"/>
          <w:color w:val="000000"/>
        </w:rPr>
        <w:t xml:space="preserve"> in 2022 (up from 77% in 2019).</w:t>
      </w:r>
    </w:p>
    <w:p w14:paraId="4A629B85" w14:textId="7C752263" w:rsidR="000B0905" w:rsidRDefault="000B0905" w:rsidP="000B0905">
      <w:pPr>
        <w:spacing w:before="80"/>
        <w:rPr>
          <w:rFonts w:eastAsia="Verdana" w:cs="Times New Roman"/>
          <w:color w:val="000000"/>
        </w:rPr>
      </w:pPr>
      <w:r>
        <w:rPr>
          <w:rFonts w:eastAsia="Verdana" w:cs="Times New Roman"/>
          <w:color w:val="000000"/>
        </w:rPr>
        <w:t xml:space="preserve">In 2022, overall growth was driven predominantly by overnight travel. This supported growth in visitor </w:t>
      </w:r>
      <w:proofErr w:type="gramStart"/>
      <w:r>
        <w:rPr>
          <w:rFonts w:eastAsia="Verdana" w:cs="Times New Roman"/>
          <w:color w:val="000000"/>
        </w:rPr>
        <w:t>spend</w:t>
      </w:r>
      <w:proofErr w:type="gramEnd"/>
      <w:r>
        <w:rPr>
          <w:rFonts w:eastAsia="Verdana" w:cs="Times New Roman"/>
          <w:color w:val="000000"/>
        </w:rPr>
        <w:t xml:space="preserve"> because the average spend on a domestic overnight trip is higher than for a day trip. In 2022, the average spend per domestic overnight trip ($936) was more than 6 times higher than a day trip ($144).</w:t>
      </w:r>
      <w:r w:rsidRPr="000B0905">
        <w:rPr>
          <w:rFonts w:eastAsia="Verdana" w:cs="Times New Roman"/>
          <w:color w:val="000000"/>
        </w:rPr>
        <w:t xml:space="preserve"> </w:t>
      </w:r>
    </w:p>
    <w:p w14:paraId="552970B8" w14:textId="29CFC015" w:rsidR="000B0905" w:rsidRPr="00194BF4" w:rsidRDefault="008553A4" w:rsidP="000B0905">
      <w:pPr>
        <w:spacing w:before="80"/>
        <w:rPr>
          <w:rFonts w:eastAsia="Verdana" w:cs="Times New Roman"/>
          <w:color w:val="000000"/>
        </w:rPr>
      </w:pPr>
      <w:r>
        <w:rPr>
          <w:noProof/>
        </w:rPr>
        <mc:AlternateContent>
          <mc:Choice Requires="wps">
            <w:drawing>
              <wp:anchor distT="0" distB="0" distL="114300" distR="114300" simplePos="0" relativeHeight="251658256" behindDoc="0" locked="0" layoutInCell="1" allowOverlap="1" wp14:anchorId="4C01BCA1" wp14:editId="67AA3350">
                <wp:simplePos x="0" y="0"/>
                <wp:positionH relativeFrom="page">
                  <wp:posOffset>636905</wp:posOffset>
                </wp:positionH>
                <wp:positionV relativeFrom="paragraph">
                  <wp:posOffset>965200</wp:posOffset>
                </wp:positionV>
                <wp:extent cx="6486525" cy="2286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6486525" cy="228600"/>
                        </a:xfrm>
                        <a:prstGeom prst="rect">
                          <a:avLst/>
                        </a:prstGeom>
                        <a:solidFill>
                          <a:prstClr val="white"/>
                        </a:solidFill>
                        <a:ln>
                          <a:noFill/>
                        </a:ln>
                      </wps:spPr>
                      <wps:txbx>
                        <w:txbxContent>
                          <w:p w14:paraId="7F335190" w14:textId="491488B9" w:rsidR="00F40D9B" w:rsidRPr="007718B1" w:rsidRDefault="00F40D9B" w:rsidP="00F40D9B">
                            <w:pPr>
                              <w:pStyle w:val="Caption"/>
                              <w:rPr>
                                <w:i w:val="0"/>
                                <w:iCs w:val="0"/>
                                <w:color w:val="000000" w:themeColor="text1"/>
                                <w:sz w:val="22"/>
                                <w:szCs w:val="22"/>
                              </w:rPr>
                            </w:pPr>
                            <w:r w:rsidRPr="00916F92">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10</w:t>
                            </w:r>
                            <w:r w:rsidR="0021620E">
                              <w:rPr>
                                <w:b/>
                                <w:bCs/>
                                <w:i w:val="0"/>
                                <w:iCs w:val="0"/>
                                <w:sz w:val="20"/>
                                <w:szCs w:val="20"/>
                              </w:rPr>
                              <w:fldChar w:fldCharType="end"/>
                            </w:r>
                            <w:r>
                              <w:rPr>
                                <w:b/>
                                <w:bCs/>
                                <w:i w:val="0"/>
                                <w:iCs w:val="0"/>
                                <w:sz w:val="20"/>
                                <w:szCs w:val="20"/>
                              </w:rPr>
                              <w:t xml:space="preserve">. </w:t>
                            </w:r>
                            <w:r>
                              <w:rPr>
                                <w:i w:val="0"/>
                                <w:iCs w:val="0"/>
                                <w:sz w:val="20"/>
                                <w:szCs w:val="20"/>
                              </w:rPr>
                              <w:t>Domestic overnight and day trip spend and number of trips, year-ending 2016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BCA1" id="Text Box 11" o:spid="_x0000_s1035" type="#_x0000_t202" style="position:absolute;margin-left:50.15pt;margin-top:76pt;width:510.75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" stroked="f">
                <v:textbox inset="0,0,0,0">
                  <w:txbxContent>
                    <w:p w14:paraId="7F335190" w14:textId="491488B9" w:rsidR="00F40D9B" w:rsidRPr="007718B1" w:rsidRDefault="00F40D9B" w:rsidP="00F40D9B">
                      <w:pPr>
                        <w:pStyle w:val="Caption"/>
                        <w:rPr>
                          <w:i w:val="0"/>
                          <w:iCs w:val="0"/>
                          <w:color w:val="000000" w:themeColor="text1"/>
                          <w:sz w:val="22"/>
                          <w:szCs w:val="22"/>
                        </w:rPr>
                      </w:pPr>
                      <w:r w:rsidRPr="00916F92">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10</w:t>
                      </w:r>
                      <w:r w:rsidR="0021620E">
                        <w:rPr>
                          <w:b/>
                          <w:bCs/>
                          <w:i w:val="0"/>
                          <w:iCs w:val="0"/>
                          <w:sz w:val="20"/>
                          <w:szCs w:val="20"/>
                        </w:rPr>
                        <w:fldChar w:fldCharType="end"/>
                      </w:r>
                      <w:r>
                        <w:rPr>
                          <w:b/>
                          <w:bCs/>
                          <w:i w:val="0"/>
                          <w:iCs w:val="0"/>
                          <w:sz w:val="20"/>
                          <w:szCs w:val="20"/>
                        </w:rPr>
                        <w:t xml:space="preserve">. </w:t>
                      </w:r>
                      <w:r>
                        <w:rPr>
                          <w:i w:val="0"/>
                          <w:iCs w:val="0"/>
                          <w:sz w:val="20"/>
                          <w:szCs w:val="20"/>
                        </w:rPr>
                        <w:t>Domestic overnight and day trip spend and number of trips, year-ending 2016 to 2022.</w:t>
                      </w:r>
                    </w:p>
                  </w:txbxContent>
                </v:textbox>
                <w10:wrap type="square" anchorx="page"/>
              </v:shape>
            </w:pict>
          </mc:Fallback>
        </mc:AlternateContent>
      </w:r>
      <w:r w:rsidR="00A309A2" w:rsidRPr="00A2203A">
        <w:rPr>
          <w:noProof/>
        </w:rPr>
        <w:drawing>
          <wp:anchor distT="0" distB="0" distL="114300" distR="114300" simplePos="0" relativeHeight="251658255" behindDoc="0" locked="0" layoutInCell="1" allowOverlap="1" wp14:anchorId="30173BCE" wp14:editId="54F225A4">
            <wp:simplePos x="0" y="0"/>
            <wp:positionH relativeFrom="margin">
              <wp:posOffset>16510</wp:posOffset>
            </wp:positionH>
            <wp:positionV relativeFrom="paragraph">
              <wp:posOffset>1219200</wp:posOffset>
            </wp:positionV>
            <wp:extent cx="6105525" cy="3710940"/>
            <wp:effectExtent l="0" t="0" r="9525" b="3810"/>
            <wp:wrapSquare wrapText="bothSides"/>
            <wp:docPr id="12" name="Picture 12" descr="Figure 10 shows the spend and number of trips for domestic overnight and day trips for the period 2016 to 2022.&#10;Domestic overnight trip spend increased by 67% in 2022 to $101.3 billion (from $60.7 billion in 2021), which was 25% higher than the pre-pandemic level in 2019. Domestic day trip spend also increased strongly, by 59% in 2022, to $29.0 billion, which was 10% higher than the 2019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shows the spend and number of trips for domestic overnight and day trips for the period 2016 to 2022.&#10;Domestic overnight trip spend increased by 67% in 2022 to $101.3 billion (from $60.7 billion in 2021), which was 25% higher than the pre-pandemic level in 2019. Domestic day trip spend also increased strongly, by 59% in 2022, to $29.0 billion, which was 10% higher than the 2019 level.&#10;"/>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t="1712" b="978"/>
                    <a:stretch/>
                  </pic:blipFill>
                  <pic:spPr bwMode="auto">
                    <a:xfrm>
                      <a:off x="0" y="0"/>
                      <a:ext cx="6105525" cy="371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905">
        <w:rPr>
          <w:rFonts w:eastAsia="Verdana" w:cs="Times New Roman"/>
          <w:color w:val="000000"/>
        </w:rPr>
        <w:t>Through the pandemic, and in the absence of opportunities to travel abroad, the average length of stay for domestic overnight trips increased.</w:t>
      </w:r>
      <w:r w:rsidR="000B0905" w:rsidRPr="000B0905">
        <w:rPr>
          <w:rFonts w:eastAsia="Verdana" w:cs="Times New Roman"/>
          <w:color w:val="000000"/>
        </w:rPr>
        <w:t xml:space="preserve"> </w:t>
      </w:r>
      <w:r w:rsidR="000B0905">
        <w:rPr>
          <w:rFonts w:eastAsia="Verdana" w:cs="Times New Roman"/>
          <w:color w:val="000000"/>
        </w:rPr>
        <w:t>The average length of an overnight trip in 2022 was 3.7 nights, up from 3.6 nights prior to the pandemic, but shorter than in 2021 when the average domestic overnight trip length was 3.9 nights.</w:t>
      </w:r>
    </w:p>
    <w:p w14:paraId="1DC8A6F4" w14:textId="6F1327D5" w:rsidR="003800F6" w:rsidRDefault="003800F6" w:rsidP="00593224">
      <w:pPr>
        <w:pStyle w:val="Heading3"/>
      </w:pPr>
      <w:bookmarkStart w:id="45" w:name="_Toc135990462"/>
      <w:r>
        <w:lastRenderedPageBreak/>
        <w:t xml:space="preserve">Domestic visitor </w:t>
      </w:r>
      <w:proofErr w:type="gramStart"/>
      <w:r>
        <w:t>spend</w:t>
      </w:r>
      <w:bookmarkEnd w:id="45"/>
      <w:proofErr w:type="gramEnd"/>
    </w:p>
    <w:p w14:paraId="759FD074" w14:textId="2EAC113B" w:rsidR="00FF3058" w:rsidRDefault="007D2452" w:rsidP="008C2D94">
      <w:r>
        <w:t xml:space="preserve">Growth </w:t>
      </w:r>
      <w:r w:rsidR="006B76B3">
        <w:t xml:space="preserve">in visitor spend </w:t>
      </w:r>
      <w:r>
        <w:t xml:space="preserve">soared </w:t>
      </w:r>
      <w:r w:rsidR="006B76B3">
        <w:t xml:space="preserve">in 2022 </w:t>
      </w:r>
      <w:r>
        <w:rPr>
          <w:rFonts w:eastAsia="Verdana" w:cs="Times New Roman"/>
        </w:rPr>
        <w:t>(Figure </w:t>
      </w:r>
      <w:r w:rsidR="008B5D06">
        <w:rPr>
          <w:rFonts w:eastAsia="Verdana" w:cs="Times New Roman"/>
        </w:rPr>
        <w:t>1</w:t>
      </w:r>
      <w:r w:rsidR="0080740D">
        <w:rPr>
          <w:rFonts w:eastAsia="Verdana" w:cs="Times New Roman"/>
        </w:rPr>
        <w:t>1</w:t>
      </w:r>
      <w:r>
        <w:rPr>
          <w:rFonts w:eastAsia="Verdana" w:cs="Times New Roman"/>
        </w:rPr>
        <w:t xml:space="preserve">). </w:t>
      </w:r>
      <w:r w:rsidR="0019042B">
        <w:rPr>
          <w:rFonts w:eastAsia="Verdana" w:cs="Times New Roman"/>
        </w:rPr>
        <w:t xml:space="preserve">While part of this reflects a </w:t>
      </w:r>
      <w:r w:rsidR="00DA6F9C">
        <w:rPr>
          <w:rFonts w:eastAsia="Verdana" w:cs="Times New Roman"/>
        </w:rPr>
        <w:t xml:space="preserve">natural bounce </w:t>
      </w:r>
      <w:r w:rsidR="0019042B">
        <w:rPr>
          <w:rFonts w:eastAsia="Verdana" w:cs="Times New Roman"/>
        </w:rPr>
        <w:t xml:space="preserve">back from the pandemic downturn, </w:t>
      </w:r>
      <w:r w:rsidR="00856801">
        <w:rPr>
          <w:rFonts w:eastAsia="Verdana" w:cs="Times New Roman"/>
        </w:rPr>
        <w:t xml:space="preserve">other contributing factors include </w:t>
      </w:r>
      <w:r w:rsidR="008C2D94">
        <w:t xml:space="preserve">a combination of changes to prices, travel patterns, and traveller preferences. </w:t>
      </w:r>
      <w:r w:rsidR="00E36108">
        <w:t>Some of these are discussed in the following sections of this report</w:t>
      </w:r>
      <w:r w:rsidR="00FF3058">
        <w:t xml:space="preserve"> and include:</w:t>
      </w:r>
    </w:p>
    <w:p w14:paraId="7D5E1B6F" w14:textId="22ED39F5" w:rsidR="00FF3058" w:rsidRDefault="00FF3058" w:rsidP="004D47D6">
      <w:pPr>
        <w:pStyle w:val="ListParagraph"/>
        <w:numPr>
          <w:ilvl w:val="0"/>
          <w:numId w:val="14"/>
        </w:numPr>
      </w:pPr>
      <w:r>
        <w:t>accelerated price growth across the economy</w:t>
      </w:r>
      <w:r w:rsidR="00935137">
        <w:t xml:space="preserve"> and </w:t>
      </w:r>
      <w:r>
        <w:t>higher cost</w:t>
      </w:r>
      <w:r w:rsidR="00935137">
        <w:t>s</w:t>
      </w:r>
      <w:r>
        <w:t xml:space="preserve"> of travel-related </w:t>
      </w:r>
      <w:proofErr w:type="gramStart"/>
      <w:r>
        <w:t>goods</w:t>
      </w:r>
      <w:proofErr w:type="gramEnd"/>
      <w:r>
        <w:t xml:space="preserve"> </w:t>
      </w:r>
    </w:p>
    <w:p w14:paraId="1E4F7EF1" w14:textId="624A5BE9" w:rsidR="00FF3058" w:rsidRDefault="00FF3058" w:rsidP="004D47D6">
      <w:pPr>
        <w:pStyle w:val="ListParagraph"/>
        <w:numPr>
          <w:ilvl w:val="0"/>
          <w:numId w:val="14"/>
        </w:numPr>
      </w:pPr>
      <w:r>
        <w:t xml:space="preserve">strong growth in higher average </w:t>
      </w:r>
      <w:proofErr w:type="gramStart"/>
      <w:r>
        <w:t>spend</w:t>
      </w:r>
      <w:proofErr w:type="gramEnd"/>
      <w:r>
        <w:t xml:space="preserve"> categories of travel (such as business travel and interstate travel) that had been slower to recover in previous years</w:t>
      </w:r>
    </w:p>
    <w:p w14:paraId="3B00250A" w14:textId="0C07712D" w:rsidR="00FF3058" w:rsidRDefault="00FF3058" w:rsidP="004D47D6">
      <w:pPr>
        <w:pStyle w:val="ListParagraph"/>
        <w:numPr>
          <w:ilvl w:val="0"/>
          <w:numId w:val="14"/>
        </w:numPr>
      </w:pPr>
      <w:r>
        <w:t>strong demand for more luxury-end travel goods</w:t>
      </w:r>
    </w:p>
    <w:p w14:paraId="6B695426" w14:textId="4E5BA98A" w:rsidR="00AA6E5B" w:rsidRDefault="009E2585" w:rsidP="004D47D6">
      <w:pPr>
        <w:pStyle w:val="ListParagraph"/>
        <w:numPr>
          <w:ilvl w:val="0"/>
          <w:numId w:val="14"/>
        </w:numPr>
      </w:pPr>
      <w:r>
        <w:rPr>
          <w:noProof/>
        </w:rPr>
        <mc:AlternateContent>
          <mc:Choice Requires="wps">
            <w:drawing>
              <wp:anchor distT="0" distB="0" distL="114300" distR="114300" simplePos="0" relativeHeight="251658266" behindDoc="0" locked="0" layoutInCell="1" allowOverlap="1" wp14:anchorId="6F96AA0B" wp14:editId="3CCD1419">
                <wp:simplePos x="0" y="0"/>
                <wp:positionH relativeFrom="margin">
                  <wp:align>right</wp:align>
                </wp:positionH>
                <wp:positionV relativeFrom="paragraph">
                  <wp:posOffset>622300</wp:posOffset>
                </wp:positionV>
                <wp:extent cx="6329680" cy="2476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6329680" cy="247650"/>
                        </a:xfrm>
                        <a:prstGeom prst="rect">
                          <a:avLst/>
                        </a:prstGeom>
                        <a:solidFill>
                          <a:prstClr val="white"/>
                        </a:solidFill>
                        <a:ln>
                          <a:noFill/>
                        </a:ln>
                      </wps:spPr>
                      <wps:txbx>
                        <w:txbxContent>
                          <w:p w14:paraId="5738735F" w14:textId="5AC63D32" w:rsidR="00AA6E5B" w:rsidRPr="00435E9F" w:rsidRDefault="00AA6E5B" w:rsidP="00AA6E5B">
                            <w:pPr>
                              <w:pStyle w:val="Caption"/>
                              <w:rPr>
                                <w:i w:val="0"/>
                                <w:iCs w:val="0"/>
                                <w:noProof/>
                                <w:color w:val="000000" w:themeColor="text1"/>
                                <w:sz w:val="24"/>
                                <w:szCs w:val="24"/>
                              </w:rPr>
                            </w:pPr>
                            <w:r w:rsidRPr="00483105">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11</w:t>
                            </w:r>
                            <w:r w:rsidR="0021620E">
                              <w:rPr>
                                <w:b/>
                                <w:bCs/>
                                <w:i w:val="0"/>
                                <w:iCs w:val="0"/>
                                <w:sz w:val="20"/>
                                <w:szCs w:val="20"/>
                              </w:rPr>
                              <w:fldChar w:fldCharType="end"/>
                            </w:r>
                            <w:r>
                              <w:rPr>
                                <w:b/>
                                <w:bCs/>
                                <w:i w:val="0"/>
                                <w:iCs w:val="0"/>
                                <w:sz w:val="20"/>
                                <w:szCs w:val="20"/>
                              </w:rPr>
                              <w:t xml:space="preserve">. </w:t>
                            </w:r>
                            <w:r w:rsidR="003C32E3" w:rsidRPr="003C32E3">
                              <w:rPr>
                                <w:i w:val="0"/>
                                <w:iCs w:val="0"/>
                                <w:sz w:val="20"/>
                                <w:szCs w:val="20"/>
                              </w:rPr>
                              <w:t>D</w:t>
                            </w:r>
                            <w:r w:rsidRPr="00435E9F">
                              <w:rPr>
                                <w:i w:val="0"/>
                                <w:iCs w:val="0"/>
                                <w:sz w:val="20"/>
                                <w:szCs w:val="20"/>
                              </w:rPr>
                              <w:t xml:space="preserve">omestic </w:t>
                            </w:r>
                            <w:r w:rsidR="003C32E3">
                              <w:rPr>
                                <w:i w:val="0"/>
                                <w:iCs w:val="0"/>
                                <w:sz w:val="20"/>
                                <w:szCs w:val="20"/>
                              </w:rPr>
                              <w:t>visitor</w:t>
                            </w:r>
                            <w:r w:rsidRPr="00435E9F">
                              <w:rPr>
                                <w:i w:val="0"/>
                                <w:iCs w:val="0"/>
                                <w:sz w:val="20"/>
                                <w:szCs w:val="20"/>
                              </w:rPr>
                              <w:t xml:space="preserve"> spend</w:t>
                            </w:r>
                            <w:r w:rsidR="009E2585">
                              <w:rPr>
                                <w:i w:val="0"/>
                                <w:iCs w:val="0"/>
                                <w:sz w:val="20"/>
                                <w:szCs w:val="20"/>
                              </w:rPr>
                              <w:t xml:space="preserve"> (</w:t>
                            </w:r>
                            <w:r w:rsidR="00157E11">
                              <w:rPr>
                                <w:i w:val="0"/>
                                <w:iCs w:val="0"/>
                                <w:sz w:val="20"/>
                                <w:szCs w:val="20"/>
                              </w:rPr>
                              <w:t>bars)</w:t>
                            </w:r>
                            <w:r w:rsidR="003C32E3">
                              <w:rPr>
                                <w:i w:val="0"/>
                                <w:iCs w:val="0"/>
                                <w:sz w:val="20"/>
                                <w:szCs w:val="20"/>
                              </w:rPr>
                              <w:t xml:space="preserve"> and annual growth</w:t>
                            </w:r>
                            <w:r w:rsidR="00157E11">
                              <w:rPr>
                                <w:i w:val="0"/>
                                <w:iCs w:val="0"/>
                                <w:sz w:val="20"/>
                                <w:szCs w:val="20"/>
                              </w:rPr>
                              <w:t xml:space="preserve"> (line)</w:t>
                            </w:r>
                            <w:r w:rsidRPr="00435E9F">
                              <w:rPr>
                                <w:i w:val="0"/>
                                <w:iCs w:val="0"/>
                                <w:sz w:val="20"/>
                                <w:szCs w:val="20"/>
                              </w:rPr>
                              <w:t>, 2012 to 2022</w:t>
                            </w:r>
                            <w:r w:rsidR="00D52EA8">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6AA0B" id="Text Box 67" o:spid="_x0000_s1036" type="#_x0000_t202" style="position:absolute;left:0;text-align:left;margin-left:447.2pt;margin-top:49pt;width:498.4pt;height:19.5pt;z-index:25165826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" stroked="f">
                <v:textbox inset="0,0,0,0">
                  <w:txbxContent>
                    <w:p w14:paraId="5738735F" w14:textId="5AC63D32" w:rsidR="00AA6E5B" w:rsidRPr="00435E9F" w:rsidRDefault="00AA6E5B" w:rsidP="00AA6E5B">
                      <w:pPr>
                        <w:pStyle w:val="Caption"/>
                        <w:rPr>
                          <w:i w:val="0"/>
                          <w:iCs w:val="0"/>
                          <w:noProof/>
                          <w:color w:val="000000" w:themeColor="text1"/>
                          <w:sz w:val="24"/>
                          <w:szCs w:val="24"/>
                        </w:rPr>
                      </w:pPr>
                      <w:r w:rsidRPr="00483105">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11</w:t>
                      </w:r>
                      <w:r w:rsidR="0021620E">
                        <w:rPr>
                          <w:b/>
                          <w:bCs/>
                          <w:i w:val="0"/>
                          <w:iCs w:val="0"/>
                          <w:sz w:val="20"/>
                          <w:szCs w:val="20"/>
                        </w:rPr>
                        <w:fldChar w:fldCharType="end"/>
                      </w:r>
                      <w:r>
                        <w:rPr>
                          <w:b/>
                          <w:bCs/>
                          <w:i w:val="0"/>
                          <w:iCs w:val="0"/>
                          <w:sz w:val="20"/>
                          <w:szCs w:val="20"/>
                        </w:rPr>
                        <w:t xml:space="preserve">. </w:t>
                      </w:r>
                      <w:r w:rsidR="003C32E3" w:rsidRPr="003C32E3">
                        <w:rPr>
                          <w:i w:val="0"/>
                          <w:iCs w:val="0"/>
                          <w:sz w:val="20"/>
                          <w:szCs w:val="20"/>
                        </w:rPr>
                        <w:t>D</w:t>
                      </w:r>
                      <w:r w:rsidRPr="00435E9F">
                        <w:rPr>
                          <w:i w:val="0"/>
                          <w:iCs w:val="0"/>
                          <w:sz w:val="20"/>
                          <w:szCs w:val="20"/>
                        </w:rPr>
                        <w:t xml:space="preserve">omestic </w:t>
                      </w:r>
                      <w:r w:rsidR="003C32E3">
                        <w:rPr>
                          <w:i w:val="0"/>
                          <w:iCs w:val="0"/>
                          <w:sz w:val="20"/>
                          <w:szCs w:val="20"/>
                        </w:rPr>
                        <w:t>visitor</w:t>
                      </w:r>
                      <w:r w:rsidRPr="00435E9F">
                        <w:rPr>
                          <w:i w:val="0"/>
                          <w:iCs w:val="0"/>
                          <w:sz w:val="20"/>
                          <w:szCs w:val="20"/>
                        </w:rPr>
                        <w:t xml:space="preserve"> spend</w:t>
                      </w:r>
                      <w:r w:rsidR="009E2585">
                        <w:rPr>
                          <w:i w:val="0"/>
                          <w:iCs w:val="0"/>
                          <w:sz w:val="20"/>
                          <w:szCs w:val="20"/>
                        </w:rPr>
                        <w:t xml:space="preserve"> (</w:t>
                      </w:r>
                      <w:r w:rsidR="00157E11">
                        <w:rPr>
                          <w:i w:val="0"/>
                          <w:iCs w:val="0"/>
                          <w:sz w:val="20"/>
                          <w:szCs w:val="20"/>
                        </w:rPr>
                        <w:t>bars)</w:t>
                      </w:r>
                      <w:r w:rsidR="003C32E3">
                        <w:rPr>
                          <w:i w:val="0"/>
                          <w:iCs w:val="0"/>
                          <w:sz w:val="20"/>
                          <w:szCs w:val="20"/>
                        </w:rPr>
                        <w:t xml:space="preserve"> and annual growth</w:t>
                      </w:r>
                      <w:r w:rsidR="00157E11">
                        <w:rPr>
                          <w:i w:val="0"/>
                          <w:iCs w:val="0"/>
                          <w:sz w:val="20"/>
                          <w:szCs w:val="20"/>
                        </w:rPr>
                        <w:t xml:space="preserve"> (line)</w:t>
                      </w:r>
                      <w:r w:rsidRPr="00435E9F">
                        <w:rPr>
                          <w:i w:val="0"/>
                          <w:iCs w:val="0"/>
                          <w:sz w:val="20"/>
                          <w:szCs w:val="20"/>
                        </w:rPr>
                        <w:t>, 2012 to 2022</w:t>
                      </w:r>
                      <w:r w:rsidR="00D52EA8">
                        <w:rPr>
                          <w:i w:val="0"/>
                          <w:iCs w:val="0"/>
                          <w:sz w:val="20"/>
                          <w:szCs w:val="20"/>
                        </w:rPr>
                        <w:t>.</w:t>
                      </w:r>
                    </w:p>
                  </w:txbxContent>
                </v:textbox>
                <w10:wrap type="square" anchorx="margin"/>
              </v:shape>
            </w:pict>
          </mc:Fallback>
        </mc:AlternateContent>
      </w:r>
      <w:r w:rsidR="00FF3058">
        <w:t>an increase in the number of trips involving higher cost activities (such as flights, paid accommodation, ticketed events).</w:t>
      </w:r>
    </w:p>
    <w:p w14:paraId="37050B6D" w14:textId="2D840553" w:rsidR="008D1FF5" w:rsidRDefault="00A93F1A" w:rsidP="008D1FF5">
      <w:r w:rsidRPr="00A93F1A">
        <w:rPr>
          <w:noProof/>
        </w:rPr>
        <w:drawing>
          <wp:anchor distT="0" distB="0" distL="114300" distR="114300" simplePos="0" relativeHeight="251706368" behindDoc="0" locked="0" layoutInCell="1" allowOverlap="1" wp14:anchorId="7069A903" wp14:editId="1BF64460">
            <wp:simplePos x="0" y="0"/>
            <wp:positionH relativeFrom="margin">
              <wp:align>left</wp:align>
            </wp:positionH>
            <wp:positionV relativeFrom="paragraph">
              <wp:posOffset>419735</wp:posOffset>
            </wp:positionV>
            <wp:extent cx="5961380" cy="3497580"/>
            <wp:effectExtent l="0" t="0" r="1270" b="7620"/>
            <wp:wrapSquare wrapText="bothSides"/>
            <wp:docPr id="69" name="Picture 69" descr="Figure 11 shows bars with the total domestic visitor spend from 2012 to 2022 as well as a time series with the year-on-year change in domestic spend.&#10;The chart shows that growth in visitor spend soared in 2022 to 65%. This more than reversed the large pandemic decline of 41% in 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11 shows bars with the total domestic visitor spend from 2012 to 2022 as well as a time series with the year-on-year change in domestic spend.&#10;The chart shows that growth in visitor spend soared in 2022 to 65%. This more than reversed the large pandemic decline of 41% in 2020. &#1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61380" cy="349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474BE" w14:textId="77777777" w:rsidR="0035787F" w:rsidRDefault="0035787F" w:rsidP="00D87EE4"/>
    <w:p w14:paraId="79706B71" w14:textId="77777777" w:rsidR="0035787F" w:rsidRDefault="0035787F" w:rsidP="00D87EE4"/>
    <w:p w14:paraId="10BC8781" w14:textId="77777777" w:rsidR="0035787F" w:rsidRDefault="0035787F" w:rsidP="00D87EE4"/>
    <w:p w14:paraId="46A8BF3B" w14:textId="77777777" w:rsidR="0035787F" w:rsidRDefault="0035787F" w:rsidP="00D87EE4"/>
    <w:p w14:paraId="3A0A7B40" w14:textId="77777777" w:rsidR="0035787F" w:rsidRDefault="0035787F" w:rsidP="00D87EE4"/>
    <w:p w14:paraId="599F9431" w14:textId="77777777" w:rsidR="0035787F" w:rsidRDefault="0035787F" w:rsidP="00D87EE4"/>
    <w:p w14:paraId="0DB4AAB5" w14:textId="77777777" w:rsidR="0035787F" w:rsidRDefault="0035787F" w:rsidP="00D87EE4"/>
    <w:p w14:paraId="5CD8E2FE" w14:textId="77777777" w:rsidR="0035787F" w:rsidRDefault="0035787F" w:rsidP="00D87EE4"/>
    <w:p w14:paraId="2EE578E8" w14:textId="77777777" w:rsidR="0035787F" w:rsidRDefault="0035787F" w:rsidP="00D87EE4"/>
    <w:p w14:paraId="4E30D07B" w14:textId="77777777" w:rsidR="0035787F" w:rsidRDefault="0035787F" w:rsidP="00D87EE4"/>
    <w:p w14:paraId="3750C704" w14:textId="77777777" w:rsidR="0035787F" w:rsidRDefault="0035787F" w:rsidP="00D87EE4"/>
    <w:p w14:paraId="31BCFCE7" w14:textId="41BAD381" w:rsidR="00C30946" w:rsidRDefault="006112B9" w:rsidP="0035787F">
      <w:pPr>
        <w:spacing w:before="0"/>
      </w:pPr>
      <w:r>
        <w:t>T</w:t>
      </w:r>
      <w:r w:rsidR="00D87EE4">
        <w:t xml:space="preserve">hese factors </w:t>
      </w:r>
      <w:r w:rsidR="0035760F">
        <w:t>align with</w:t>
      </w:r>
      <w:r w:rsidR="00D87EE4">
        <w:t xml:space="preserve"> improved traveller confidence</w:t>
      </w:r>
      <w:r w:rsidR="0035760F">
        <w:t>, increased freedom for travellers</w:t>
      </w:r>
      <w:r w:rsidR="00D87EE4">
        <w:t xml:space="preserve"> and</w:t>
      </w:r>
      <w:r w:rsidR="002F72D1">
        <w:t xml:space="preserve"> a</w:t>
      </w:r>
      <w:r w:rsidR="00D87EE4">
        <w:t xml:space="preserve"> willingness to book and pay for events and travel further in advance than was the case in previous years. </w:t>
      </w:r>
      <w:r w:rsidR="00880004">
        <w:t xml:space="preserve">The </w:t>
      </w:r>
      <w:r w:rsidR="00D87EE4">
        <w:t xml:space="preserve">elevated level of accumulated savings achieved </w:t>
      </w:r>
      <w:r w:rsidR="000C2F89">
        <w:t>by</w:t>
      </w:r>
      <w:r w:rsidR="00D87EE4">
        <w:t xml:space="preserve"> Australia</w:t>
      </w:r>
      <w:r w:rsidR="000C2F89">
        <w:t>ns</w:t>
      </w:r>
      <w:r w:rsidR="00D87EE4">
        <w:t xml:space="preserve"> </w:t>
      </w:r>
      <w:r w:rsidR="000C2F89">
        <w:t>during</w:t>
      </w:r>
      <w:r w:rsidR="00D87EE4">
        <w:t xml:space="preserve"> the pandemic</w:t>
      </w:r>
      <w:r w:rsidR="00880004">
        <w:t xml:space="preserve"> </w:t>
      </w:r>
      <w:r w:rsidR="00F42064">
        <w:t xml:space="preserve">also </w:t>
      </w:r>
      <w:r w:rsidR="00880004">
        <w:t xml:space="preserve">likely </w:t>
      </w:r>
      <w:r w:rsidR="00F42064">
        <w:t xml:space="preserve">contributed to the strength of the recovery in demand for travel as it afforded </w:t>
      </w:r>
      <w:r w:rsidR="0062189C">
        <w:t xml:space="preserve">some </w:t>
      </w:r>
      <w:r w:rsidR="00F42064">
        <w:t xml:space="preserve">Australians </w:t>
      </w:r>
      <w:r w:rsidR="00152AEE">
        <w:t xml:space="preserve">the means to </w:t>
      </w:r>
      <w:r w:rsidR="003F61B2">
        <w:t xml:space="preserve">realise </w:t>
      </w:r>
      <w:r w:rsidR="000F25C3">
        <w:t xml:space="preserve">their pent-up demand </w:t>
      </w:r>
      <w:r w:rsidR="003F61B2">
        <w:t>for travel</w:t>
      </w:r>
      <w:r w:rsidR="00F42064">
        <w:t>.</w:t>
      </w:r>
    </w:p>
    <w:p w14:paraId="57B1C35F" w14:textId="1950BA98" w:rsidR="00BD5455" w:rsidRDefault="004A4A1C" w:rsidP="00ED1256">
      <w:r>
        <w:rPr>
          <w:rFonts w:eastAsia="Verdana" w:cs="Times New Roman"/>
        </w:rPr>
        <w:t xml:space="preserve">A major feature </w:t>
      </w:r>
      <w:r w:rsidR="004E1E8F">
        <w:rPr>
          <w:rFonts w:eastAsia="Verdana" w:cs="Times New Roman"/>
        </w:rPr>
        <w:t>globally</w:t>
      </w:r>
      <w:r w:rsidR="004F069C">
        <w:rPr>
          <w:rFonts w:eastAsia="Verdana" w:cs="Times New Roman"/>
        </w:rPr>
        <w:t xml:space="preserve"> in 2022</w:t>
      </w:r>
      <w:r w:rsidR="004E1E8F">
        <w:rPr>
          <w:rFonts w:eastAsia="Verdana" w:cs="Times New Roman"/>
        </w:rPr>
        <w:t xml:space="preserve"> was the high</w:t>
      </w:r>
      <w:r w:rsidR="004F069C">
        <w:rPr>
          <w:rFonts w:eastAsia="Verdana" w:cs="Times New Roman"/>
        </w:rPr>
        <w:t xml:space="preserve"> inflation rates </w:t>
      </w:r>
      <w:r w:rsidR="004E1E8F">
        <w:rPr>
          <w:rFonts w:eastAsia="Verdana" w:cs="Times New Roman"/>
        </w:rPr>
        <w:t>that persisted in many economies. Australia was no exception</w:t>
      </w:r>
      <w:r w:rsidR="00964611">
        <w:rPr>
          <w:rFonts w:eastAsia="Verdana" w:cs="Times New Roman"/>
        </w:rPr>
        <w:t xml:space="preserve">. </w:t>
      </w:r>
      <w:r w:rsidR="00ED1256">
        <w:t xml:space="preserve">Over the year to December 2022, consumer prices in Australia rose by 7.8%, the largest increase in 32 years. In 2022, the Reserve Bank of Australia reported that inflation was “high and broadly based” reflecting both supply-side cost pressures and demand-driven price rises. </w:t>
      </w:r>
    </w:p>
    <w:p w14:paraId="4D0C828F" w14:textId="77777777" w:rsidR="00A309A2" w:rsidRDefault="00A309A2" w:rsidP="00ED1256"/>
    <w:p w14:paraId="594810D7" w14:textId="0604BF31" w:rsidR="00ED1256" w:rsidRDefault="00BD5455" w:rsidP="00ED1256">
      <w:r>
        <w:lastRenderedPageBreak/>
        <w:t>Price growth was also elevated in the travel sector</w:t>
      </w:r>
      <w:r w:rsidR="00AA1F94">
        <w:t xml:space="preserve">. </w:t>
      </w:r>
      <w:r w:rsidR="009D3F7E">
        <w:t>O</w:t>
      </w:r>
      <w:r w:rsidR="00ED1256">
        <w:t>ver the year to December 2022, the consumer price index for domestic holiday travel and accommodation increased by 20% (Figure</w:t>
      </w:r>
      <w:r w:rsidR="009D3F7E">
        <w:t> </w:t>
      </w:r>
      <w:r w:rsidR="008B5D06">
        <w:t>1</w:t>
      </w:r>
      <w:r w:rsidR="0080740D">
        <w:t>2</w:t>
      </w:r>
      <w:r w:rsidR="00443563">
        <w:t>)</w:t>
      </w:r>
      <w:r w:rsidR="006378B8">
        <w:t>. This was</w:t>
      </w:r>
      <w:r w:rsidR="00443563">
        <w:t xml:space="preserve"> 2½ times the rate </w:t>
      </w:r>
      <w:r w:rsidR="00231CC1">
        <w:t xml:space="preserve">of price growth </w:t>
      </w:r>
      <w:r w:rsidR="00443563">
        <w:t>across the whole economy</w:t>
      </w:r>
      <w:r w:rsidR="00231CC1">
        <w:t xml:space="preserve"> and </w:t>
      </w:r>
      <w:r w:rsidR="00443563">
        <w:t>was the fastest increase in domestic travel prices on record (since 1983) in this series</w:t>
      </w:r>
      <w:r w:rsidR="0021504A">
        <w:t>.</w:t>
      </w:r>
      <w:r w:rsidR="00ED1256">
        <w:rPr>
          <w:rStyle w:val="FootnoteReference"/>
        </w:rPr>
        <w:footnoteReference w:id="4"/>
      </w:r>
      <w:r w:rsidR="00ED1256">
        <w:t xml:space="preserve"> The ABS reported that the price increase was particularly strong in the December</w:t>
      </w:r>
      <w:r w:rsidR="00D97A62">
        <w:t xml:space="preserve"> 2022</w:t>
      </w:r>
      <w:r w:rsidR="00ED1256">
        <w:t xml:space="preserve"> school holiday period affecting both airfares and accommodation</w:t>
      </w:r>
      <w:r w:rsidR="009D3F7E">
        <w:t xml:space="preserve"> room rates</w:t>
      </w:r>
      <w:r w:rsidR="00ED1256">
        <w:t>.</w:t>
      </w:r>
      <w:r w:rsidR="0073772F">
        <w:t xml:space="preserve">  </w:t>
      </w:r>
    </w:p>
    <w:p w14:paraId="3DF27321" w14:textId="77777777" w:rsidR="00833B4C" w:rsidRDefault="207F885E" w:rsidP="00C03E70">
      <w:r>
        <w:t>In 2022, there were also:</w:t>
      </w:r>
    </w:p>
    <w:p w14:paraId="19377EE6" w14:textId="393B701E" w:rsidR="004C098C" w:rsidRDefault="00B84C86" w:rsidP="004D47D6">
      <w:pPr>
        <w:pStyle w:val="ListParagraph"/>
        <w:numPr>
          <w:ilvl w:val="0"/>
          <w:numId w:val="15"/>
        </w:numPr>
      </w:pPr>
      <w:r>
        <w:t>r</w:t>
      </w:r>
      <w:r w:rsidR="004C098C">
        <w:t>ecord high fuel prices</w:t>
      </w:r>
      <w:r w:rsidR="004C098C" w:rsidRPr="00E32E7E">
        <w:t xml:space="preserve"> </w:t>
      </w:r>
      <w:r w:rsidR="00D03304">
        <w:t>(t</w:t>
      </w:r>
      <w:r w:rsidR="004C098C">
        <w:t>he automotive fuel price index measured by the ABS peaked in the June quarter 2022 and the index averaged 24% higher in 2022 than the year prior</w:t>
      </w:r>
      <w:r w:rsidR="00D03304">
        <w:t>)</w:t>
      </w:r>
      <w:r w:rsidR="004C098C">
        <w:t>.</w:t>
      </w:r>
    </w:p>
    <w:p w14:paraId="010C0318" w14:textId="63A4DA8E" w:rsidR="004C098C" w:rsidRDefault="00B84C86" w:rsidP="004D47D6">
      <w:pPr>
        <w:pStyle w:val="ListParagraph"/>
        <w:numPr>
          <w:ilvl w:val="0"/>
          <w:numId w:val="15"/>
        </w:numPr>
      </w:pPr>
      <w:r>
        <w:t>h</w:t>
      </w:r>
      <w:r w:rsidR="004C098C">
        <w:t xml:space="preserve">igher average daily room rates for accommodation in Australia, which </w:t>
      </w:r>
      <w:r w:rsidR="00D97A62">
        <w:t xml:space="preserve">were </w:t>
      </w:r>
      <w:r w:rsidR="004C098C">
        <w:t>2</w:t>
      </w:r>
      <w:r w:rsidR="00BA38E1">
        <w:t>4</w:t>
      </w:r>
      <w:r w:rsidR="004C098C">
        <w:t>% higher on average in 2022 than in 2021.</w:t>
      </w:r>
    </w:p>
    <w:p w14:paraId="44DF5269" w14:textId="236A98FD" w:rsidR="004C098C" w:rsidRDefault="00B84C86" w:rsidP="004D47D6">
      <w:pPr>
        <w:pStyle w:val="ListParagraph"/>
        <w:numPr>
          <w:ilvl w:val="0"/>
          <w:numId w:val="15"/>
        </w:numPr>
      </w:pPr>
      <w:r>
        <w:t>h</w:t>
      </w:r>
      <w:r w:rsidR="004C098C">
        <w:t>igher airfares for domestic flights (discussed below).</w:t>
      </w:r>
      <w:r w:rsidR="004C098C" w:rsidRPr="0010115B">
        <w:t xml:space="preserve"> </w:t>
      </w:r>
    </w:p>
    <w:p w14:paraId="09932671" w14:textId="54E02C4D" w:rsidR="00DE3C29" w:rsidRDefault="009B1AAA" w:rsidP="00DE3C29">
      <w:r w:rsidRPr="00EF5490">
        <w:rPr>
          <w:noProof/>
        </w:rPr>
        <w:drawing>
          <wp:anchor distT="0" distB="0" distL="114300" distR="114300" simplePos="0" relativeHeight="251658288" behindDoc="0" locked="0" layoutInCell="1" allowOverlap="1" wp14:anchorId="73A55E58" wp14:editId="29197613">
            <wp:simplePos x="0" y="0"/>
            <wp:positionH relativeFrom="margin">
              <wp:align>left</wp:align>
            </wp:positionH>
            <wp:positionV relativeFrom="paragraph">
              <wp:posOffset>450215</wp:posOffset>
            </wp:positionV>
            <wp:extent cx="6162675" cy="3371850"/>
            <wp:effectExtent l="0" t="0" r="9525" b="0"/>
            <wp:wrapSquare wrapText="bothSides"/>
            <wp:docPr id="47" name="Picture 47" descr="Figure 12 shows time series of price growth from 2000 to 2022. There are two time series, one which displays ‘domestic holiday travel and accommodation’ and the other displays ‘All groups consumer price inflation (CPI)’.&#10;Price growth in the travel sector soared in 2022, reaching a clear record high of 20% over the year to December 2022. Previously, price growth averaged between 0-7%. Overall price growth was also atypically high in 2022 at 8% in the year to December 2022 after previously averaging between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2 shows time series of price growth from 2000 to 2022. There are two time series, one which displays ‘domestic holiday travel and accommodation’ and the other displays ‘All groups consumer price inflation (CPI)’.&#10;Price growth in the travel sector soared in 2022, reaching a clear record high of 20% over the year to December 2022. Previously, price growth averaged between 0-7%. Overall price growth was also atypically high in 2022 at 8% in the year to December 2022 after previously averaging between 2-5%.&#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162675" cy="337185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8254" behindDoc="0" locked="0" layoutInCell="1" allowOverlap="1" wp14:anchorId="0FA3C090" wp14:editId="371000ED">
                <wp:simplePos x="0" y="0"/>
                <wp:positionH relativeFrom="margin">
                  <wp:align>left</wp:align>
                </wp:positionH>
                <wp:positionV relativeFrom="paragraph">
                  <wp:posOffset>222250</wp:posOffset>
                </wp:positionV>
                <wp:extent cx="6477000" cy="219075"/>
                <wp:effectExtent l="0" t="0" r="0" b="9525"/>
                <wp:wrapSquare wrapText="bothSides"/>
                <wp:docPr id="43" name="Text Box 43"/>
                <wp:cNvGraphicFramePr/>
                <a:graphic xmlns:a="http://schemas.openxmlformats.org/drawingml/2006/main">
                  <a:graphicData uri="http://schemas.microsoft.com/office/word/2010/wordprocessingShape">
                    <wps:wsp>
                      <wps:cNvSpPr txBox="1"/>
                      <wps:spPr>
                        <a:xfrm>
                          <a:off x="0" y="0"/>
                          <a:ext cx="6477000" cy="219075"/>
                        </a:xfrm>
                        <a:prstGeom prst="rect">
                          <a:avLst/>
                        </a:prstGeom>
                        <a:solidFill>
                          <a:prstClr val="white"/>
                        </a:solidFill>
                        <a:ln>
                          <a:noFill/>
                        </a:ln>
                      </wps:spPr>
                      <wps:txbx>
                        <w:txbxContent>
                          <w:p w14:paraId="21FB7A00" w14:textId="1CD81445" w:rsidR="001903BA" w:rsidRPr="00595BB0" w:rsidRDefault="001903BA" w:rsidP="001903BA">
                            <w:pPr>
                              <w:pStyle w:val="Caption"/>
                              <w:rPr>
                                <w:i w:val="0"/>
                                <w:iCs w:val="0"/>
                                <w:color w:val="000000" w:themeColor="text1"/>
                                <w:sz w:val="22"/>
                                <w:szCs w:val="22"/>
                              </w:rPr>
                            </w:pPr>
                            <w:r w:rsidRPr="001903BA">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12</w:t>
                            </w:r>
                            <w:r w:rsidR="0021620E">
                              <w:rPr>
                                <w:b/>
                                <w:bCs/>
                                <w:i w:val="0"/>
                                <w:iCs w:val="0"/>
                                <w:sz w:val="20"/>
                                <w:szCs w:val="20"/>
                              </w:rPr>
                              <w:fldChar w:fldCharType="end"/>
                            </w:r>
                            <w:r>
                              <w:rPr>
                                <w:b/>
                                <w:bCs/>
                                <w:i w:val="0"/>
                                <w:iCs w:val="0"/>
                                <w:sz w:val="20"/>
                                <w:szCs w:val="20"/>
                              </w:rPr>
                              <w:t xml:space="preserve">. </w:t>
                            </w:r>
                            <w:r w:rsidRPr="00595BB0">
                              <w:rPr>
                                <w:i w:val="0"/>
                                <w:iCs w:val="0"/>
                                <w:sz w:val="20"/>
                                <w:szCs w:val="20"/>
                              </w:rPr>
                              <w:t>Australian consumer price inflation</w:t>
                            </w:r>
                            <w:r w:rsidR="00C50FAC" w:rsidRPr="00595BB0">
                              <w:rPr>
                                <w:i w:val="0"/>
                                <w:iCs w:val="0"/>
                                <w:sz w:val="20"/>
                                <w:szCs w:val="20"/>
                              </w:rPr>
                              <w:t xml:space="preserve"> and domestic holiday travel </w:t>
                            </w:r>
                            <w:r w:rsidR="00595BB0" w:rsidRPr="00595BB0">
                              <w:rPr>
                                <w:i w:val="0"/>
                                <w:iCs w:val="0"/>
                                <w:sz w:val="20"/>
                                <w:szCs w:val="20"/>
                              </w:rPr>
                              <w:t>in</w:t>
                            </w:r>
                            <w:r w:rsidR="00595BB0">
                              <w:rPr>
                                <w:i w:val="0"/>
                                <w:iCs w:val="0"/>
                                <w:sz w:val="20"/>
                                <w:szCs w:val="20"/>
                              </w:rPr>
                              <w:t>flation</w:t>
                            </w:r>
                            <w:r w:rsidR="00595BB0" w:rsidRPr="00595BB0">
                              <w:rPr>
                                <w:i w:val="0"/>
                                <w:iCs w:val="0"/>
                                <w:sz w:val="20"/>
                                <w:szCs w:val="20"/>
                              </w:rPr>
                              <w:t>, 2000 to 2022</w:t>
                            </w:r>
                            <w:r w:rsidR="00D03304">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C090" id="Text Box 43" o:spid="_x0000_s1037" type="#_x0000_t202" style="position:absolute;margin-left:0;margin-top:17.5pt;width:510pt;height:17.2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" stroked="f">
                <v:textbox inset="0,0,0,0">
                  <w:txbxContent>
                    <w:p w14:paraId="21FB7A00" w14:textId="1CD81445" w:rsidR="001903BA" w:rsidRPr="00595BB0" w:rsidRDefault="001903BA" w:rsidP="001903BA">
                      <w:pPr>
                        <w:pStyle w:val="Caption"/>
                        <w:rPr>
                          <w:i w:val="0"/>
                          <w:iCs w:val="0"/>
                          <w:color w:val="000000" w:themeColor="text1"/>
                          <w:sz w:val="22"/>
                          <w:szCs w:val="22"/>
                        </w:rPr>
                      </w:pPr>
                      <w:r w:rsidRPr="001903BA">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12</w:t>
                      </w:r>
                      <w:r w:rsidR="0021620E">
                        <w:rPr>
                          <w:b/>
                          <w:bCs/>
                          <w:i w:val="0"/>
                          <w:iCs w:val="0"/>
                          <w:sz w:val="20"/>
                          <w:szCs w:val="20"/>
                        </w:rPr>
                        <w:fldChar w:fldCharType="end"/>
                      </w:r>
                      <w:r>
                        <w:rPr>
                          <w:b/>
                          <w:bCs/>
                          <w:i w:val="0"/>
                          <w:iCs w:val="0"/>
                          <w:sz w:val="20"/>
                          <w:szCs w:val="20"/>
                        </w:rPr>
                        <w:t xml:space="preserve">. </w:t>
                      </w:r>
                      <w:r w:rsidRPr="00595BB0">
                        <w:rPr>
                          <w:i w:val="0"/>
                          <w:iCs w:val="0"/>
                          <w:sz w:val="20"/>
                          <w:szCs w:val="20"/>
                        </w:rPr>
                        <w:t>Australian consumer price inflation</w:t>
                      </w:r>
                      <w:r w:rsidR="00C50FAC" w:rsidRPr="00595BB0">
                        <w:rPr>
                          <w:i w:val="0"/>
                          <w:iCs w:val="0"/>
                          <w:sz w:val="20"/>
                          <w:szCs w:val="20"/>
                        </w:rPr>
                        <w:t xml:space="preserve"> and domestic holiday travel </w:t>
                      </w:r>
                      <w:r w:rsidR="00595BB0" w:rsidRPr="00595BB0">
                        <w:rPr>
                          <w:i w:val="0"/>
                          <w:iCs w:val="0"/>
                          <w:sz w:val="20"/>
                          <w:szCs w:val="20"/>
                        </w:rPr>
                        <w:t>in</w:t>
                      </w:r>
                      <w:r w:rsidR="00595BB0">
                        <w:rPr>
                          <w:i w:val="0"/>
                          <w:iCs w:val="0"/>
                          <w:sz w:val="20"/>
                          <w:szCs w:val="20"/>
                        </w:rPr>
                        <w:t>flation</w:t>
                      </w:r>
                      <w:r w:rsidR="00595BB0" w:rsidRPr="00595BB0">
                        <w:rPr>
                          <w:i w:val="0"/>
                          <w:iCs w:val="0"/>
                          <w:sz w:val="20"/>
                          <w:szCs w:val="20"/>
                        </w:rPr>
                        <w:t>, 2000 to 2022</w:t>
                      </w:r>
                      <w:r w:rsidR="00D03304">
                        <w:rPr>
                          <w:i w:val="0"/>
                          <w:iCs w:val="0"/>
                          <w:sz w:val="20"/>
                          <w:szCs w:val="20"/>
                        </w:rPr>
                        <w:t>.</w:t>
                      </w:r>
                    </w:p>
                  </w:txbxContent>
                </v:textbox>
                <w10:wrap type="square" anchorx="margin"/>
              </v:shape>
            </w:pict>
          </mc:Fallback>
        </mc:AlternateContent>
      </w:r>
    </w:p>
    <w:p w14:paraId="466963CE" w14:textId="02676D7E" w:rsidR="003B443F" w:rsidRDefault="00DA6FC0" w:rsidP="009B1AAA">
      <w:pPr>
        <w:spacing w:before="600"/>
        <w:rPr>
          <w:rFonts w:eastAsia="Verdana" w:cs="Times New Roman"/>
        </w:rPr>
      </w:pPr>
      <w:r>
        <w:t xml:space="preserve">In addition to higher prices, </w:t>
      </w:r>
      <w:r w:rsidR="00BE3641">
        <w:t>the</w:t>
      </w:r>
      <w:r w:rsidR="005F4EDF">
        <w:t xml:space="preserve"> more broadly-based</w:t>
      </w:r>
      <w:r w:rsidR="00715397">
        <w:t xml:space="preserve"> </w:t>
      </w:r>
      <w:r w:rsidR="004C098C">
        <w:t>rebound</w:t>
      </w:r>
      <w:r w:rsidR="00715397">
        <w:t xml:space="preserve"> in </w:t>
      </w:r>
      <w:r w:rsidR="004C098C">
        <w:t xml:space="preserve">demand for travel </w:t>
      </w:r>
      <w:r w:rsidR="00BE3641">
        <w:t xml:space="preserve">in 2022 </w:t>
      </w:r>
      <w:r w:rsidR="004C098C">
        <w:t xml:space="preserve">was likely a key reason for </w:t>
      </w:r>
      <w:r w:rsidR="002F6F2F">
        <w:t xml:space="preserve">strong </w:t>
      </w:r>
      <w:r w:rsidR="00B23D53">
        <w:t xml:space="preserve">growth in </w:t>
      </w:r>
      <w:r w:rsidR="002F6F2F">
        <w:t>visitor spend</w:t>
      </w:r>
      <w:r w:rsidR="004C098C">
        <w:t xml:space="preserve"> as well as in visitation numbers. </w:t>
      </w:r>
      <w:r w:rsidR="00BD0D59">
        <w:t xml:space="preserve">In previous years, </w:t>
      </w:r>
      <w:r w:rsidR="00A70DD2">
        <w:t>most</w:t>
      </w:r>
      <w:r w:rsidR="00314C1E">
        <w:t xml:space="preserve"> domestic</w:t>
      </w:r>
      <w:r w:rsidR="00A70DD2">
        <w:t xml:space="preserve"> travel </w:t>
      </w:r>
      <w:r w:rsidR="0073200C">
        <w:rPr>
          <w:rFonts w:eastAsia="Verdana" w:cs="Times New Roman"/>
        </w:rPr>
        <w:t xml:space="preserve">was </w:t>
      </w:r>
      <w:r w:rsidR="003B443F">
        <w:rPr>
          <w:rFonts w:eastAsia="Verdana" w:cs="Times New Roman"/>
        </w:rPr>
        <w:t>concentrated in sectors such as:</w:t>
      </w:r>
    </w:p>
    <w:p w14:paraId="5426BD16" w14:textId="3106C084" w:rsidR="003B443F" w:rsidRDefault="0073200C" w:rsidP="004D47D6">
      <w:pPr>
        <w:pStyle w:val="ListParagraph"/>
        <w:numPr>
          <w:ilvl w:val="0"/>
          <w:numId w:val="17"/>
        </w:numPr>
        <w:rPr>
          <w:rFonts w:eastAsia="Verdana" w:cs="Times New Roman"/>
        </w:rPr>
      </w:pPr>
      <w:r w:rsidRPr="003B443F">
        <w:rPr>
          <w:rFonts w:eastAsia="Verdana" w:cs="Times New Roman"/>
        </w:rPr>
        <w:t xml:space="preserve">travel </w:t>
      </w:r>
      <w:r w:rsidR="00FF2AC3" w:rsidRPr="003B443F">
        <w:rPr>
          <w:rFonts w:eastAsia="Verdana" w:cs="Times New Roman"/>
        </w:rPr>
        <w:t xml:space="preserve">for the purpose of visiting friends </w:t>
      </w:r>
      <w:r w:rsidR="00DF6C7C">
        <w:rPr>
          <w:rFonts w:eastAsia="Verdana" w:cs="Times New Roman"/>
        </w:rPr>
        <w:t>and</w:t>
      </w:r>
      <w:r w:rsidR="00FF2AC3" w:rsidRPr="003B443F">
        <w:rPr>
          <w:rFonts w:eastAsia="Verdana" w:cs="Times New Roman"/>
        </w:rPr>
        <w:t xml:space="preserve"> relatives (VFR)</w:t>
      </w:r>
      <w:r w:rsidR="00040DB3" w:rsidRPr="003B443F">
        <w:rPr>
          <w:rFonts w:eastAsia="Verdana" w:cs="Times New Roman"/>
        </w:rPr>
        <w:t xml:space="preserve"> </w:t>
      </w:r>
    </w:p>
    <w:p w14:paraId="6D30DA5E" w14:textId="35A2F746" w:rsidR="003B443F" w:rsidRDefault="00040DB3" w:rsidP="004D47D6">
      <w:pPr>
        <w:pStyle w:val="ListParagraph"/>
        <w:numPr>
          <w:ilvl w:val="0"/>
          <w:numId w:val="17"/>
        </w:numPr>
        <w:rPr>
          <w:rFonts w:eastAsia="Verdana" w:cs="Times New Roman"/>
        </w:rPr>
      </w:pPr>
      <w:r w:rsidRPr="003B443F">
        <w:rPr>
          <w:rFonts w:eastAsia="Verdana" w:cs="Times New Roman"/>
        </w:rPr>
        <w:t xml:space="preserve">self-drive trips </w:t>
      </w:r>
    </w:p>
    <w:p w14:paraId="06363F23" w14:textId="4EA14ECD" w:rsidR="003B443F" w:rsidRDefault="00040DB3" w:rsidP="004D47D6">
      <w:pPr>
        <w:pStyle w:val="ListParagraph"/>
        <w:numPr>
          <w:ilvl w:val="0"/>
          <w:numId w:val="17"/>
        </w:numPr>
        <w:rPr>
          <w:rFonts w:eastAsia="Verdana" w:cs="Times New Roman"/>
        </w:rPr>
      </w:pPr>
      <w:r w:rsidRPr="003B443F">
        <w:rPr>
          <w:rFonts w:eastAsia="Verdana" w:cs="Times New Roman"/>
        </w:rPr>
        <w:t xml:space="preserve">intrastate travel </w:t>
      </w:r>
    </w:p>
    <w:p w14:paraId="6A20E646" w14:textId="76E90BEE" w:rsidR="007050CA" w:rsidRDefault="003B443F" w:rsidP="004D47D6">
      <w:pPr>
        <w:pStyle w:val="ListParagraph"/>
        <w:numPr>
          <w:ilvl w:val="0"/>
          <w:numId w:val="17"/>
        </w:numPr>
        <w:rPr>
          <w:rFonts w:eastAsia="Verdana" w:cs="Times New Roman"/>
        </w:rPr>
      </w:pPr>
      <w:r>
        <w:rPr>
          <w:rFonts w:eastAsia="Verdana" w:cs="Times New Roman"/>
        </w:rPr>
        <w:t>trips to regional Australia</w:t>
      </w:r>
      <w:r w:rsidR="002B243A">
        <w:rPr>
          <w:rFonts w:eastAsia="Verdana" w:cs="Times New Roman"/>
        </w:rPr>
        <w:t>.</w:t>
      </w:r>
      <w:r w:rsidRPr="00D304D0">
        <w:rPr>
          <w:rFonts w:eastAsia="Verdana" w:cs="Times New Roman"/>
        </w:rPr>
        <w:t xml:space="preserve"> </w:t>
      </w:r>
    </w:p>
    <w:p w14:paraId="1179E150" w14:textId="5C7F8CF5" w:rsidR="009F2191" w:rsidRDefault="004C098C" w:rsidP="009F2191">
      <w:pPr>
        <w:rPr>
          <w:rFonts w:eastAsia="Verdana" w:cs="Times New Roman"/>
        </w:rPr>
      </w:pPr>
      <w:r>
        <w:rPr>
          <w:rFonts w:eastAsia="Verdana" w:cs="Times New Roman"/>
        </w:rPr>
        <w:lastRenderedPageBreak/>
        <w:t>In</w:t>
      </w:r>
      <w:r w:rsidR="00715D15">
        <w:rPr>
          <w:rFonts w:eastAsia="Verdana" w:cs="Times New Roman"/>
        </w:rPr>
        <w:t xml:space="preserve"> 2022, the recovery was much broader and included sectors that had previously been slow to recover</w:t>
      </w:r>
      <w:r w:rsidR="00B643C0">
        <w:rPr>
          <w:rFonts w:eastAsia="Verdana" w:cs="Times New Roman"/>
        </w:rPr>
        <w:t>.</w:t>
      </w:r>
      <w:r w:rsidR="009F2191" w:rsidRPr="009F2191">
        <w:rPr>
          <w:rFonts w:eastAsia="Verdana" w:cs="Times New Roman"/>
        </w:rPr>
        <w:t xml:space="preserve"> </w:t>
      </w:r>
      <w:r w:rsidR="009F2191">
        <w:rPr>
          <w:rFonts w:eastAsia="Verdana" w:cs="Times New Roman"/>
        </w:rPr>
        <w:t>For example, in 2022 growth was stronger in:</w:t>
      </w:r>
    </w:p>
    <w:p w14:paraId="0BC57F9A" w14:textId="77777777" w:rsidR="009F2191" w:rsidRPr="00272FDF" w:rsidRDefault="009F2191" w:rsidP="009F2191">
      <w:pPr>
        <w:pStyle w:val="ListParagraph"/>
        <w:numPr>
          <w:ilvl w:val="0"/>
          <w:numId w:val="19"/>
        </w:numPr>
        <w:rPr>
          <w:rFonts w:eastAsia="Verdana" w:cs="Times New Roman"/>
          <w:color w:val="auto"/>
        </w:rPr>
      </w:pPr>
      <w:r w:rsidRPr="00272FDF">
        <w:rPr>
          <w:rFonts w:eastAsia="Verdana" w:cs="Times New Roman"/>
        </w:rPr>
        <w:t xml:space="preserve">overnight trips </w:t>
      </w:r>
      <w:r>
        <w:rPr>
          <w:rFonts w:eastAsia="Verdana" w:cs="Times New Roman"/>
        </w:rPr>
        <w:t xml:space="preserve">(32%) </w:t>
      </w:r>
      <w:r w:rsidRPr="00272FDF">
        <w:rPr>
          <w:rFonts w:eastAsia="Verdana" w:cs="Times New Roman"/>
        </w:rPr>
        <w:t>than for day trips</w:t>
      </w:r>
      <w:r>
        <w:rPr>
          <w:rFonts w:eastAsia="Verdana" w:cs="Times New Roman"/>
        </w:rPr>
        <w:t xml:space="preserve"> (26%)</w:t>
      </w:r>
    </w:p>
    <w:p w14:paraId="32BCE524" w14:textId="77777777" w:rsidR="009F2191" w:rsidRPr="00272FDF" w:rsidRDefault="009F2191" w:rsidP="009F2191">
      <w:pPr>
        <w:pStyle w:val="ListParagraph"/>
        <w:numPr>
          <w:ilvl w:val="0"/>
          <w:numId w:val="19"/>
        </w:numPr>
        <w:rPr>
          <w:rFonts w:eastAsia="Verdana" w:cs="Times New Roman"/>
          <w:color w:val="auto"/>
        </w:rPr>
      </w:pPr>
      <w:r>
        <w:rPr>
          <w:rFonts w:eastAsia="Verdana" w:cs="Times New Roman"/>
        </w:rPr>
        <w:t xml:space="preserve">interstate travel (101%) than for intrastate travel (14%) </w:t>
      </w:r>
    </w:p>
    <w:p w14:paraId="13AF5C07" w14:textId="77777777" w:rsidR="009F2191" w:rsidRDefault="009F2191" w:rsidP="009F2191">
      <w:pPr>
        <w:pStyle w:val="ListParagraph"/>
        <w:numPr>
          <w:ilvl w:val="0"/>
          <w:numId w:val="19"/>
        </w:numPr>
        <w:rPr>
          <w:rFonts w:eastAsia="Verdana" w:cs="Times New Roman"/>
          <w:color w:val="auto"/>
        </w:rPr>
      </w:pPr>
      <w:r>
        <w:rPr>
          <w:rFonts w:eastAsia="Verdana" w:cs="Times New Roman"/>
          <w:color w:val="auto"/>
        </w:rPr>
        <w:t>business travel (48%) than for VFR travel (31%)</w:t>
      </w:r>
    </w:p>
    <w:p w14:paraId="496A2E61" w14:textId="77777777" w:rsidR="009F2191" w:rsidRDefault="009F2191" w:rsidP="009F2191">
      <w:pPr>
        <w:pStyle w:val="ListParagraph"/>
        <w:numPr>
          <w:ilvl w:val="0"/>
          <w:numId w:val="19"/>
        </w:numPr>
        <w:rPr>
          <w:rFonts w:eastAsia="Verdana" w:cs="Times New Roman"/>
          <w:color w:val="auto"/>
        </w:rPr>
      </w:pPr>
      <w:r>
        <w:rPr>
          <w:rFonts w:eastAsia="Verdana" w:cs="Times New Roman"/>
          <w:color w:val="auto"/>
        </w:rPr>
        <w:t>trips to capital cities (57%) than for regional Australia (22%)</w:t>
      </w:r>
    </w:p>
    <w:p w14:paraId="0982196B" w14:textId="77777777" w:rsidR="009F2191" w:rsidRDefault="009F2191" w:rsidP="009F2191">
      <w:pPr>
        <w:pStyle w:val="ListParagraph"/>
        <w:numPr>
          <w:ilvl w:val="0"/>
          <w:numId w:val="19"/>
        </w:numPr>
        <w:rPr>
          <w:rFonts w:eastAsia="Verdana" w:cs="Times New Roman"/>
          <w:color w:val="auto"/>
        </w:rPr>
      </w:pPr>
      <w:r>
        <w:rPr>
          <w:rFonts w:eastAsia="Verdana" w:cs="Times New Roman"/>
          <w:color w:val="auto"/>
        </w:rPr>
        <w:t>trips involving a domestic flight (95%) than self-drive trips (20%)</w:t>
      </w:r>
    </w:p>
    <w:p w14:paraId="5F15D551" w14:textId="109EDB93" w:rsidR="009F2191" w:rsidRDefault="009F2191" w:rsidP="009F2191">
      <w:pPr>
        <w:pStyle w:val="ListParagraph"/>
        <w:numPr>
          <w:ilvl w:val="0"/>
          <w:numId w:val="19"/>
        </w:numPr>
        <w:rPr>
          <w:rFonts w:eastAsia="Verdana" w:cs="Times New Roman"/>
          <w:color w:val="auto"/>
        </w:rPr>
      </w:pPr>
      <w:r>
        <w:rPr>
          <w:rFonts w:eastAsia="Verdana" w:cs="Times New Roman"/>
          <w:color w:val="auto"/>
        </w:rPr>
        <w:t>trips involving paid activities (39%)</w:t>
      </w:r>
      <w:r w:rsidR="00BE05E7">
        <w:rPr>
          <w:rFonts w:eastAsia="Verdana" w:cs="Times New Roman"/>
          <w:color w:val="auto"/>
        </w:rPr>
        <w:t>, such as ticketed events, visitor attractions and tours,</w:t>
      </w:r>
      <w:r>
        <w:rPr>
          <w:rFonts w:eastAsia="Verdana" w:cs="Times New Roman"/>
          <w:color w:val="auto"/>
        </w:rPr>
        <w:t xml:space="preserve"> compared with free activities (31%).</w:t>
      </w:r>
    </w:p>
    <w:p w14:paraId="7F544430" w14:textId="5EFD5159" w:rsidR="0016272E" w:rsidRDefault="00E91354" w:rsidP="00C03E70">
      <w:pPr>
        <w:rPr>
          <w:rFonts w:eastAsia="Verdana" w:cs="Times New Roman"/>
        </w:rPr>
      </w:pPr>
      <w:r>
        <w:rPr>
          <w:rFonts w:eastAsia="Verdana" w:cs="Times New Roman"/>
          <w:color w:val="auto"/>
        </w:rPr>
        <w:t xml:space="preserve">As will be discussed in the subsequent sections of this report, these sectors are typically higher </w:t>
      </w:r>
      <w:proofErr w:type="gramStart"/>
      <w:r>
        <w:rPr>
          <w:rFonts w:eastAsia="Verdana" w:cs="Times New Roman"/>
          <w:color w:val="auto"/>
        </w:rPr>
        <w:t>spend</w:t>
      </w:r>
      <w:proofErr w:type="gramEnd"/>
      <w:r>
        <w:rPr>
          <w:rFonts w:eastAsia="Verdana" w:cs="Times New Roman"/>
          <w:color w:val="auto"/>
        </w:rPr>
        <w:t xml:space="preserve"> types of travel compared with those that recovered more</w:t>
      </w:r>
      <w:r w:rsidR="001F4833">
        <w:rPr>
          <w:rFonts w:eastAsia="Verdana" w:cs="Times New Roman"/>
          <w:color w:val="auto"/>
        </w:rPr>
        <w:t xml:space="preserve"> quickly</w:t>
      </w:r>
      <w:r>
        <w:rPr>
          <w:rFonts w:eastAsia="Verdana" w:cs="Times New Roman"/>
          <w:color w:val="auto"/>
        </w:rPr>
        <w:t xml:space="preserve"> in previous years. As a result, in 2022</w:t>
      </w:r>
      <w:r w:rsidR="00C05016">
        <w:rPr>
          <w:rFonts w:eastAsia="Verdana" w:cs="Times New Roman"/>
          <w:color w:val="auto"/>
        </w:rPr>
        <w:t xml:space="preserve">, domestic trips were typically </w:t>
      </w:r>
      <w:r w:rsidR="00D419FA">
        <w:rPr>
          <w:rFonts w:eastAsia="Verdana" w:cs="Times New Roman"/>
        </w:rPr>
        <w:t xml:space="preserve">higher </w:t>
      </w:r>
      <w:proofErr w:type="gramStart"/>
      <w:r w:rsidR="00D419FA">
        <w:rPr>
          <w:rFonts w:eastAsia="Verdana" w:cs="Times New Roman"/>
        </w:rPr>
        <w:t>spend</w:t>
      </w:r>
      <w:proofErr w:type="gramEnd"/>
      <w:r w:rsidR="00D419FA">
        <w:rPr>
          <w:rFonts w:eastAsia="Verdana" w:cs="Times New Roman"/>
        </w:rPr>
        <w:t xml:space="preserve"> than in 2021. </w:t>
      </w:r>
    </w:p>
    <w:p w14:paraId="574C1AEE" w14:textId="77777777" w:rsidR="00782054" w:rsidRDefault="00782054" w:rsidP="00C03E70">
      <w:pPr>
        <w:rPr>
          <w:rFonts w:eastAsia="Verdana" w:cs="Times New Roman"/>
        </w:rPr>
      </w:pPr>
    </w:p>
    <w:p w14:paraId="42D5A861" w14:textId="7C720F11" w:rsidR="00BE0B99" w:rsidRDefault="00BE0B99" w:rsidP="000A10E5">
      <w:pPr>
        <w:pStyle w:val="Heading4"/>
      </w:pPr>
      <w:r>
        <w:t>By purpose</w:t>
      </w:r>
    </w:p>
    <w:p w14:paraId="2BA13AA7" w14:textId="485996C0" w:rsidR="00D432D1" w:rsidRDefault="00BE0B99" w:rsidP="00BE0B99">
      <w:pPr>
        <w:rPr>
          <w:rFonts w:eastAsia="Verdana" w:cs="Times New Roman"/>
          <w:color w:val="000000"/>
        </w:rPr>
      </w:pPr>
      <w:r>
        <w:rPr>
          <w:rFonts w:eastAsia="Verdana" w:cs="Times New Roman"/>
          <w:color w:val="000000"/>
        </w:rPr>
        <w:t xml:space="preserve">Domestic </w:t>
      </w:r>
      <w:r w:rsidRPr="00BE05E7">
        <w:rPr>
          <w:rFonts w:eastAsia="Verdana" w:cs="Times New Roman"/>
          <w:color w:val="000000"/>
        </w:rPr>
        <w:t>holiday</w:t>
      </w:r>
      <w:r>
        <w:rPr>
          <w:rFonts w:eastAsia="Verdana" w:cs="Times New Roman"/>
          <w:color w:val="000000"/>
        </w:rPr>
        <w:t xml:space="preserve"> travel </w:t>
      </w:r>
      <w:r w:rsidR="00486632">
        <w:rPr>
          <w:rFonts w:eastAsia="Verdana" w:cs="Times New Roman"/>
          <w:color w:val="000000"/>
        </w:rPr>
        <w:t xml:space="preserve">suffered the largest </w:t>
      </w:r>
      <w:r w:rsidR="00F674DB">
        <w:rPr>
          <w:rFonts w:eastAsia="Verdana" w:cs="Times New Roman"/>
          <w:color w:val="000000"/>
        </w:rPr>
        <w:t>peak to trough decline during the first year of the pandemic</w:t>
      </w:r>
      <w:r w:rsidR="002F1BC9">
        <w:rPr>
          <w:rFonts w:eastAsia="Verdana" w:cs="Times New Roman"/>
          <w:color w:val="000000"/>
        </w:rPr>
        <w:t xml:space="preserve"> as non-essential travel was </w:t>
      </w:r>
      <w:r w:rsidR="00BE05E7">
        <w:rPr>
          <w:rFonts w:eastAsia="Verdana" w:cs="Times New Roman"/>
          <w:color w:val="000000"/>
        </w:rPr>
        <w:t xml:space="preserve">severely </w:t>
      </w:r>
      <w:r w:rsidR="00664D32">
        <w:rPr>
          <w:rFonts w:eastAsia="Verdana" w:cs="Times New Roman"/>
          <w:color w:val="000000"/>
        </w:rPr>
        <w:t>restricted</w:t>
      </w:r>
      <w:r w:rsidR="00F674DB">
        <w:rPr>
          <w:rFonts w:eastAsia="Verdana" w:cs="Times New Roman"/>
          <w:color w:val="000000"/>
        </w:rPr>
        <w:t xml:space="preserve">. However, </w:t>
      </w:r>
      <w:r w:rsidR="00F8586B">
        <w:rPr>
          <w:rFonts w:eastAsia="Verdana" w:cs="Times New Roman"/>
          <w:color w:val="000000"/>
        </w:rPr>
        <w:t xml:space="preserve">it also saw the fastest return in </w:t>
      </w:r>
      <w:r w:rsidR="00515C28">
        <w:rPr>
          <w:rFonts w:eastAsia="Verdana" w:cs="Times New Roman"/>
          <w:color w:val="000000"/>
        </w:rPr>
        <w:t xml:space="preserve">terms of spend and number of trips </w:t>
      </w:r>
      <w:r w:rsidR="00486632">
        <w:rPr>
          <w:rFonts w:eastAsia="Verdana" w:cs="Times New Roman"/>
          <w:color w:val="000000"/>
        </w:rPr>
        <w:t xml:space="preserve">in </w:t>
      </w:r>
      <w:r w:rsidR="00F674DB">
        <w:rPr>
          <w:rFonts w:eastAsia="Verdana" w:cs="Times New Roman"/>
          <w:color w:val="000000"/>
        </w:rPr>
        <w:t>202</w:t>
      </w:r>
      <w:r w:rsidR="00515C28">
        <w:rPr>
          <w:rFonts w:eastAsia="Verdana" w:cs="Times New Roman"/>
          <w:color w:val="000000"/>
        </w:rPr>
        <w:t>1</w:t>
      </w:r>
      <w:r w:rsidR="00561924">
        <w:rPr>
          <w:rFonts w:eastAsia="Verdana" w:cs="Times New Roman"/>
          <w:color w:val="000000"/>
        </w:rPr>
        <w:t xml:space="preserve"> making it</w:t>
      </w:r>
      <w:r>
        <w:rPr>
          <w:rFonts w:eastAsia="Verdana" w:cs="Times New Roman"/>
          <w:color w:val="000000"/>
        </w:rPr>
        <w:t xml:space="preserve"> the engine room for the visitor economy</w:t>
      </w:r>
      <w:r w:rsidR="00D9329E">
        <w:rPr>
          <w:rFonts w:eastAsia="Verdana" w:cs="Times New Roman"/>
          <w:color w:val="000000"/>
        </w:rPr>
        <w:t>. In 2021</w:t>
      </w:r>
      <w:r w:rsidR="00D432D1">
        <w:rPr>
          <w:rFonts w:eastAsia="Verdana" w:cs="Times New Roman"/>
          <w:color w:val="000000"/>
        </w:rPr>
        <w:t>,</w:t>
      </w:r>
      <w:r w:rsidR="00B91E7F">
        <w:rPr>
          <w:rFonts w:eastAsia="Verdana" w:cs="Times New Roman"/>
          <w:color w:val="000000"/>
        </w:rPr>
        <w:t xml:space="preserve"> the number of</w:t>
      </w:r>
      <w:r w:rsidR="00D432D1">
        <w:rPr>
          <w:rFonts w:eastAsia="Verdana" w:cs="Times New Roman"/>
          <w:color w:val="000000"/>
        </w:rPr>
        <w:t xml:space="preserve"> domestic overnight trips for the purpose of:</w:t>
      </w:r>
    </w:p>
    <w:p w14:paraId="6AE05DC2" w14:textId="6A8B0E57" w:rsidR="00D432D1" w:rsidRDefault="00D432D1" w:rsidP="004D47D6">
      <w:pPr>
        <w:pStyle w:val="ListParagraph"/>
        <w:numPr>
          <w:ilvl w:val="0"/>
          <w:numId w:val="21"/>
        </w:numPr>
        <w:rPr>
          <w:rFonts w:eastAsia="Verdana" w:cs="Times New Roman"/>
          <w:color w:val="000000"/>
        </w:rPr>
      </w:pPr>
      <w:r>
        <w:rPr>
          <w:rFonts w:eastAsia="Verdana" w:cs="Times New Roman"/>
          <w:color w:val="000000"/>
        </w:rPr>
        <w:t xml:space="preserve">Holiday increased by </w:t>
      </w:r>
      <w:r w:rsidR="003D1BF7">
        <w:rPr>
          <w:rFonts w:eastAsia="Verdana" w:cs="Times New Roman"/>
          <w:color w:val="000000"/>
        </w:rPr>
        <w:t>25</w:t>
      </w:r>
      <w:r w:rsidR="00787691">
        <w:rPr>
          <w:rFonts w:eastAsia="Verdana" w:cs="Times New Roman"/>
          <w:color w:val="000000"/>
        </w:rPr>
        <w:t>%</w:t>
      </w:r>
      <w:r w:rsidR="00605A19">
        <w:rPr>
          <w:rFonts w:eastAsia="Verdana" w:cs="Times New Roman"/>
          <w:color w:val="000000"/>
        </w:rPr>
        <w:t xml:space="preserve"> and spend increased by </w:t>
      </w:r>
      <w:r w:rsidR="003D1BF7">
        <w:rPr>
          <w:rFonts w:eastAsia="Verdana" w:cs="Times New Roman"/>
          <w:color w:val="000000"/>
        </w:rPr>
        <w:t>47</w:t>
      </w:r>
      <w:r w:rsidR="00605A19">
        <w:rPr>
          <w:rFonts w:eastAsia="Verdana" w:cs="Times New Roman"/>
          <w:color w:val="000000"/>
        </w:rPr>
        <w:t>%</w:t>
      </w:r>
    </w:p>
    <w:p w14:paraId="6FDC3080" w14:textId="2A084986" w:rsidR="00605A19" w:rsidRDefault="00702A73" w:rsidP="004D47D6">
      <w:pPr>
        <w:pStyle w:val="ListParagraph"/>
        <w:numPr>
          <w:ilvl w:val="0"/>
          <w:numId w:val="21"/>
        </w:numPr>
        <w:rPr>
          <w:rFonts w:eastAsia="Verdana" w:cs="Times New Roman"/>
          <w:color w:val="000000"/>
        </w:rPr>
      </w:pPr>
      <w:r>
        <w:rPr>
          <w:rFonts w:eastAsia="Verdana" w:cs="Times New Roman"/>
          <w:color w:val="000000"/>
        </w:rPr>
        <w:t xml:space="preserve">VFR increased by </w:t>
      </w:r>
      <w:r w:rsidR="0019503D">
        <w:rPr>
          <w:rFonts w:eastAsia="Verdana" w:cs="Times New Roman"/>
          <w:color w:val="000000"/>
        </w:rPr>
        <w:t>10</w:t>
      </w:r>
      <w:r>
        <w:rPr>
          <w:rFonts w:eastAsia="Verdana" w:cs="Times New Roman"/>
          <w:color w:val="000000"/>
        </w:rPr>
        <w:t>% and spend increased by 3</w:t>
      </w:r>
      <w:r w:rsidR="0019503D">
        <w:rPr>
          <w:rFonts w:eastAsia="Verdana" w:cs="Times New Roman"/>
          <w:color w:val="000000"/>
        </w:rPr>
        <w:t>3</w:t>
      </w:r>
      <w:r>
        <w:rPr>
          <w:rFonts w:eastAsia="Verdana" w:cs="Times New Roman"/>
          <w:color w:val="000000"/>
        </w:rPr>
        <w:t>%</w:t>
      </w:r>
    </w:p>
    <w:p w14:paraId="75F9F562" w14:textId="47C24450" w:rsidR="00702A73" w:rsidRPr="00D432D1" w:rsidRDefault="00970810" w:rsidP="004D47D6">
      <w:pPr>
        <w:pStyle w:val="ListParagraph"/>
        <w:numPr>
          <w:ilvl w:val="0"/>
          <w:numId w:val="21"/>
        </w:numPr>
        <w:rPr>
          <w:rFonts w:eastAsia="Verdana" w:cs="Times New Roman"/>
          <w:color w:val="000000"/>
        </w:rPr>
      </w:pPr>
      <w:r>
        <w:rPr>
          <w:rFonts w:eastAsia="Verdana" w:cs="Times New Roman"/>
          <w:color w:val="000000"/>
        </w:rPr>
        <w:t xml:space="preserve">Business </w:t>
      </w:r>
      <w:r w:rsidR="00A0114F">
        <w:rPr>
          <w:rFonts w:eastAsia="Verdana" w:cs="Times New Roman"/>
          <w:color w:val="000000"/>
        </w:rPr>
        <w:t>fell by 3%</w:t>
      </w:r>
      <w:r>
        <w:rPr>
          <w:rFonts w:eastAsia="Verdana" w:cs="Times New Roman"/>
          <w:color w:val="000000"/>
        </w:rPr>
        <w:t xml:space="preserve"> and spend increased by </w:t>
      </w:r>
      <w:r w:rsidR="00A0114F">
        <w:rPr>
          <w:rFonts w:eastAsia="Verdana" w:cs="Times New Roman"/>
          <w:color w:val="000000"/>
        </w:rPr>
        <w:t>5</w:t>
      </w:r>
      <w:r>
        <w:rPr>
          <w:rFonts w:eastAsia="Verdana" w:cs="Times New Roman"/>
          <w:color w:val="000000"/>
        </w:rPr>
        <w:t>%.</w:t>
      </w:r>
    </w:p>
    <w:p w14:paraId="7163D4F2" w14:textId="28DAD327" w:rsidR="00097CDB" w:rsidRDefault="009B3650" w:rsidP="00BE0B99">
      <w:pPr>
        <w:rPr>
          <w:rFonts w:eastAsia="Verdana" w:cs="Times New Roman"/>
          <w:color w:val="000000"/>
        </w:rPr>
      </w:pPr>
      <w:r>
        <w:rPr>
          <w:rFonts w:eastAsia="Verdana" w:cs="Times New Roman"/>
          <w:color w:val="000000"/>
        </w:rPr>
        <w:t xml:space="preserve">The recovery in domestic overnight holiday travel accelerated in 2022. However, growth in business and VFR travel were stronger </w:t>
      </w:r>
      <w:r w:rsidR="00C85BD0">
        <w:rPr>
          <w:rFonts w:eastAsia="Verdana" w:cs="Times New Roman"/>
          <w:color w:val="000000"/>
        </w:rPr>
        <w:t xml:space="preserve">(Figure </w:t>
      </w:r>
      <w:r w:rsidR="008B5D06">
        <w:rPr>
          <w:rFonts w:eastAsia="Verdana" w:cs="Times New Roman"/>
          <w:color w:val="000000"/>
        </w:rPr>
        <w:t>1</w:t>
      </w:r>
      <w:r w:rsidR="0080740D">
        <w:rPr>
          <w:rFonts w:eastAsia="Verdana" w:cs="Times New Roman"/>
          <w:color w:val="000000"/>
        </w:rPr>
        <w:t>3</w:t>
      </w:r>
      <w:r w:rsidR="00C85BD0">
        <w:rPr>
          <w:rFonts w:eastAsia="Verdana" w:cs="Times New Roman"/>
          <w:color w:val="000000"/>
        </w:rPr>
        <w:t>)</w:t>
      </w:r>
      <w:r w:rsidR="007F22D3">
        <w:rPr>
          <w:rFonts w:eastAsia="Verdana" w:cs="Times New Roman"/>
          <w:color w:val="000000"/>
        </w:rPr>
        <w:t>.</w:t>
      </w:r>
      <w:r w:rsidR="00B73E31">
        <w:rPr>
          <w:rFonts w:eastAsia="Verdana" w:cs="Times New Roman"/>
          <w:color w:val="000000"/>
        </w:rPr>
        <w:t xml:space="preserve"> In 2022, </w:t>
      </w:r>
      <w:r w:rsidR="00097CDB">
        <w:rPr>
          <w:rFonts w:eastAsia="Verdana" w:cs="Times New Roman"/>
          <w:color w:val="000000"/>
        </w:rPr>
        <w:t>the number of domestic overnight trips for the purpose of:</w:t>
      </w:r>
    </w:p>
    <w:p w14:paraId="2F6AF182" w14:textId="59ADBB88" w:rsidR="00097CDB" w:rsidRDefault="00097CDB" w:rsidP="004D47D6">
      <w:pPr>
        <w:pStyle w:val="ListParagraph"/>
        <w:numPr>
          <w:ilvl w:val="0"/>
          <w:numId w:val="21"/>
        </w:numPr>
        <w:rPr>
          <w:rFonts w:eastAsia="Verdana" w:cs="Times New Roman"/>
          <w:color w:val="000000"/>
        </w:rPr>
      </w:pPr>
      <w:r>
        <w:rPr>
          <w:rFonts w:eastAsia="Verdana" w:cs="Times New Roman"/>
          <w:color w:val="000000"/>
        </w:rPr>
        <w:t>Holiday increased by 30% and spend increased by 58%</w:t>
      </w:r>
    </w:p>
    <w:p w14:paraId="34BFC212" w14:textId="5D61CB48" w:rsidR="00097CDB" w:rsidRDefault="00097CDB" w:rsidP="004D47D6">
      <w:pPr>
        <w:pStyle w:val="ListParagraph"/>
        <w:numPr>
          <w:ilvl w:val="0"/>
          <w:numId w:val="21"/>
        </w:numPr>
        <w:rPr>
          <w:rFonts w:eastAsia="Verdana" w:cs="Times New Roman"/>
          <w:color w:val="000000"/>
        </w:rPr>
      </w:pPr>
      <w:r>
        <w:rPr>
          <w:rFonts w:eastAsia="Verdana" w:cs="Times New Roman"/>
          <w:color w:val="000000"/>
        </w:rPr>
        <w:t xml:space="preserve">VFR increased by </w:t>
      </w:r>
      <w:r w:rsidR="00516E3D">
        <w:rPr>
          <w:rFonts w:eastAsia="Verdana" w:cs="Times New Roman"/>
          <w:color w:val="000000"/>
        </w:rPr>
        <w:t>31</w:t>
      </w:r>
      <w:r>
        <w:rPr>
          <w:rFonts w:eastAsia="Verdana" w:cs="Times New Roman"/>
          <w:color w:val="000000"/>
        </w:rPr>
        <w:t xml:space="preserve">% and spend increased by </w:t>
      </w:r>
      <w:r w:rsidR="00516E3D">
        <w:rPr>
          <w:rFonts w:eastAsia="Verdana" w:cs="Times New Roman"/>
          <w:color w:val="000000"/>
        </w:rPr>
        <w:t>71</w:t>
      </w:r>
      <w:r>
        <w:rPr>
          <w:rFonts w:eastAsia="Verdana" w:cs="Times New Roman"/>
          <w:color w:val="000000"/>
        </w:rPr>
        <w:t>%</w:t>
      </w:r>
    </w:p>
    <w:p w14:paraId="3B850F12" w14:textId="78CCC4FD" w:rsidR="00097CDB" w:rsidRPr="00D432D1" w:rsidRDefault="00097CDB" w:rsidP="004D47D6">
      <w:pPr>
        <w:pStyle w:val="ListParagraph"/>
        <w:numPr>
          <w:ilvl w:val="0"/>
          <w:numId w:val="21"/>
        </w:numPr>
        <w:rPr>
          <w:rFonts w:eastAsia="Verdana" w:cs="Times New Roman"/>
          <w:color w:val="000000"/>
        </w:rPr>
      </w:pPr>
      <w:r>
        <w:rPr>
          <w:rFonts w:eastAsia="Verdana" w:cs="Times New Roman"/>
          <w:color w:val="000000"/>
        </w:rPr>
        <w:t xml:space="preserve">Business </w:t>
      </w:r>
      <w:r w:rsidR="005D7817">
        <w:rPr>
          <w:rFonts w:eastAsia="Verdana" w:cs="Times New Roman"/>
          <w:color w:val="000000"/>
        </w:rPr>
        <w:t>increased</w:t>
      </w:r>
      <w:r>
        <w:rPr>
          <w:rFonts w:eastAsia="Verdana" w:cs="Times New Roman"/>
          <w:color w:val="000000"/>
        </w:rPr>
        <w:t xml:space="preserve"> by </w:t>
      </w:r>
      <w:r w:rsidR="00275A85">
        <w:rPr>
          <w:rFonts w:eastAsia="Verdana" w:cs="Times New Roman"/>
          <w:color w:val="000000"/>
        </w:rPr>
        <w:t>48</w:t>
      </w:r>
      <w:r>
        <w:rPr>
          <w:rFonts w:eastAsia="Verdana" w:cs="Times New Roman"/>
          <w:color w:val="000000"/>
        </w:rPr>
        <w:t xml:space="preserve">% and spend increased by </w:t>
      </w:r>
      <w:r w:rsidR="00275A85">
        <w:rPr>
          <w:rFonts w:eastAsia="Verdana" w:cs="Times New Roman"/>
          <w:color w:val="000000"/>
        </w:rPr>
        <w:t>98</w:t>
      </w:r>
      <w:r>
        <w:rPr>
          <w:rFonts w:eastAsia="Verdana" w:cs="Times New Roman"/>
          <w:color w:val="000000"/>
        </w:rPr>
        <w:t>%.</w:t>
      </w:r>
    </w:p>
    <w:p w14:paraId="2BBC15BD" w14:textId="23E74833" w:rsidR="005158D0" w:rsidRDefault="005158D0" w:rsidP="005158D0">
      <w:r w:rsidRPr="005158D0">
        <w:rPr>
          <w:rFonts w:eastAsia="Verdana" w:cs="Times New Roman"/>
          <w:color w:val="000000"/>
        </w:rPr>
        <w:t>The sharp decline in business travel spend during the pandemic was in line with reduced travel budgets of businesses in response to both tighter controls on business spending and reduced appetite for employees to travel. However,</w:t>
      </w:r>
      <w:r w:rsidR="003D5871">
        <w:rPr>
          <w:rFonts w:eastAsia="Verdana" w:cs="Times New Roman"/>
          <w:color w:val="000000"/>
        </w:rPr>
        <w:t xml:space="preserve"> business travel picked up</w:t>
      </w:r>
      <w:r w:rsidRPr="005158D0">
        <w:rPr>
          <w:rFonts w:eastAsia="Verdana" w:cs="Times New Roman"/>
          <w:color w:val="000000"/>
        </w:rPr>
        <w:t xml:space="preserve"> as travel restrictions were removed and the risk of health measures affecting travel plans diminished. Despite the widespread use of virtual meeting arrangements, the recovery in business travel in 2022 </w:t>
      </w:r>
      <w:r w:rsidR="005F0331">
        <w:rPr>
          <w:rFonts w:eastAsia="Verdana" w:cs="Times New Roman"/>
          <w:color w:val="000000"/>
        </w:rPr>
        <w:t>demonstrated</w:t>
      </w:r>
      <w:r w:rsidRPr="005158D0">
        <w:rPr>
          <w:rFonts w:eastAsia="Verdana" w:cs="Times New Roman"/>
          <w:color w:val="000000"/>
        </w:rPr>
        <w:t xml:space="preserve"> </w:t>
      </w:r>
      <w:r>
        <w:t>a strong desire for organisations to reunite</w:t>
      </w:r>
      <w:r w:rsidR="005F0331">
        <w:t>;</w:t>
      </w:r>
      <w:r>
        <w:t xml:space="preserve"> the enduring value of face-to-face meetings for decision-making</w:t>
      </w:r>
      <w:r w:rsidR="005F0331">
        <w:t>;</w:t>
      </w:r>
      <w:r>
        <w:t xml:space="preserve"> and the role of the events sector in building business relationships. </w:t>
      </w:r>
    </w:p>
    <w:p w14:paraId="792F035F" w14:textId="54FAF26B" w:rsidR="00C80D03" w:rsidRDefault="003D5871" w:rsidP="00BE0B99">
      <w:pPr>
        <w:rPr>
          <w:rFonts w:eastAsia="Verdana" w:cs="Times New Roman"/>
        </w:rPr>
      </w:pPr>
      <w:r>
        <w:rPr>
          <w:rFonts w:eastAsia="Verdana" w:cs="Times New Roman"/>
          <w:color w:val="000000"/>
        </w:rPr>
        <w:t xml:space="preserve">Even with this strong growth in business travel, </w:t>
      </w:r>
      <w:r w:rsidR="00E0123D">
        <w:rPr>
          <w:rFonts w:eastAsia="Verdana" w:cs="Times New Roman"/>
          <w:color w:val="000000"/>
        </w:rPr>
        <w:t xml:space="preserve">holiday </w:t>
      </w:r>
      <w:r w:rsidR="00BA38E1">
        <w:rPr>
          <w:rFonts w:eastAsia="Verdana" w:cs="Times New Roman"/>
          <w:color w:val="000000"/>
        </w:rPr>
        <w:t xml:space="preserve">travel (the largest </w:t>
      </w:r>
      <w:r w:rsidR="00756E6B">
        <w:rPr>
          <w:rFonts w:eastAsia="Verdana" w:cs="Times New Roman"/>
          <w:color w:val="000000"/>
        </w:rPr>
        <w:t>category</w:t>
      </w:r>
      <w:r w:rsidR="00BA38E1">
        <w:rPr>
          <w:rFonts w:eastAsia="Verdana" w:cs="Times New Roman"/>
          <w:color w:val="000000"/>
        </w:rPr>
        <w:t>)</w:t>
      </w:r>
      <w:r w:rsidR="00756E6B">
        <w:rPr>
          <w:rFonts w:eastAsia="Verdana" w:cs="Times New Roman"/>
          <w:color w:val="000000"/>
        </w:rPr>
        <w:t xml:space="preserve"> continued to provide the biggest</w:t>
      </w:r>
      <w:r w:rsidR="00DC3570">
        <w:rPr>
          <w:rFonts w:eastAsia="Verdana" w:cs="Times New Roman"/>
          <w:color w:val="000000"/>
        </w:rPr>
        <w:t xml:space="preserve"> contribution to total growth in 2022.</w:t>
      </w:r>
      <w:r w:rsidR="00E90EA1">
        <w:rPr>
          <w:rFonts w:eastAsia="Verdana" w:cs="Times New Roman"/>
          <w:color w:val="000000"/>
        </w:rPr>
        <w:t xml:space="preserve"> Moreover, h</w:t>
      </w:r>
      <w:r w:rsidR="0025056C" w:rsidRPr="5658253B">
        <w:rPr>
          <w:rFonts w:eastAsia="Verdana" w:cs="Times New Roman"/>
        </w:rPr>
        <w:t xml:space="preserve">oliday travel </w:t>
      </w:r>
      <w:r w:rsidR="0039004A">
        <w:rPr>
          <w:rFonts w:eastAsia="Verdana" w:cs="Times New Roman"/>
        </w:rPr>
        <w:t xml:space="preserve">was </w:t>
      </w:r>
      <w:r w:rsidR="008938E4">
        <w:rPr>
          <w:rFonts w:eastAsia="Verdana" w:cs="Times New Roman"/>
        </w:rPr>
        <w:t>the</w:t>
      </w:r>
      <w:r w:rsidR="006E14C7" w:rsidRPr="5658253B">
        <w:rPr>
          <w:rFonts w:eastAsia="Verdana" w:cs="Times New Roman"/>
        </w:rPr>
        <w:t xml:space="preserve"> high</w:t>
      </w:r>
      <w:r w:rsidR="008938E4">
        <w:rPr>
          <w:rFonts w:eastAsia="Verdana" w:cs="Times New Roman"/>
        </w:rPr>
        <w:t xml:space="preserve">est </w:t>
      </w:r>
      <w:r w:rsidR="006E14C7" w:rsidRPr="5658253B">
        <w:rPr>
          <w:rFonts w:eastAsia="Verdana" w:cs="Times New Roman"/>
        </w:rPr>
        <w:t>yield</w:t>
      </w:r>
      <w:r w:rsidR="008938E4">
        <w:rPr>
          <w:rFonts w:eastAsia="Verdana" w:cs="Times New Roman"/>
        </w:rPr>
        <w:t xml:space="preserve"> purpose</w:t>
      </w:r>
      <w:r w:rsidR="006E14C7" w:rsidRPr="5658253B">
        <w:rPr>
          <w:rFonts w:eastAsia="Verdana" w:cs="Times New Roman"/>
        </w:rPr>
        <w:t xml:space="preserve"> of travel</w:t>
      </w:r>
      <w:r w:rsidR="0039004A">
        <w:rPr>
          <w:rFonts w:eastAsia="Verdana" w:cs="Times New Roman"/>
        </w:rPr>
        <w:t xml:space="preserve"> in 2022</w:t>
      </w:r>
      <w:r w:rsidR="00311E2A">
        <w:rPr>
          <w:rFonts w:eastAsia="Verdana" w:cs="Times New Roman"/>
        </w:rPr>
        <w:t>, follo</w:t>
      </w:r>
      <w:r w:rsidR="00C80D03">
        <w:rPr>
          <w:rFonts w:eastAsia="Verdana" w:cs="Times New Roman"/>
        </w:rPr>
        <w:t xml:space="preserve">wed by business travel, while VFR </w:t>
      </w:r>
      <w:r w:rsidR="003C66D3">
        <w:rPr>
          <w:rFonts w:eastAsia="Verdana" w:cs="Times New Roman"/>
        </w:rPr>
        <w:t>wa</w:t>
      </w:r>
      <w:r w:rsidR="00C80D03">
        <w:rPr>
          <w:rFonts w:eastAsia="Verdana" w:cs="Times New Roman"/>
        </w:rPr>
        <w:t>s the lowest yield purpose of travel</w:t>
      </w:r>
      <w:r w:rsidR="00BB1DC2" w:rsidRPr="5658253B">
        <w:rPr>
          <w:rFonts w:eastAsia="Verdana" w:cs="Times New Roman"/>
        </w:rPr>
        <w:t xml:space="preserve">. </w:t>
      </w:r>
      <w:r w:rsidR="00C80D03">
        <w:rPr>
          <w:rFonts w:eastAsia="Verdana" w:cs="Times New Roman"/>
        </w:rPr>
        <w:t>This means that holiday trips generate</w:t>
      </w:r>
      <w:r w:rsidR="003253BA">
        <w:rPr>
          <w:rFonts w:eastAsia="Verdana" w:cs="Times New Roman"/>
        </w:rPr>
        <w:t>d</w:t>
      </w:r>
      <w:r w:rsidR="00C80D03">
        <w:rPr>
          <w:rFonts w:eastAsia="Verdana" w:cs="Times New Roman"/>
        </w:rPr>
        <w:t xml:space="preserve"> more </w:t>
      </w:r>
      <w:r w:rsidR="00271BF2">
        <w:rPr>
          <w:rFonts w:eastAsia="Verdana" w:cs="Times New Roman"/>
        </w:rPr>
        <w:t xml:space="preserve">revenue </w:t>
      </w:r>
      <w:r>
        <w:rPr>
          <w:rFonts w:eastAsia="Verdana" w:cs="Times New Roman"/>
        </w:rPr>
        <w:t xml:space="preserve">per trip </w:t>
      </w:r>
      <w:r w:rsidR="00271BF2">
        <w:rPr>
          <w:rFonts w:eastAsia="Verdana" w:cs="Times New Roman"/>
        </w:rPr>
        <w:t>f</w:t>
      </w:r>
      <w:r w:rsidR="006C5CD6">
        <w:rPr>
          <w:rFonts w:eastAsia="Verdana" w:cs="Times New Roman"/>
        </w:rPr>
        <w:t xml:space="preserve">or the </w:t>
      </w:r>
      <w:r w:rsidR="003253BA">
        <w:rPr>
          <w:rFonts w:eastAsia="Verdana" w:cs="Times New Roman"/>
        </w:rPr>
        <w:t xml:space="preserve">domestic </w:t>
      </w:r>
      <w:r w:rsidR="006C5CD6">
        <w:rPr>
          <w:rFonts w:eastAsia="Verdana" w:cs="Times New Roman"/>
        </w:rPr>
        <w:t xml:space="preserve">visitor economy. </w:t>
      </w:r>
      <w:r w:rsidR="00F534BB">
        <w:rPr>
          <w:rFonts w:eastAsia="Verdana" w:cs="Times New Roman"/>
        </w:rPr>
        <w:t>Specifically</w:t>
      </w:r>
      <w:r w:rsidR="00665F00">
        <w:rPr>
          <w:rFonts w:eastAsia="Verdana" w:cs="Times New Roman"/>
        </w:rPr>
        <w:t xml:space="preserve">, </w:t>
      </w:r>
      <w:r w:rsidR="003253BA">
        <w:rPr>
          <w:rFonts w:eastAsia="Verdana" w:cs="Times New Roman"/>
        </w:rPr>
        <w:t xml:space="preserve">for domestic visits </w:t>
      </w:r>
      <w:r w:rsidR="00665F00">
        <w:rPr>
          <w:rFonts w:eastAsia="Verdana" w:cs="Times New Roman"/>
        </w:rPr>
        <w:t>in 2022:</w:t>
      </w:r>
    </w:p>
    <w:p w14:paraId="0AFA51F3" w14:textId="487304B3" w:rsidR="00665F00" w:rsidRDefault="00665F00" w:rsidP="004D47D6">
      <w:pPr>
        <w:pStyle w:val="ListParagraph"/>
        <w:numPr>
          <w:ilvl w:val="0"/>
          <w:numId w:val="22"/>
        </w:numPr>
        <w:rPr>
          <w:rFonts w:eastAsia="Verdana" w:cs="Times New Roman"/>
          <w:color w:val="000000"/>
        </w:rPr>
      </w:pPr>
      <w:r>
        <w:rPr>
          <w:rFonts w:eastAsia="Verdana" w:cs="Times New Roman"/>
        </w:rPr>
        <w:t>t</w:t>
      </w:r>
      <w:r w:rsidR="00BB1DC2" w:rsidRPr="00665F00">
        <w:rPr>
          <w:rFonts w:eastAsia="Verdana" w:cs="Times New Roman"/>
        </w:rPr>
        <w:t xml:space="preserve">he average spend </w:t>
      </w:r>
      <w:r w:rsidR="00DB3179" w:rsidRPr="00665F00">
        <w:rPr>
          <w:rFonts w:eastAsia="Verdana" w:cs="Times New Roman"/>
        </w:rPr>
        <w:t>on a</w:t>
      </w:r>
      <w:r w:rsidR="00B33571" w:rsidRPr="00665F00">
        <w:rPr>
          <w:rFonts w:eastAsia="Verdana" w:cs="Times New Roman"/>
        </w:rPr>
        <w:t>n overnight</w:t>
      </w:r>
      <w:r w:rsidR="00DB3179" w:rsidRPr="00665F00">
        <w:rPr>
          <w:rFonts w:eastAsia="Verdana" w:cs="Times New Roman"/>
        </w:rPr>
        <w:t xml:space="preserve"> holiday trip</w:t>
      </w:r>
      <w:r w:rsidR="00BA7C8A" w:rsidRPr="00665F00">
        <w:rPr>
          <w:rFonts w:eastAsia="Verdana" w:cs="Times New Roman"/>
        </w:rPr>
        <w:t xml:space="preserve"> </w:t>
      </w:r>
      <w:r w:rsidR="00453E74" w:rsidRPr="00665F00">
        <w:rPr>
          <w:rFonts w:eastAsia="Verdana" w:cs="Times New Roman"/>
          <w:color w:val="000000"/>
        </w:rPr>
        <w:t>was</w:t>
      </w:r>
      <w:r w:rsidR="00BA7C8A" w:rsidRPr="00665F00">
        <w:rPr>
          <w:rFonts w:eastAsia="Verdana" w:cs="Times New Roman"/>
        </w:rPr>
        <w:t xml:space="preserve"> </w:t>
      </w:r>
      <w:r w:rsidR="00B33571" w:rsidRPr="00665F00">
        <w:rPr>
          <w:rFonts w:eastAsia="Verdana" w:cs="Times New Roman"/>
        </w:rPr>
        <w:t>$</w:t>
      </w:r>
      <w:r w:rsidR="00375673" w:rsidRPr="00665F00">
        <w:rPr>
          <w:rFonts w:eastAsia="Verdana" w:cs="Times New Roman"/>
        </w:rPr>
        <w:t>1,212</w:t>
      </w:r>
      <w:r w:rsidR="00B33571" w:rsidRPr="00665F00">
        <w:rPr>
          <w:rFonts w:eastAsia="Verdana" w:cs="Times New Roman"/>
        </w:rPr>
        <w:t>, or $</w:t>
      </w:r>
      <w:r w:rsidR="009478B4" w:rsidRPr="00665F00">
        <w:rPr>
          <w:rFonts w:eastAsia="Verdana" w:cs="Times New Roman"/>
        </w:rPr>
        <w:t>307</w:t>
      </w:r>
      <w:r w:rsidR="00B33571" w:rsidRPr="00665F00">
        <w:rPr>
          <w:rFonts w:eastAsia="Verdana" w:cs="Times New Roman"/>
        </w:rPr>
        <w:t xml:space="preserve"> per night (average length of trip </w:t>
      </w:r>
      <w:r w:rsidR="00EB5E8B">
        <w:rPr>
          <w:rFonts w:eastAsia="Verdana" w:cs="Times New Roman"/>
        </w:rPr>
        <w:t>was</w:t>
      </w:r>
      <w:r w:rsidR="00B33571" w:rsidRPr="00665F00">
        <w:rPr>
          <w:rFonts w:eastAsia="Verdana" w:cs="Times New Roman"/>
        </w:rPr>
        <w:t xml:space="preserve"> </w:t>
      </w:r>
      <w:r w:rsidR="00477398" w:rsidRPr="00665F00">
        <w:rPr>
          <w:rFonts w:eastAsia="Verdana" w:cs="Times New Roman"/>
        </w:rPr>
        <w:t>3.9</w:t>
      </w:r>
      <w:r w:rsidR="00B33571" w:rsidRPr="00665F00">
        <w:rPr>
          <w:rFonts w:eastAsia="Verdana" w:cs="Times New Roman"/>
        </w:rPr>
        <w:t xml:space="preserve"> nights</w:t>
      </w:r>
      <w:r w:rsidR="00B33571" w:rsidRPr="00665F00">
        <w:rPr>
          <w:rFonts w:eastAsia="Verdana" w:cs="Times New Roman"/>
          <w:color w:val="000000"/>
        </w:rPr>
        <w:t>)</w:t>
      </w:r>
    </w:p>
    <w:p w14:paraId="2A6F3BDC" w14:textId="77777777" w:rsidR="00FB5825" w:rsidRPr="00FB5825" w:rsidRDefault="00FB5825" w:rsidP="004D47D6">
      <w:pPr>
        <w:pStyle w:val="ListParagraph"/>
        <w:numPr>
          <w:ilvl w:val="0"/>
          <w:numId w:val="22"/>
        </w:numPr>
        <w:rPr>
          <w:rFonts w:eastAsia="Verdana" w:cs="Times New Roman"/>
          <w:color w:val="000000"/>
        </w:rPr>
      </w:pPr>
      <w:r>
        <w:rPr>
          <w:rFonts w:eastAsia="Verdana" w:cs="Times New Roman"/>
        </w:rPr>
        <w:lastRenderedPageBreak/>
        <w:t xml:space="preserve">the average spend on an overnight business trip was $964, or </w:t>
      </w:r>
      <w:r w:rsidRPr="5658253B">
        <w:rPr>
          <w:rFonts w:eastAsia="Verdana" w:cs="Times New Roman"/>
        </w:rPr>
        <w:t>$</w:t>
      </w:r>
      <w:r>
        <w:rPr>
          <w:rFonts w:eastAsia="Verdana" w:cs="Times New Roman"/>
        </w:rPr>
        <w:t>261 per night (average length of a trip was 3.7</w:t>
      </w:r>
      <w:r w:rsidRPr="5658253B">
        <w:rPr>
          <w:rFonts w:eastAsia="Verdana" w:cs="Times New Roman"/>
        </w:rPr>
        <w:t xml:space="preserve"> nights</w:t>
      </w:r>
      <w:r>
        <w:rPr>
          <w:rFonts w:eastAsia="Verdana" w:cs="Times New Roman"/>
        </w:rPr>
        <w:t>)</w:t>
      </w:r>
    </w:p>
    <w:p w14:paraId="1FA07711" w14:textId="4E09ED02" w:rsidR="00665F00" w:rsidRPr="00FB5825" w:rsidRDefault="000141AD" w:rsidP="004D47D6">
      <w:pPr>
        <w:pStyle w:val="ListParagraph"/>
        <w:numPr>
          <w:ilvl w:val="0"/>
          <w:numId w:val="22"/>
        </w:numPr>
        <w:rPr>
          <w:rFonts w:eastAsia="Verdana" w:cs="Times New Roman"/>
          <w:color w:val="000000"/>
        </w:rPr>
      </w:pPr>
      <w:r w:rsidRPr="00FB5825">
        <w:rPr>
          <w:rFonts w:eastAsia="Verdana" w:cs="Times New Roman"/>
        </w:rPr>
        <w:t xml:space="preserve">the average spend on an overnight VFR trip </w:t>
      </w:r>
      <w:r w:rsidRPr="00FB5825">
        <w:rPr>
          <w:rFonts w:eastAsia="Verdana" w:cs="Times New Roman"/>
          <w:color w:val="000000"/>
        </w:rPr>
        <w:t>was</w:t>
      </w:r>
      <w:r w:rsidRPr="00FB5825">
        <w:rPr>
          <w:rFonts w:eastAsia="Verdana" w:cs="Times New Roman"/>
        </w:rPr>
        <w:t xml:space="preserve"> $</w:t>
      </w:r>
      <w:r w:rsidR="00861AA3" w:rsidRPr="00FB5825">
        <w:rPr>
          <w:rFonts w:eastAsia="Verdana" w:cs="Times New Roman"/>
        </w:rPr>
        <w:t>570</w:t>
      </w:r>
      <w:r w:rsidRPr="00FB5825">
        <w:rPr>
          <w:rFonts w:eastAsia="Verdana" w:cs="Times New Roman"/>
        </w:rPr>
        <w:t>, or $</w:t>
      </w:r>
      <w:r w:rsidR="006A7432" w:rsidRPr="00FB5825">
        <w:rPr>
          <w:rFonts w:eastAsia="Verdana" w:cs="Times New Roman"/>
        </w:rPr>
        <w:t>168</w:t>
      </w:r>
      <w:r w:rsidRPr="00FB5825">
        <w:rPr>
          <w:rFonts w:eastAsia="Verdana" w:cs="Times New Roman"/>
        </w:rPr>
        <w:t xml:space="preserve"> per night (average length of trip </w:t>
      </w:r>
      <w:r w:rsidR="00EB5E8B" w:rsidRPr="00FB5825">
        <w:rPr>
          <w:rFonts w:eastAsia="Verdana" w:cs="Times New Roman"/>
        </w:rPr>
        <w:t>wa</w:t>
      </w:r>
      <w:r w:rsidRPr="00FB5825">
        <w:rPr>
          <w:rFonts w:eastAsia="Verdana" w:cs="Times New Roman"/>
        </w:rPr>
        <w:t xml:space="preserve">s </w:t>
      </w:r>
      <w:r w:rsidR="00313E04" w:rsidRPr="00FB5825">
        <w:rPr>
          <w:rFonts w:eastAsia="Verdana" w:cs="Times New Roman"/>
        </w:rPr>
        <w:t>3.4</w:t>
      </w:r>
      <w:r w:rsidRPr="00FB5825">
        <w:rPr>
          <w:rFonts w:eastAsia="Verdana" w:cs="Times New Roman"/>
        </w:rPr>
        <w:t xml:space="preserve"> nights</w:t>
      </w:r>
      <w:r w:rsidRPr="00FB5825">
        <w:rPr>
          <w:rFonts w:eastAsia="Verdana" w:cs="Times New Roman"/>
          <w:color w:val="000000"/>
        </w:rPr>
        <w:t>)</w:t>
      </w:r>
      <w:r w:rsidR="00EB5E8B" w:rsidRPr="00FB5825">
        <w:rPr>
          <w:rFonts w:eastAsia="Verdana" w:cs="Times New Roman"/>
        </w:rPr>
        <w:t>.</w:t>
      </w:r>
    </w:p>
    <w:p w14:paraId="47348802" w14:textId="6497A1DD" w:rsidR="003C7804" w:rsidRDefault="009677D9" w:rsidP="003C7804">
      <w:pPr>
        <w:rPr>
          <w:rFonts w:eastAsia="Verdana" w:cs="Times New Roman"/>
          <w:color w:val="000000"/>
        </w:rPr>
      </w:pPr>
      <w:r>
        <w:rPr>
          <w:rFonts w:eastAsia="Verdana" w:cs="Times New Roman"/>
          <w:color w:val="000000"/>
        </w:rPr>
        <w:t xml:space="preserve">Prior to the pandemic, business trips had a higher spend per night than holiday trips on average </w:t>
      </w:r>
      <w:r w:rsidR="00EF1336">
        <w:rPr>
          <w:rFonts w:eastAsia="Verdana" w:cs="Times New Roman"/>
          <w:color w:val="000000"/>
        </w:rPr>
        <w:t>(</w:t>
      </w:r>
      <w:r>
        <w:rPr>
          <w:rFonts w:eastAsia="Verdana" w:cs="Times New Roman"/>
          <w:color w:val="000000"/>
        </w:rPr>
        <w:t>but were typically shorter in duration and thus had a lower total spend per trip</w:t>
      </w:r>
      <w:r w:rsidR="00EF1336">
        <w:rPr>
          <w:rFonts w:eastAsia="Verdana" w:cs="Times New Roman"/>
          <w:color w:val="000000"/>
        </w:rPr>
        <w:t>)</w:t>
      </w:r>
      <w:r w:rsidR="00FC6617">
        <w:rPr>
          <w:rFonts w:eastAsia="Verdana" w:cs="Times New Roman"/>
          <w:color w:val="000000"/>
        </w:rPr>
        <w:t xml:space="preserve">. </w:t>
      </w:r>
      <w:r w:rsidR="007D736D">
        <w:rPr>
          <w:rFonts w:eastAsia="Verdana" w:cs="Times New Roman"/>
          <w:color w:val="000000"/>
        </w:rPr>
        <w:t>However,</w:t>
      </w:r>
      <w:r w:rsidR="00EF1336">
        <w:rPr>
          <w:rFonts w:eastAsia="Verdana" w:cs="Times New Roman"/>
          <w:color w:val="000000"/>
        </w:rPr>
        <w:t xml:space="preserve"> when the pandemic hit</w:t>
      </w:r>
      <w:r w:rsidR="00C85993">
        <w:rPr>
          <w:rFonts w:eastAsia="Verdana" w:cs="Times New Roman"/>
          <w:color w:val="000000"/>
        </w:rPr>
        <w:t xml:space="preserve">, spend on business trips declined sharply and </w:t>
      </w:r>
      <w:r w:rsidR="005916E4">
        <w:rPr>
          <w:rFonts w:eastAsia="Verdana" w:cs="Times New Roman"/>
          <w:color w:val="000000"/>
        </w:rPr>
        <w:t xml:space="preserve">the average spend </w:t>
      </w:r>
      <w:r w:rsidR="00311AE3">
        <w:rPr>
          <w:rFonts w:eastAsia="Verdana" w:cs="Times New Roman"/>
          <w:color w:val="000000"/>
        </w:rPr>
        <w:t xml:space="preserve">per night </w:t>
      </w:r>
      <w:r w:rsidR="005916E4">
        <w:rPr>
          <w:rFonts w:eastAsia="Verdana" w:cs="Times New Roman"/>
          <w:color w:val="000000"/>
        </w:rPr>
        <w:t xml:space="preserve">on an overnight business trip </w:t>
      </w:r>
      <w:r w:rsidR="00C85993">
        <w:rPr>
          <w:rFonts w:eastAsia="Verdana" w:cs="Times New Roman"/>
          <w:color w:val="000000"/>
        </w:rPr>
        <w:t xml:space="preserve">fell much further than for </w:t>
      </w:r>
      <w:r w:rsidR="005916E4">
        <w:rPr>
          <w:rFonts w:eastAsia="Verdana" w:cs="Times New Roman"/>
          <w:color w:val="000000"/>
        </w:rPr>
        <w:t>holiday trips.</w:t>
      </w:r>
      <w:r w:rsidR="003C7804" w:rsidRPr="003C7804">
        <w:rPr>
          <w:rFonts w:eastAsia="Verdana" w:cs="Times New Roman"/>
          <w:color w:val="000000"/>
        </w:rPr>
        <w:t xml:space="preserve"> </w:t>
      </w:r>
      <w:r w:rsidR="00C42381">
        <w:rPr>
          <w:rFonts w:eastAsia="Verdana" w:cs="Times New Roman"/>
          <w:color w:val="000000"/>
        </w:rPr>
        <w:t>Since then</w:t>
      </w:r>
      <w:r w:rsidR="0068475F">
        <w:rPr>
          <w:rFonts w:eastAsia="Verdana" w:cs="Times New Roman"/>
          <w:color w:val="000000"/>
        </w:rPr>
        <w:t>, growth in</w:t>
      </w:r>
      <w:r w:rsidR="00C42381">
        <w:rPr>
          <w:rFonts w:eastAsia="Verdana" w:cs="Times New Roman"/>
          <w:color w:val="000000"/>
        </w:rPr>
        <w:t xml:space="preserve"> </w:t>
      </w:r>
      <w:r w:rsidR="00D816A7">
        <w:rPr>
          <w:rFonts w:eastAsia="Verdana" w:cs="Times New Roman"/>
          <w:color w:val="000000"/>
        </w:rPr>
        <w:t xml:space="preserve">the average spend on </w:t>
      </w:r>
      <w:r w:rsidR="00046682">
        <w:rPr>
          <w:rFonts w:eastAsia="Verdana" w:cs="Times New Roman"/>
          <w:color w:val="000000"/>
        </w:rPr>
        <w:t>leisure trips outpaced the average spend on business trips.</w:t>
      </w:r>
    </w:p>
    <w:p w14:paraId="7D3358D5" w14:textId="6084FB23" w:rsidR="003C7804" w:rsidRDefault="00BC7B3D" w:rsidP="003C7804">
      <w:r>
        <w:t>At</w:t>
      </w:r>
      <w:r w:rsidR="003C7804">
        <w:t xml:space="preserve"> the end of 2022, travel for business purposes remained the furthest from its pre-pandemic level. Compared to 2019, in 2022 the number of: </w:t>
      </w:r>
    </w:p>
    <w:p w14:paraId="7FDE5CA2" w14:textId="7F96D018" w:rsidR="003C7804" w:rsidRDefault="003C7804" w:rsidP="004D47D6">
      <w:pPr>
        <w:pStyle w:val="ListParagraph"/>
        <w:numPr>
          <w:ilvl w:val="0"/>
          <w:numId w:val="23"/>
        </w:numPr>
      </w:pPr>
      <w:r>
        <w:t xml:space="preserve">overnight business trips </w:t>
      </w:r>
      <w:proofErr w:type="gramStart"/>
      <w:r>
        <w:t>was</w:t>
      </w:r>
      <w:proofErr w:type="gramEnd"/>
      <w:r>
        <w:t xml:space="preserve"> 21% lower</w:t>
      </w:r>
      <w:r w:rsidR="0005471B">
        <w:t>,</w:t>
      </w:r>
      <w:r w:rsidR="003D5871">
        <w:t xml:space="preserve"> and</w:t>
      </w:r>
      <w:r w:rsidR="0005471B">
        <w:t xml:space="preserve"> </w:t>
      </w:r>
      <w:r>
        <w:t>business day trips was 26% lower</w:t>
      </w:r>
    </w:p>
    <w:p w14:paraId="237020E3" w14:textId="12E6D3BF" w:rsidR="000746B4" w:rsidRDefault="000746B4" w:rsidP="004D47D6">
      <w:pPr>
        <w:pStyle w:val="ListParagraph"/>
        <w:numPr>
          <w:ilvl w:val="0"/>
          <w:numId w:val="23"/>
        </w:numPr>
      </w:pPr>
      <w:r>
        <w:t xml:space="preserve">overnight VFR trips was 11% lower, </w:t>
      </w:r>
      <w:r w:rsidR="003D5871">
        <w:t xml:space="preserve">and </w:t>
      </w:r>
      <w:r>
        <w:t xml:space="preserve">VFR day trips was 19% </w:t>
      </w:r>
      <w:proofErr w:type="gramStart"/>
      <w:r>
        <w:t>lower</w:t>
      </w:r>
      <w:proofErr w:type="gramEnd"/>
      <w:r>
        <w:t xml:space="preserve"> </w:t>
      </w:r>
    </w:p>
    <w:p w14:paraId="40AD8C63" w14:textId="02D17EA0" w:rsidR="003C7804" w:rsidRPr="00163D46" w:rsidRDefault="003C7804" w:rsidP="004D47D6">
      <w:pPr>
        <w:pStyle w:val="ListParagraph"/>
        <w:numPr>
          <w:ilvl w:val="0"/>
          <w:numId w:val="23"/>
        </w:numPr>
      </w:pPr>
      <w:r>
        <w:t xml:space="preserve">overnight holiday trips </w:t>
      </w:r>
      <w:proofErr w:type="gramStart"/>
      <w:r>
        <w:t>was</w:t>
      </w:r>
      <w:proofErr w:type="gramEnd"/>
      <w:r>
        <w:t xml:space="preserve"> 4% higher</w:t>
      </w:r>
      <w:r w:rsidR="0005471B">
        <w:t xml:space="preserve">, </w:t>
      </w:r>
      <w:r w:rsidR="003D5871">
        <w:t xml:space="preserve">while </w:t>
      </w:r>
      <w:r>
        <w:t xml:space="preserve">holiday day trips was </w:t>
      </w:r>
      <w:r w:rsidR="00AA084D">
        <w:t>16</w:t>
      </w:r>
      <w:r>
        <w:t xml:space="preserve">% lower.  </w:t>
      </w:r>
    </w:p>
    <w:p w14:paraId="31C2F3C5" w14:textId="0012C7CB" w:rsidR="007C1377" w:rsidRDefault="001B7FEA" w:rsidP="001B7FEA">
      <w:r w:rsidRPr="001B7FEA">
        <w:rPr>
          <w:noProof/>
        </w:rPr>
        <w:drawing>
          <wp:anchor distT="0" distB="0" distL="114300" distR="114300" simplePos="0" relativeHeight="251658291" behindDoc="0" locked="0" layoutInCell="1" allowOverlap="1" wp14:anchorId="7265E88C" wp14:editId="704441D9">
            <wp:simplePos x="0" y="0"/>
            <wp:positionH relativeFrom="margin">
              <wp:align>left</wp:align>
            </wp:positionH>
            <wp:positionV relativeFrom="paragraph">
              <wp:posOffset>466725</wp:posOffset>
            </wp:positionV>
            <wp:extent cx="6219825" cy="4095750"/>
            <wp:effectExtent l="0" t="0" r="9525" b="0"/>
            <wp:wrapSquare wrapText="bothSides"/>
            <wp:docPr id="50" name="Picture 50" descr="Figure 13 shows two side-by-side line charts with the Spend and number of domestic overnight trips by purpose, for the period year-ending 2016 to 2022.&#10;The sharp decline in business travel spend during the pandemic was in line with reduced travel budgets of businesses in response to both tighter controls on business spending and reduced appetite for employees to travel. However, as travel restrictions were removed and the risk of health measures affecting travel plans diminished, business travel picked 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3 shows two side-by-side line charts with the Spend and number of domestic overnight trips by purpose, for the period year-ending 2016 to 2022.&#10;The sharp decline in business travel spend during the pandemic was in line with reduced travel budgets of businesses in response to both tighter controls on business spending and reduced appetite for employees to travel. However, as travel restrictions were removed and the risk of health measures affecting travel plans diminished, business travel picked up. &#10;"/>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219825" cy="4095750"/>
                    </a:xfrm>
                    <a:prstGeom prst="rect">
                      <a:avLst/>
                    </a:prstGeom>
                    <a:noFill/>
                    <a:ln>
                      <a:noFill/>
                    </a:ln>
                  </pic:spPr>
                </pic:pic>
              </a:graphicData>
            </a:graphic>
          </wp:anchor>
        </w:drawing>
      </w:r>
      <w:r w:rsidR="00001270">
        <w:rPr>
          <w:noProof/>
        </w:rPr>
        <mc:AlternateContent>
          <mc:Choice Requires="wps">
            <w:drawing>
              <wp:anchor distT="0" distB="0" distL="114300" distR="114300" simplePos="0" relativeHeight="251658243" behindDoc="0" locked="0" layoutInCell="1" allowOverlap="1" wp14:anchorId="02DF9DFD" wp14:editId="5F3493C6">
                <wp:simplePos x="0" y="0"/>
                <wp:positionH relativeFrom="margin">
                  <wp:align>left</wp:align>
                </wp:positionH>
                <wp:positionV relativeFrom="paragraph">
                  <wp:posOffset>126365</wp:posOffset>
                </wp:positionV>
                <wp:extent cx="6429375" cy="285750"/>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6429375" cy="285750"/>
                        </a:xfrm>
                        <a:prstGeom prst="rect">
                          <a:avLst/>
                        </a:prstGeom>
                        <a:solidFill>
                          <a:prstClr val="white"/>
                        </a:solidFill>
                        <a:ln>
                          <a:noFill/>
                        </a:ln>
                      </wps:spPr>
                      <wps:txbx>
                        <w:txbxContent>
                          <w:p w14:paraId="12830C9A" w14:textId="19DC8414" w:rsidR="007C1377" w:rsidRPr="007C1377" w:rsidRDefault="007C1377" w:rsidP="007C1377">
                            <w:pPr>
                              <w:pStyle w:val="Caption"/>
                              <w:rPr>
                                <w:b/>
                                <w:bCs/>
                                <w:i w:val="0"/>
                                <w:iCs w:val="0"/>
                                <w:color w:val="000000" w:themeColor="text1"/>
                                <w:sz w:val="22"/>
                                <w:szCs w:val="22"/>
                              </w:rPr>
                            </w:pPr>
                            <w:r w:rsidRPr="007C1377">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13</w:t>
                            </w:r>
                            <w:r w:rsidR="0021620E">
                              <w:rPr>
                                <w:b/>
                                <w:bCs/>
                                <w:i w:val="0"/>
                                <w:iCs w:val="0"/>
                                <w:sz w:val="20"/>
                                <w:szCs w:val="20"/>
                              </w:rPr>
                              <w:fldChar w:fldCharType="end"/>
                            </w:r>
                            <w:r>
                              <w:rPr>
                                <w:b/>
                                <w:bCs/>
                                <w:i w:val="0"/>
                                <w:iCs w:val="0"/>
                                <w:sz w:val="20"/>
                                <w:szCs w:val="20"/>
                              </w:rPr>
                              <w:t xml:space="preserve">. </w:t>
                            </w:r>
                            <w:r w:rsidR="00584F63" w:rsidRPr="00584F63">
                              <w:rPr>
                                <w:i w:val="0"/>
                                <w:iCs w:val="0"/>
                                <w:sz w:val="20"/>
                                <w:szCs w:val="20"/>
                              </w:rPr>
                              <w:t>Spend and number of d</w:t>
                            </w:r>
                            <w:r w:rsidRPr="00584F63">
                              <w:rPr>
                                <w:i w:val="0"/>
                                <w:iCs w:val="0"/>
                                <w:sz w:val="20"/>
                                <w:szCs w:val="20"/>
                              </w:rPr>
                              <w:t>omestic</w:t>
                            </w:r>
                            <w:r>
                              <w:rPr>
                                <w:i w:val="0"/>
                                <w:iCs w:val="0"/>
                                <w:sz w:val="20"/>
                                <w:szCs w:val="20"/>
                              </w:rPr>
                              <w:t xml:space="preserve"> overnight trips by purpose, year-ending 2016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9DFD" id="Text Box 16" o:spid="_x0000_s1038" type="#_x0000_t202" style="position:absolute;margin-left:0;margin-top:9.95pt;width:506.25pt;height:22.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" stroked="f">
                <v:textbox inset="0,0,0,0">
                  <w:txbxContent>
                    <w:p w14:paraId="12830C9A" w14:textId="19DC8414" w:rsidR="007C1377" w:rsidRPr="007C1377" w:rsidRDefault="007C1377" w:rsidP="007C1377">
                      <w:pPr>
                        <w:pStyle w:val="Caption"/>
                        <w:rPr>
                          <w:b/>
                          <w:bCs/>
                          <w:i w:val="0"/>
                          <w:iCs w:val="0"/>
                          <w:color w:val="000000" w:themeColor="text1"/>
                          <w:sz w:val="22"/>
                          <w:szCs w:val="22"/>
                        </w:rPr>
                      </w:pPr>
                      <w:r w:rsidRPr="007C1377">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13</w:t>
                      </w:r>
                      <w:r w:rsidR="0021620E">
                        <w:rPr>
                          <w:b/>
                          <w:bCs/>
                          <w:i w:val="0"/>
                          <w:iCs w:val="0"/>
                          <w:sz w:val="20"/>
                          <w:szCs w:val="20"/>
                        </w:rPr>
                        <w:fldChar w:fldCharType="end"/>
                      </w:r>
                      <w:r>
                        <w:rPr>
                          <w:b/>
                          <w:bCs/>
                          <w:i w:val="0"/>
                          <w:iCs w:val="0"/>
                          <w:sz w:val="20"/>
                          <w:szCs w:val="20"/>
                        </w:rPr>
                        <w:t xml:space="preserve">. </w:t>
                      </w:r>
                      <w:r w:rsidR="00584F63" w:rsidRPr="00584F63">
                        <w:rPr>
                          <w:i w:val="0"/>
                          <w:iCs w:val="0"/>
                          <w:sz w:val="20"/>
                          <w:szCs w:val="20"/>
                        </w:rPr>
                        <w:t>Spend and number of d</w:t>
                      </w:r>
                      <w:r w:rsidRPr="00584F63">
                        <w:rPr>
                          <w:i w:val="0"/>
                          <w:iCs w:val="0"/>
                          <w:sz w:val="20"/>
                          <w:szCs w:val="20"/>
                        </w:rPr>
                        <w:t>omestic</w:t>
                      </w:r>
                      <w:r>
                        <w:rPr>
                          <w:i w:val="0"/>
                          <w:iCs w:val="0"/>
                          <w:sz w:val="20"/>
                          <w:szCs w:val="20"/>
                        </w:rPr>
                        <w:t xml:space="preserve"> overnight trips by purpose, year-ending 2016 to 2022.</w:t>
                      </w:r>
                    </w:p>
                  </w:txbxContent>
                </v:textbox>
                <w10:wrap type="square" anchorx="margin"/>
              </v:shape>
            </w:pict>
          </mc:Fallback>
        </mc:AlternateContent>
      </w:r>
    </w:p>
    <w:p w14:paraId="123DFD54" w14:textId="485EB9EB" w:rsidR="00186874" w:rsidRDefault="00186874">
      <w:pPr>
        <w:spacing w:before="0" w:after="160" w:line="259" w:lineRule="auto"/>
        <w:rPr>
          <w:bCs/>
          <w:sz w:val="26"/>
          <w:szCs w:val="24"/>
        </w:rPr>
      </w:pPr>
    </w:p>
    <w:p w14:paraId="7CFC6240" w14:textId="77777777" w:rsidR="00094D38" w:rsidRDefault="00094D38">
      <w:pPr>
        <w:spacing w:before="0" w:after="160" w:line="259" w:lineRule="auto"/>
        <w:rPr>
          <w:bCs/>
          <w:sz w:val="26"/>
          <w:szCs w:val="24"/>
        </w:rPr>
      </w:pPr>
      <w:r>
        <w:br w:type="page"/>
      </w:r>
    </w:p>
    <w:p w14:paraId="1AE52D85" w14:textId="123100E7" w:rsidR="00844953" w:rsidRDefault="00677B6B" w:rsidP="000A10E5">
      <w:pPr>
        <w:pStyle w:val="Heading4"/>
      </w:pPr>
      <w:r>
        <w:lastRenderedPageBreak/>
        <w:t xml:space="preserve">By </w:t>
      </w:r>
      <w:r w:rsidR="000D58B5">
        <w:t>int</w:t>
      </w:r>
      <w:r w:rsidR="00801E12">
        <w:t>er</w:t>
      </w:r>
      <w:r w:rsidR="000D58B5">
        <w:t>state or int</w:t>
      </w:r>
      <w:r w:rsidR="00801E12">
        <w:t>ra</w:t>
      </w:r>
      <w:r w:rsidR="000D58B5">
        <w:t>state</w:t>
      </w:r>
      <w:r w:rsidR="009C5AE2">
        <w:t xml:space="preserve"> travel</w:t>
      </w:r>
    </w:p>
    <w:p w14:paraId="78B957A1" w14:textId="6AD59C68" w:rsidR="006F4834" w:rsidRDefault="007B4047" w:rsidP="005C004D">
      <w:r>
        <w:t xml:space="preserve">Interstate travel </w:t>
      </w:r>
      <w:r w:rsidR="001760FD">
        <w:t>was</w:t>
      </w:r>
      <w:r>
        <w:t xml:space="preserve"> </w:t>
      </w:r>
      <w:r w:rsidR="00525068">
        <w:t>much more affected than intrastate</w:t>
      </w:r>
      <w:r w:rsidR="00801E12">
        <w:rPr>
          <w:rStyle w:val="FootnoteReference"/>
        </w:rPr>
        <w:footnoteReference w:id="5"/>
      </w:r>
      <w:r w:rsidR="00525068">
        <w:t xml:space="preserve"> travel during the pandemic due to state border closures and travel restrictions. </w:t>
      </w:r>
      <w:r w:rsidR="00B47934">
        <w:t>Consequently,</w:t>
      </w:r>
      <w:r w:rsidR="00EF4F4A">
        <w:t xml:space="preserve"> the number of </w:t>
      </w:r>
      <w:r w:rsidR="002F4DF7">
        <w:t xml:space="preserve">overnight </w:t>
      </w:r>
      <w:r w:rsidR="00EF4F4A">
        <w:t xml:space="preserve">interstate trips declined by 65% in </w:t>
      </w:r>
      <w:r w:rsidR="00FC1D1A">
        <w:t xml:space="preserve">2020 and remained </w:t>
      </w:r>
      <w:r w:rsidR="00587079">
        <w:t>extremely low in 2021</w:t>
      </w:r>
      <w:r w:rsidR="00512EFF">
        <w:t xml:space="preserve">. In contrast, the number of intrastate trips declined by only </w:t>
      </w:r>
      <w:r w:rsidR="00EE15F0">
        <w:t xml:space="preserve">26% in 2020 then recovered half of the decline in the following year. </w:t>
      </w:r>
    </w:p>
    <w:p w14:paraId="4C1931D0" w14:textId="4DC6F9E4" w:rsidR="00BD0553" w:rsidRDefault="00186322" w:rsidP="005C004D">
      <w:r>
        <w:t>In 2022</w:t>
      </w:r>
      <w:r w:rsidR="000D58B5">
        <w:t>,</w:t>
      </w:r>
      <w:r>
        <w:t xml:space="preserve"> the number of overnight interstate trips more than doubled</w:t>
      </w:r>
      <w:r w:rsidR="000D58B5">
        <w:t xml:space="preserve"> compared with in 2021</w:t>
      </w:r>
      <w:r>
        <w:t xml:space="preserve">. There were an additional </w:t>
      </w:r>
      <w:r w:rsidR="00806819">
        <w:t>16</w:t>
      </w:r>
      <w:r w:rsidR="00BC0021">
        <w:t>.</w:t>
      </w:r>
      <w:r w:rsidR="00806819">
        <w:t>8</w:t>
      </w:r>
      <w:r w:rsidR="008532B1">
        <w:t xml:space="preserve"> million</w:t>
      </w:r>
      <w:r w:rsidR="00806819">
        <w:t xml:space="preserve"> interstate trips taken in </w:t>
      </w:r>
      <w:r w:rsidR="00063DCC">
        <w:t>2022 (</w:t>
      </w:r>
      <w:r w:rsidR="00CF3203">
        <w:t>33.4</w:t>
      </w:r>
      <w:r w:rsidR="00063DCC">
        <w:t xml:space="preserve"> million) compared with 2021 (</w:t>
      </w:r>
      <w:r w:rsidR="00CF3203">
        <w:t>16.6</w:t>
      </w:r>
      <w:r w:rsidR="00063DCC">
        <w:t xml:space="preserve"> million). This generated $</w:t>
      </w:r>
      <w:r w:rsidR="00EF16BF">
        <w:t>31</w:t>
      </w:r>
      <w:r w:rsidR="00063DCC">
        <w:t>.3 billion</w:t>
      </w:r>
      <w:r w:rsidR="000D58B5">
        <w:t xml:space="preserve"> in</w:t>
      </w:r>
      <w:r w:rsidR="00063DCC">
        <w:t xml:space="preserve"> extra spending </w:t>
      </w:r>
      <w:r w:rsidR="00B203BF">
        <w:t>(from $</w:t>
      </w:r>
      <w:r w:rsidR="00353E69">
        <w:t>22.7 billion to $</w:t>
      </w:r>
      <w:r w:rsidR="00EB0187">
        <w:t>54.0 billion</w:t>
      </w:r>
      <w:r w:rsidR="00B203BF">
        <w:t xml:space="preserve">) </w:t>
      </w:r>
      <w:r w:rsidR="00063DCC">
        <w:t>and resulted in 68</w:t>
      </w:r>
      <w:r w:rsidR="00025CFA">
        <w:t>.</w:t>
      </w:r>
      <w:r w:rsidR="00063DCC">
        <w:t>3</w:t>
      </w:r>
      <w:r w:rsidR="00025CFA">
        <w:t xml:space="preserve"> million</w:t>
      </w:r>
      <w:r w:rsidR="00063DCC">
        <w:t xml:space="preserve"> additional interstate visitor nights (</w:t>
      </w:r>
      <w:r w:rsidR="00EB0187">
        <w:t xml:space="preserve">from </w:t>
      </w:r>
      <w:r w:rsidR="00366715">
        <w:t xml:space="preserve">101.2 million nights to </w:t>
      </w:r>
      <w:r w:rsidR="004A4670">
        <w:t>169</w:t>
      </w:r>
      <w:r w:rsidR="007245A7">
        <w:t>.5</w:t>
      </w:r>
      <w:r w:rsidR="00063DCC">
        <w:t xml:space="preserve"> million</w:t>
      </w:r>
      <w:r w:rsidR="00366715">
        <w:t xml:space="preserve"> nights</w:t>
      </w:r>
      <w:r w:rsidR="00063DCC">
        <w:t>).</w:t>
      </w:r>
      <w:r w:rsidR="00887395">
        <w:t xml:space="preserve"> In 2022</w:t>
      </w:r>
      <w:r w:rsidR="00BD0553">
        <w:t>:</w:t>
      </w:r>
    </w:p>
    <w:p w14:paraId="7FC002AA" w14:textId="16C8420A" w:rsidR="006F4834" w:rsidRDefault="00D34989" w:rsidP="004D47D6">
      <w:pPr>
        <w:pStyle w:val="ListParagraph"/>
        <w:numPr>
          <w:ilvl w:val="0"/>
          <w:numId w:val="24"/>
        </w:numPr>
      </w:pPr>
      <w:r>
        <w:t>a</w:t>
      </w:r>
      <w:r w:rsidR="00C93D12">
        <w:t xml:space="preserve">verage interstate trip </w:t>
      </w:r>
      <w:r w:rsidR="00407AE8">
        <w:t>spend was $</w:t>
      </w:r>
      <w:r w:rsidR="00726773">
        <w:t>1,616</w:t>
      </w:r>
      <w:r w:rsidR="000C4F7D">
        <w:t xml:space="preserve"> or $</w:t>
      </w:r>
      <w:r w:rsidR="00C853AF">
        <w:t xml:space="preserve">307 </w:t>
      </w:r>
      <w:r w:rsidR="00EE13B7">
        <w:t>per night</w:t>
      </w:r>
      <w:r w:rsidR="007B19BF">
        <w:t xml:space="preserve"> (average trip length of </w:t>
      </w:r>
      <w:r w:rsidR="002824C4">
        <w:t>5.</w:t>
      </w:r>
      <w:r w:rsidR="00C853AF">
        <w:t>3 </w:t>
      </w:r>
      <w:r w:rsidR="002824C4">
        <w:t>nights)</w:t>
      </w:r>
    </w:p>
    <w:p w14:paraId="32D39D45" w14:textId="79522443" w:rsidR="002824C4" w:rsidRDefault="002824C4" w:rsidP="004D47D6">
      <w:pPr>
        <w:pStyle w:val="ListParagraph"/>
        <w:numPr>
          <w:ilvl w:val="0"/>
          <w:numId w:val="24"/>
        </w:numPr>
      </w:pPr>
      <w:r>
        <w:t>average intrastate trip spend was $</w:t>
      </w:r>
      <w:r w:rsidR="00C853AF">
        <w:t xml:space="preserve">632 </w:t>
      </w:r>
      <w:r w:rsidR="0053779E">
        <w:t>or $</w:t>
      </w:r>
      <w:r w:rsidR="00C853AF">
        <w:t xml:space="preserve">211 </w:t>
      </w:r>
      <w:r w:rsidR="002E2498">
        <w:t>per night</w:t>
      </w:r>
      <w:r w:rsidR="007174EC">
        <w:t xml:space="preserve"> (average trip length of </w:t>
      </w:r>
      <w:r w:rsidR="004F5281">
        <w:t>3.0 nights)</w:t>
      </w:r>
      <w:r w:rsidR="00094D38">
        <w:t>.</w:t>
      </w:r>
    </w:p>
    <w:p w14:paraId="1B332A28" w14:textId="44AF80D9" w:rsidR="005C004D" w:rsidRDefault="0068274B" w:rsidP="005C004D">
      <w:r w:rsidRPr="0068274B">
        <w:rPr>
          <w:noProof/>
        </w:rPr>
        <w:drawing>
          <wp:anchor distT="0" distB="0" distL="114300" distR="114300" simplePos="0" relativeHeight="251694080" behindDoc="0" locked="0" layoutInCell="1" allowOverlap="1" wp14:anchorId="7323CAE4" wp14:editId="30D8BBD3">
            <wp:simplePos x="0" y="0"/>
            <wp:positionH relativeFrom="margin">
              <wp:align>right</wp:align>
            </wp:positionH>
            <wp:positionV relativeFrom="paragraph">
              <wp:posOffset>988060</wp:posOffset>
            </wp:positionV>
            <wp:extent cx="6322695" cy="3362960"/>
            <wp:effectExtent l="0" t="0" r="1905" b="8890"/>
            <wp:wrapSquare wrapText="bothSides"/>
            <wp:docPr id="4" name="Picture 4" descr="Figure 14 shows a bar chart with Domestic interstate and intrastate trips, for the period 2019 to 2022.&#10;There are generally more intrastate trips than interstate trips each year. The number of intrastate trips declined by less during the pandemic then recovered to be only 5% below the pre-pandemic number in 2022. In contrast, the number of domestic interstate trips declined sharply in 2020 and remained 13% below its pre-pandemic level in 2022. Nevertheless, the number of interstate trips increased substantially in 2022, returning from 43% of the pre-pandemic level in 2021, to 87% of the pre-pandemic level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4 shows a bar chart with Domestic interstate and intrastate trips, for the period 2019 to 2022.&#10;There are generally more intrastate trips than interstate trips each year. The number of intrastate trips declined by less during the pandemic then recovered to be only 5% below the pre-pandemic number in 2022. In contrast, the number of domestic interstate trips declined sharply in 2020 and remained 13% below its pre-pandemic level in 2022. Nevertheless, the number of interstate trips increased substantially in 2022, returning from 43% of the pre-pandemic level in 2021, to 87% of the pre-pandemic level in 2022.&#10;"/>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831" r="1864"/>
                    <a:stretch/>
                  </pic:blipFill>
                  <pic:spPr bwMode="auto">
                    <a:xfrm>
                      <a:off x="0" y="0"/>
                      <a:ext cx="6322695" cy="336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4CE3BF60" wp14:editId="4B6254B3">
                <wp:simplePos x="0" y="0"/>
                <wp:positionH relativeFrom="margin">
                  <wp:align>right</wp:align>
                </wp:positionH>
                <wp:positionV relativeFrom="paragraph">
                  <wp:posOffset>805268</wp:posOffset>
                </wp:positionV>
                <wp:extent cx="6324600" cy="2476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324600" cy="247650"/>
                        </a:xfrm>
                        <a:prstGeom prst="rect">
                          <a:avLst/>
                        </a:prstGeom>
                        <a:solidFill>
                          <a:prstClr val="white"/>
                        </a:solidFill>
                        <a:ln>
                          <a:noFill/>
                        </a:ln>
                      </wps:spPr>
                      <wps:txbx>
                        <w:txbxContent>
                          <w:p w14:paraId="394AF8F9" w14:textId="423045A9" w:rsidR="00D979F4" w:rsidRPr="00D979F4" w:rsidRDefault="00D979F4" w:rsidP="00D979F4">
                            <w:pPr>
                              <w:pStyle w:val="Caption"/>
                              <w:rPr>
                                <w:i w:val="0"/>
                                <w:iCs w:val="0"/>
                                <w:color w:val="000000" w:themeColor="text1"/>
                                <w:sz w:val="22"/>
                                <w:szCs w:val="22"/>
                              </w:rPr>
                            </w:pPr>
                            <w:r w:rsidRPr="00D979F4">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14</w:t>
                            </w:r>
                            <w:r w:rsidR="0021620E">
                              <w:rPr>
                                <w:b/>
                                <w:bCs/>
                                <w:i w:val="0"/>
                                <w:iCs w:val="0"/>
                                <w:sz w:val="20"/>
                                <w:szCs w:val="20"/>
                              </w:rPr>
                              <w:fldChar w:fldCharType="end"/>
                            </w:r>
                            <w:r>
                              <w:rPr>
                                <w:b/>
                                <w:bCs/>
                                <w:i w:val="0"/>
                                <w:iCs w:val="0"/>
                                <w:sz w:val="20"/>
                                <w:szCs w:val="20"/>
                              </w:rPr>
                              <w:t xml:space="preserve">. </w:t>
                            </w:r>
                            <w:r w:rsidR="00943FE1">
                              <w:rPr>
                                <w:i w:val="0"/>
                                <w:iCs w:val="0"/>
                                <w:sz w:val="20"/>
                                <w:szCs w:val="20"/>
                              </w:rPr>
                              <w:t xml:space="preserve">Domestic </w:t>
                            </w:r>
                            <w:r w:rsidR="00373045">
                              <w:rPr>
                                <w:i w:val="0"/>
                                <w:iCs w:val="0"/>
                                <w:sz w:val="20"/>
                                <w:szCs w:val="20"/>
                              </w:rPr>
                              <w:t xml:space="preserve">overnight trips by </w:t>
                            </w:r>
                            <w:r w:rsidR="00943FE1">
                              <w:rPr>
                                <w:i w:val="0"/>
                                <w:iCs w:val="0"/>
                                <w:sz w:val="20"/>
                                <w:szCs w:val="20"/>
                              </w:rPr>
                              <w:t xml:space="preserve">interstate </w:t>
                            </w:r>
                            <w:r w:rsidR="00373045">
                              <w:rPr>
                                <w:i w:val="0"/>
                                <w:iCs w:val="0"/>
                                <w:sz w:val="20"/>
                                <w:szCs w:val="20"/>
                              </w:rPr>
                              <w:t>or</w:t>
                            </w:r>
                            <w:r w:rsidR="00943FE1">
                              <w:rPr>
                                <w:i w:val="0"/>
                                <w:iCs w:val="0"/>
                                <w:sz w:val="20"/>
                                <w:szCs w:val="20"/>
                              </w:rPr>
                              <w:t xml:space="preserve"> intrastate trip</w:t>
                            </w:r>
                            <w:r w:rsidR="00020C6C">
                              <w:rPr>
                                <w:i w:val="0"/>
                                <w:iCs w:val="0"/>
                                <w:sz w:val="20"/>
                                <w:szCs w:val="20"/>
                              </w:rPr>
                              <w:t>, 2019 to 2022</w:t>
                            </w:r>
                            <w:r w:rsidR="0039249C">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3BF60" id="Text Box 20" o:spid="_x0000_s1039" type="#_x0000_t202" style="position:absolute;margin-left:446.8pt;margin-top:63.4pt;width:498pt;height:19.5pt;z-index:2516582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p9HwIAAEMEAAAOAAAAZHJzL2Uyb0RvYy54bWysU8Fu2zAMvQ/YPwi6L07SLiu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" stroked="f">
                <v:textbox inset="0,0,0,0">
                  <w:txbxContent>
                    <w:p w14:paraId="394AF8F9" w14:textId="423045A9" w:rsidR="00D979F4" w:rsidRPr="00D979F4" w:rsidRDefault="00D979F4" w:rsidP="00D979F4">
                      <w:pPr>
                        <w:pStyle w:val="Caption"/>
                        <w:rPr>
                          <w:i w:val="0"/>
                          <w:iCs w:val="0"/>
                          <w:color w:val="000000" w:themeColor="text1"/>
                          <w:sz w:val="22"/>
                          <w:szCs w:val="22"/>
                        </w:rPr>
                      </w:pPr>
                      <w:r w:rsidRPr="00D979F4">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14</w:t>
                      </w:r>
                      <w:r w:rsidR="0021620E">
                        <w:rPr>
                          <w:b/>
                          <w:bCs/>
                          <w:i w:val="0"/>
                          <w:iCs w:val="0"/>
                          <w:sz w:val="20"/>
                          <w:szCs w:val="20"/>
                        </w:rPr>
                        <w:fldChar w:fldCharType="end"/>
                      </w:r>
                      <w:r>
                        <w:rPr>
                          <w:b/>
                          <w:bCs/>
                          <w:i w:val="0"/>
                          <w:iCs w:val="0"/>
                          <w:sz w:val="20"/>
                          <w:szCs w:val="20"/>
                        </w:rPr>
                        <w:t xml:space="preserve">. </w:t>
                      </w:r>
                      <w:r w:rsidR="00943FE1">
                        <w:rPr>
                          <w:i w:val="0"/>
                          <w:iCs w:val="0"/>
                          <w:sz w:val="20"/>
                          <w:szCs w:val="20"/>
                        </w:rPr>
                        <w:t xml:space="preserve">Domestic </w:t>
                      </w:r>
                      <w:r w:rsidR="00373045">
                        <w:rPr>
                          <w:i w:val="0"/>
                          <w:iCs w:val="0"/>
                          <w:sz w:val="20"/>
                          <w:szCs w:val="20"/>
                        </w:rPr>
                        <w:t xml:space="preserve">overnight trips by </w:t>
                      </w:r>
                      <w:r w:rsidR="00943FE1">
                        <w:rPr>
                          <w:i w:val="0"/>
                          <w:iCs w:val="0"/>
                          <w:sz w:val="20"/>
                          <w:szCs w:val="20"/>
                        </w:rPr>
                        <w:t xml:space="preserve">interstate </w:t>
                      </w:r>
                      <w:r w:rsidR="00373045">
                        <w:rPr>
                          <w:i w:val="0"/>
                          <w:iCs w:val="0"/>
                          <w:sz w:val="20"/>
                          <w:szCs w:val="20"/>
                        </w:rPr>
                        <w:t>or</w:t>
                      </w:r>
                      <w:r w:rsidR="00943FE1">
                        <w:rPr>
                          <w:i w:val="0"/>
                          <w:iCs w:val="0"/>
                          <w:sz w:val="20"/>
                          <w:szCs w:val="20"/>
                        </w:rPr>
                        <w:t xml:space="preserve"> intrastate trip</w:t>
                      </w:r>
                      <w:r w:rsidR="00020C6C">
                        <w:rPr>
                          <w:i w:val="0"/>
                          <w:iCs w:val="0"/>
                          <w:sz w:val="20"/>
                          <w:szCs w:val="20"/>
                        </w:rPr>
                        <w:t>, 2019 to 2022</w:t>
                      </w:r>
                      <w:r w:rsidR="0039249C">
                        <w:rPr>
                          <w:i w:val="0"/>
                          <w:iCs w:val="0"/>
                          <w:sz w:val="20"/>
                          <w:szCs w:val="20"/>
                        </w:rPr>
                        <w:t>.</w:t>
                      </w:r>
                    </w:p>
                  </w:txbxContent>
                </v:textbox>
                <w10:wrap type="square" anchorx="margin"/>
              </v:shape>
            </w:pict>
          </mc:Fallback>
        </mc:AlternateContent>
      </w:r>
      <w:r w:rsidR="00EB4C54">
        <w:t xml:space="preserve">At the end of 2022, the number of domestic </w:t>
      </w:r>
      <w:r w:rsidR="002F4DF7">
        <w:t xml:space="preserve">interstate trips </w:t>
      </w:r>
      <w:r w:rsidR="00B47934">
        <w:t xml:space="preserve">remained 13% below its pre-pandemic level while intrastate trips had recovered to be only 5% below the pre-pandemic number (Figure </w:t>
      </w:r>
      <w:r w:rsidR="008B5D06">
        <w:t>1</w:t>
      </w:r>
      <w:r w:rsidR="0080740D">
        <w:t>4</w:t>
      </w:r>
      <w:r w:rsidR="00B47934">
        <w:t>).</w:t>
      </w:r>
      <w:r w:rsidR="00E37D7E">
        <w:t xml:space="preserve"> </w:t>
      </w:r>
    </w:p>
    <w:p w14:paraId="1A099613" w14:textId="77777777" w:rsidR="00875B6E" w:rsidRDefault="00875B6E">
      <w:pPr>
        <w:spacing w:before="0" w:after="160" w:line="259" w:lineRule="auto"/>
        <w:rPr>
          <w:bCs/>
          <w:sz w:val="26"/>
          <w:szCs w:val="24"/>
        </w:rPr>
      </w:pPr>
      <w:r>
        <w:br w:type="page"/>
      </w:r>
    </w:p>
    <w:p w14:paraId="7CF46A86" w14:textId="0680E624" w:rsidR="009C5AE2" w:rsidRDefault="009C5AE2" w:rsidP="009C5AE2">
      <w:pPr>
        <w:pStyle w:val="Heading4"/>
      </w:pPr>
      <w:r>
        <w:lastRenderedPageBreak/>
        <w:t>By regional or capital city travel</w:t>
      </w:r>
    </w:p>
    <w:p w14:paraId="5EE83D3B" w14:textId="44AECF7F" w:rsidR="004E299C" w:rsidRDefault="00AD0FEB" w:rsidP="00876C21">
      <w:r>
        <w:t>A similar</w:t>
      </w:r>
      <w:r w:rsidR="00E02B2B">
        <w:t>, but less pronounced</w:t>
      </w:r>
      <w:r w:rsidR="0079329A">
        <w:t>,</w:t>
      </w:r>
      <w:r>
        <w:t xml:space="preserve"> </w:t>
      </w:r>
      <w:r w:rsidR="00BD33BB">
        <w:t xml:space="preserve">set of trends </w:t>
      </w:r>
      <w:r w:rsidR="00FA01DA">
        <w:t xml:space="preserve">occurred </w:t>
      </w:r>
      <w:r w:rsidR="00094D38">
        <w:t>for</w:t>
      </w:r>
      <w:r w:rsidR="00FA01DA">
        <w:t xml:space="preserve"> domestic overnight trips to capital cities</w:t>
      </w:r>
      <w:r w:rsidR="00801E12">
        <w:rPr>
          <w:rStyle w:val="FootnoteReference"/>
        </w:rPr>
        <w:footnoteReference w:id="6"/>
      </w:r>
      <w:r w:rsidR="00FA01DA">
        <w:t xml:space="preserve"> versus trips to regional Australia. </w:t>
      </w:r>
      <w:r w:rsidR="00E36B0D">
        <w:t>Throughout the pandemic, the decline in trips to regional Australia was less severe than for trips to capital cities</w:t>
      </w:r>
      <w:r w:rsidR="00397AAC">
        <w:t xml:space="preserve">. This was </w:t>
      </w:r>
      <w:r w:rsidR="000D58B5">
        <w:t xml:space="preserve">likely </w:t>
      </w:r>
      <w:r w:rsidR="00397AAC">
        <w:t>due to</w:t>
      </w:r>
      <w:r w:rsidR="00876C21">
        <w:t xml:space="preserve"> factors such as more frequent lockdowns in capital cities than in the regions</w:t>
      </w:r>
      <w:r w:rsidR="000D58B5">
        <w:t>; easier access to</w:t>
      </w:r>
      <w:r w:rsidR="000D58B5" w:rsidRPr="000D58B5">
        <w:t xml:space="preserve"> </w:t>
      </w:r>
      <w:proofErr w:type="gramStart"/>
      <w:r w:rsidR="000D58B5">
        <w:t>socially-distanced</w:t>
      </w:r>
      <w:proofErr w:type="gramEnd"/>
      <w:r w:rsidR="000D58B5">
        <w:t xml:space="preserve"> and outdoor activities in the regions; and the slowdown in business travel affecting regions less than the capital cities</w:t>
      </w:r>
      <w:r w:rsidR="003E0409">
        <w:t>.</w:t>
      </w:r>
      <w:r w:rsidR="00417101">
        <w:t xml:space="preserve"> As a result, the share of domestic visitor</w:t>
      </w:r>
      <w:r w:rsidR="00C863D5">
        <w:t xml:space="preserve"> </w:t>
      </w:r>
      <w:proofErr w:type="gramStart"/>
      <w:r w:rsidR="00417101">
        <w:t>spend</w:t>
      </w:r>
      <w:proofErr w:type="gramEnd"/>
      <w:r w:rsidR="00417101">
        <w:t xml:space="preserve"> </w:t>
      </w:r>
      <w:r w:rsidR="002B2227">
        <w:t xml:space="preserve">on overnight trips </w:t>
      </w:r>
      <w:r w:rsidR="002A0B67">
        <w:t xml:space="preserve">generated in the regions increased from </w:t>
      </w:r>
      <w:r w:rsidR="00F238DA">
        <w:t>5</w:t>
      </w:r>
      <w:r w:rsidR="00C863D5">
        <w:t>2</w:t>
      </w:r>
      <w:r w:rsidR="00F238DA">
        <w:t>%</w:t>
      </w:r>
      <w:r w:rsidR="00BB1BDD">
        <w:t xml:space="preserve"> in 2019 to 6</w:t>
      </w:r>
      <w:r w:rsidR="00EC5AE2">
        <w:t>5</w:t>
      </w:r>
      <w:r w:rsidR="00BB1BDD">
        <w:t xml:space="preserve">% in 2021. </w:t>
      </w:r>
    </w:p>
    <w:p w14:paraId="7FE32EEE" w14:textId="7CBB427F" w:rsidR="00CD1155" w:rsidRDefault="000D58B5" w:rsidP="00876C21">
      <w:r>
        <w:t>The</w:t>
      </w:r>
      <w:r w:rsidR="00BD1604">
        <w:t xml:space="preserve"> more broad-based</w:t>
      </w:r>
      <w:r w:rsidR="00ED1A52">
        <w:t xml:space="preserve"> tourism recovery </w:t>
      </w:r>
      <w:r>
        <w:t>in 2022 saw</w:t>
      </w:r>
      <w:r w:rsidR="00BD224A">
        <w:t xml:space="preserve"> </w:t>
      </w:r>
      <w:r w:rsidR="00E7545A">
        <w:t xml:space="preserve">travel to the capital cities </w:t>
      </w:r>
      <w:r w:rsidR="00920DFB">
        <w:t>pick up pace</w:t>
      </w:r>
      <w:r w:rsidR="0074021B">
        <w:t xml:space="preserve">, while travel </w:t>
      </w:r>
      <w:r w:rsidR="00920DFB">
        <w:t>to the regions</w:t>
      </w:r>
      <w:r w:rsidR="0074021B">
        <w:t xml:space="preserve"> continued to </w:t>
      </w:r>
      <w:r w:rsidR="00DD1C34">
        <w:t>rise</w:t>
      </w:r>
      <w:r w:rsidR="00920DFB">
        <w:t>.</w:t>
      </w:r>
      <w:r w:rsidR="001C55F7">
        <w:t xml:space="preserve"> In 2022:</w:t>
      </w:r>
    </w:p>
    <w:p w14:paraId="033E5519" w14:textId="301CFE4E" w:rsidR="00BE0FF7" w:rsidRDefault="00BE0FF7" w:rsidP="00BD1A84">
      <w:pPr>
        <w:pStyle w:val="ListParagraph"/>
        <w:numPr>
          <w:ilvl w:val="0"/>
          <w:numId w:val="25"/>
        </w:numPr>
      </w:pPr>
      <w:r>
        <w:t>the number of domestic overnight trips to capital cities increased by 57% (15.2</w:t>
      </w:r>
      <w:r w:rsidR="004C69E8">
        <w:t xml:space="preserve"> million</w:t>
      </w:r>
      <w:r>
        <w:t xml:space="preserve"> trips) to </w:t>
      </w:r>
      <w:r w:rsidR="00AB3607">
        <w:t>42.</w:t>
      </w:r>
      <w:r w:rsidR="006A47E5">
        <w:t xml:space="preserve">1 </w:t>
      </w:r>
      <w:r>
        <w:t xml:space="preserve">million </w:t>
      </w:r>
      <w:r w:rsidR="000D58B5">
        <w:t>compared with the previous year</w:t>
      </w:r>
      <w:r w:rsidR="002D4D38">
        <w:t xml:space="preserve">, while </w:t>
      </w:r>
      <w:r>
        <w:t xml:space="preserve">expenditure on </w:t>
      </w:r>
      <w:r w:rsidR="00EC5AE2">
        <w:t xml:space="preserve">overnight </w:t>
      </w:r>
      <w:r>
        <w:t>trips to capital cities increased by 110% ($23.4 billion) to $</w:t>
      </w:r>
      <w:r w:rsidR="00327CD4">
        <w:t>44.8</w:t>
      </w:r>
      <w:r w:rsidR="00EC5AE2">
        <w:t> </w:t>
      </w:r>
      <w:proofErr w:type="gramStart"/>
      <w:r>
        <w:t>billion</w:t>
      </w:r>
      <w:proofErr w:type="gramEnd"/>
    </w:p>
    <w:p w14:paraId="5C82C914" w14:textId="7E2EA611" w:rsidR="00BE0FF7" w:rsidRDefault="00BE0FF7" w:rsidP="00E05B7B">
      <w:pPr>
        <w:pStyle w:val="ListParagraph"/>
        <w:numPr>
          <w:ilvl w:val="0"/>
          <w:numId w:val="25"/>
        </w:numPr>
      </w:pPr>
      <w:r>
        <w:t xml:space="preserve">the number of </w:t>
      </w:r>
      <w:r w:rsidR="00EC5AE2">
        <w:t xml:space="preserve">overnight </w:t>
      </w:r>
      <w:r>
        <w:t>trips to regional Australia increased by 22% (12</w:t>
      </w:r>
      <w:r w:rsidR="004C69E8">
        <w:t>.</w:t>
      </w:r>
      <w:r>
        <w:t>7</w:t>
      </w:r>
      <w:r w:rsidR="004C69E8">
        <w:t xml:space="preserve"> million</w:t>
      </w:r>
      <w:r>
        <w:t xml:space="preserve"> trips) to </w:t>
      </w:r>
      <w:r w:rsidR="002D0D53">
        <w:t>71.1</w:t>
      </w:r>
      <w:r>
        <w:t xml:space="preserve"> million</w:t>
      </w:r>
      <w:r w:rsidR="002D4D38">
        <w:t xml:space="preserve">, while </w:t>
      </w:r>
      <w:r>
        <w:t xml:space="preserve">expenditure on </w:t>
      </w:r>
      <w:r w:rsidR="00EC5AE2">
        <w:t xml:space="preserve">overnight </w:t>
      </w:r>
      <w:r>
        <w:t>trips to regional Australia increased by 43% ($17.1 billion) to $</w:t>
      </w:r>
      <w:r w:rsidR="00525181">
        <w:t>56.5</w:t>
      </w:r>
      <w:r>
        <w:t xml:space="preserve"> billion.</w:t>
      </w:r>
    </w:p>
    <w:p w14:paraId="3EBE44AE" w14:textId="743FB0C2" w:rsidR="009B7903" w:rsidRDefault="009B7903" w:rsidP="009B7903">
      <w:r>
        <w:t xml:space="preserve">The regional share of domestic </w:t>
      </w:r>
      <w:r w:rsidR="00EC5AE2">
        <w:t xml:space="preserve">overnight </w:t>
      </w:r>
      <w:r>
        <w:t>spend</w:t>
      </w:r>
      <w:r w:rsidR="00C27D79">
        <w:t xml:space="preserve"> therefore declined in 2022, to </w:t>
      </w:r>
      <w:r>
        <w:t>56</w:t>
      </w:r>
      <w:r w:rsidR="00301EAF">
        <w:t>%,</w:t>
      </w:r>
      <w:r>
        <w:t xml:space="preserve"> </w:t>
      </w:r>
      <w:r w:rsidR="001B4D06">
        <w:t>but this was still above the pre-pandemic level</w:t>
      </w:r>
      <w:r>
        <w:t>.</w:t>
      </w:r>
    </w:p>
    <w:p w14:paraId="4787CF5F" w14:textId="36D2B34B" w:rsidR="004E299C" w:rsidRDefault="0068274B" w:rsidP="004E299C">
      <w:r w:rsidRPr="004E299C">
        <w:rPr>
          <w:noProof/>
        </w:rPr>
        <w:drawing>
          <wp:anchor distT="0" distB="0" distL="114300" distR="114300" simplePos="0" relativeHeight="251658274" behindDoc="0" locked="0" layoutInCell="1" allowOverlap="1" wp14:anchorId="63AA5B82" wp14:editId="276FCD54">
            <wp:simplePos x="0" y="0"/>
            <wp:positionH relativeFrom="margin">
              <wp:align>right</wp:align>
            </wp:positionH>
            <wp:positionV relativeFrom="paragraph">
              <wp:posOffset>1041006</wp:posOffset>
            </wp:positionV>
            <wp:extent cx="6328410" cy="3489325"/>
            <wp:effectExtent l="0" t="0" r="0" b="0"/>
            <wp:wrapSquare wrapText="bothSides"/>
            <wp:docPr id="23" name="Picture 23" descr="Figure 15 shows a bar chart with Domestic overnight trips by capital city or regional Australia destination, for the period 2019 to 2022.&#10;There are generally more regional trips than trips to capital cities each year. The number of regional trips declined by less during the pandemic then recovered to be only 3% below the pre-pandemic number in 2022. In contrast, the number of domestic trips to capital cities declined sharply in 2020 and remained 14% below its pre-pandemic level in 2022. Nevertheless, the number of capital city trips increased substantially in 2022, returning from 55% of the pre-pandemic level in 2021, to 86% of the pre-pandemic level in 202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5 shows a bar chart with Domestic overnight trips by capital city or regional Australia destination, for the period 2019 to 2022.&#10;There are generally more regional trips than trips to capital cities each year. The number of regional trips declined by less during the pandemic then recovered to be only 3% below the pre-pandemic number in 2022. In contrast, the number of domestic trips to capital cities declined sharply in 2020 and remained 14% below its pre-pandemic level in 2022. Nevertheless, the number of capital city trips increased substantially in 2022, returning from 55% of the pre-pandemic level in 2021, to 86% of the pre-pandemic level in 2022.&#10;&#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329734" cy="3490164"/>
                    </a:xfrm>
                    <a:prstGeom prst="rect">
                      <a:avLst/>
                    </a:prstGeom>
                    <a:noFill/>
                    <a:ln>
                      <a:noFill/>
                    </a:ln>
                  </pic:spPr>
                </pic:pic>
              </a:graphicData>
            </a:graphic>
            <wp14:sizeRelV relativeFrom="margin">
              <wp14:pctHeight>0</wp14:pctHeight>
            </wp14:sizeRelV>
          </wp:anchor>
        </w:drawing>
      </w:r>
      <w:r w:rsidR="00BB0436">
        <w:rPr>
          <w:noProof/>
        </w:rPr>
        <mc:AlternateContent>
          <mc:Choice Requires="wps">
            <w:drawing>
              <wp:anchor distT="0" distB="0" distL="114300" distR="114300" simplePos="0" relativeHeight="251658245" behindDoc="0" locked="0" layoutInCell="1" allowOverlap="1" wp14:anchorId="1BC80409" wp14:editId="5E8AF3AE">
                <wp:simplePos x="0" y="0"/>
                <wp:positionH relativeFrom="margin">
                  <wp:align>left</wp:align>
                </wp:positionH>
                <wp:positionV relativeFrom="paragraph">
                  <wp:posOffset>796290</wp:posOffset>
                </wp:positionV>
                <wp:extent cx="6486525" cy="238125"/>
                <wp:effectExtent l="0" t="0" r="9525" b="9525"/>
                <wp:wrapSquare wrapText="bothSides"/>
                <wp:docPr id="26" name="Text Box 26"/>
                <wp:cNvGraphicFramePr/>
                <a:graphic xmlns:a="http://schemas.openxmlformats.org/drawingml/2006/main">
                  <a:graphicData uri="http://schemas.microsoft.com/office/word/2010/wordprocessingShape">
                    <wps:wsp>
                      <wps:cNvSpPr txBox="1"/>
                      <wps:spPr>
                        <a:xfrm>
                          <a:off x="0" y="0"/>
                          <a:ext cx="6486525" cy="238125"/>
                        </a:xfrm>
                        <a:prstGeom prst="rect">
                          <a:avLst/>
                        </a:prstGeom>
                        <a:solidFill>
                          <a:prstClr val="white"/>
                        </a:solidFill>
                        <a:ln>
                          <a:noFill/>
                        </a:ln>
                      </wps:spPr>
                      <wps:txbx>
                        <w:txbxContent>
                          <w:p w14:paraId="17B442D8" w14:textId="47A0E8B0" w:rsidR="004E299C" w:rsidRPr="0039249C" w:rsidRDefault="004E299C" w:rsidP="004E299C">
                            <w:pPr>
                              <w:pStyle w:val="Caption"/>
                              <w:rPr>
                                <w:i w:val="0"/>
                                <w:iCs w:val="0"/>
                                <w:color w:val="000000" w:themeColor="text1"/>
                                <w:sz w:val="22"/>
                                <w:szCs w:val="22"/>
                              </w:rPr>
                            </w:pPr>
                            <w:r w:rsidRPr="004E299C">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15</w:t>
                            </w:r>
                            <w:r w:rsidR="0021620E">
                              <w:rPr>
                                <w:b/>
                                <w:bCs/>
                                <w:i w:val="0"/>
                                <w:iCs w:val="0"/>
                                <w:sz w:val="20"/>
                                <w:szCs w:val="20"/>
                              </w:rPr>
                              <w:fldChar w:fldCharType="end"/>
                            </w:r>
                            <w:r>
                              <w:rPr>
                                <w:b/>
                                <w:bCs/>
                                <w:i w:val="0"/>
                                <w:iCs w:val="0"/>
                                <w:sz w:val="20"/>
                                <w:szCs w:val="20"/>
                              </w:rPr>
                              <w:t>.</w:t>
                            </w:r>
                            <w:r w:rsidR="0039249C">
                              <w:rPr>
                                <w:i w:val="0"/>
                                <w:iCs w:val="0"/>
                                <w:sz w:val="20"/>
                                <w:szCs w:val="20"/>
                              </w:rPr>
                              <w:t xml:space="preserve"> Domestic overnight trips by capital city or regional Australia destination, 2019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0409" id="Text Box 26" o:spid="_x0000_s1040" type="#_x0000_t202" style="position:absolute;margin-left:0;margin-top:62.7pt;width:510.75pt;height:18.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" stroked="f">
                <v:textbox inset="0,0,0,0">
                  <w:txbxContent>
                    <w:p w14:paraId="17B442D8" w14:textId="47A0E8B0" w:rsidR="004E299C" w:rsidRPr="0039249C" w:rsidRDefault="004E299C" w:rsidP="004E299C">
                      <w:pPr>
                        <w:pStyle w:val="Caption"/>
                        <w:rPr>
                          <w:i w:val="0"/>
                          <w:iCs w:val="0"/>
                          <w:color w:val="000000" w:themeColor="text1"/>
                          <w:sz w:val="22"/>
                          <w:szCs w:val="22"/>
                        </w:rPr>
                      </w:pPr>
                      <w:r w:rsidRPr="004E299C">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15</w:t>
                      </w:r>
                      <w:r w:rsidR="0021620E">
                        <w:rPr>
                          <w:b/>
                          <w:bCs/>
                          <w:i w:val="0"/>
                          <w:iCs w:val="0"/>
                          <w:sz w:val="20"/>
                          <w:szCs w:val="20"/>
                        </w:rPr>
                        <w:fldChar w:fldCharType="end"/>
                      </w:r>
                      <w:r>
                        <w:rPr>
                          <w:b/>
                          <w:bCs/>
                          <w:i w:val="0"/>
                          <w:iCs w:val="0"/>
                          <w:sz w:val="20"/>
                          <w:szCs w:val="20"/>
                        </w:rPr>
                        <w:t>.</w:t>
                      </w:r>
                      <w:r w:rsidR="0039249C">
                        <w:rPr>
                          <w:i w:val="0"/>
                          <w:iCs w:val="0"/>
                          <w:sz w:val="20"/>
                          <w:szCs w:val="20"/>
                        </w:rPr>
                        <w:t xml:space="preserve"> Domestic overnight trips by capital city or regional Australia destination, 2019 to 2022.</w:t>
                      </w:r>
                    </w:p>
                  </w:txbxContent>
                </v:textbox>
                <w10:wrap type="square" anchorx="margin"/>
              </v:shape>
            </w:pict>
          </mc:Fallback>
        </mc:AlternateContent>
      </w:r>
      <w:r w:rsidR="00D8027E">
        <w:t>At the end of 2022, the number of domestic overnight trips to capital cities remained 1</w:t>
      </w:r>
      <w:r w:rsidR="00E8721C">
        <w:t>4</w:t>
      </w:r>
      <w:r w:rsidR="00D8027E">
        <w:t xml:space="preserve">% below its pre-pandemic level while </w:t>
      </w:r>
      <w:r w:rsidR="00E8721C">
        <w:t>regional</w:t>
      </w:r>
      <w:r w:rsidR="00D8027E">
        <w:t xml:space="preserve"> trips had recovered to be only </w:t>
      </w:r>
      <w:r w:rsidR="00BB0436">
        <w:t>3</w:t>
      </w:r>
      <w:r w:rsidR="00D8027E">
        <w:t xml:space="preserve">% below the pre-pandemic number (Figure </w:t>
      </w:r>
      <w:r w:rsidR="008B5D06">
        <w:t>1</w:t>
      </w:r>
      <w:r w:rsidR="0080740D">
        <w:t>5</w:t>
      </w:r>
      <w:r w:rsidR="00D8027E">
        <w:t>).</w:t>
      </w:r>
    </w:p>
    <w:p w14:paraId="022C4549" w14:textId="1D743EDD" w:rsidR="0068274B" w:rsidRDefault="0068274B" w:rsidP="004E299C"/>
    <w:p w14:paraId="1ED8989F" w14:textId="7572EC40" w:rsidR="0068274B" w:rsidRDefault="000863AC" w:rsidP="0068274B">
      <w:r>
        <w:t>In 2022, the a</w:t>
      </w:r>
      <w:r w:rsidR="0068274B">
        <w:t>verage spend on capital city trips was $1,065 or $330 per night (average trip length of 3.2 nights) while the average spend on regional trips was $794 or $214 per night (average trip length of 3.7 nights).</w:t>
      </w:r>
    </w:p>
    <w:p w14:paraId="525548A6" w14:textId="778C18D8" w:rsidR="004E299C" w:rsidRDefault="004E299C" w:rsidP="004E299C"/>
    <w:p w14:paraId="272B51A8" w14:textId="1C9016E7" w:rsidR="009C5AE2" w:rsidRDefault="009C5AE2" w:rsidP="009C5AE2">
      <w:pPr>
        <w:pStyle w:val="Heading4"/>
      </w:pPr>
      <w:r>
        <w:t>By state</w:t>
      </w:r>
    </w:p>
    <w:p w14:paraId="6418F381" w14:textId="47BCA41B" w:rsidR="00CC144B" w:rsidRDefault="00045C66" w:rsidP="004E299C">
      <w:r>
        <w:t>Across Australia, every</w:t>
      </w:r>
      <w:r w:rsidR="0099663D">
        <w:t xml:space="preserve"> state</w:t>
      </w:r>
      <w:r w:rsidR="005A765F">
        <w:t xml:space="preserve"> and </w:t>
      </w:r>
      <w:r w:rsidR="0099663D">
        <w:t>territory</w:t>
      </w:r>
      <w:r>
        <w:t xml:space="preserve"> recorded</w:t>
      </w:r>
      <w:r w:rsidR="001A4816">
        <w:t xml:space="preserve"> solid increase</w:t>
      </w:r>
      <w:r w:rsidR="005A765F">
        <w:t>s</w:t>
      </w:r>
      <w:r w:rsidR="001A4816">
        <w:t xml:space="preserve"> in domestic travel measures</w:t>
      </w:r>
      <w:r w:rsidR="007D560E">
        <w:t xml:space="preserve"> in 2022</w:t>
      </w:r>
      <w:r w:rsidR="001A4816">
        <w:t>.</w:t>
      </w:r>
      <w:r w:rsidR="00090FF9">
        <w:t xml:space="preserve"> Every state</w:t>
      </w:r>
      <w:r w:rsidR="005A765F">
        <w:t xml:space="preserve"> and </w:t>
      </w:r>
      <w:r w:rsidR="00090FF9">
        <w:t xml:space="preserve">territory saw additional </w:t>
      </w:r>
      <w:r w:rsidR="00523493">
        <w:t>overnight</w:t>
      </w:r>
      <w:r w:rsidR="00A42666">
        <w:t xml:space="preserve"> trips,</w:t>
      </w:r>
      <w:r w:rsidR="00523493">
        <w:t xml:space="preserve"> growth in visitor nights and very strong growth in visitor spend. </w:t>
      </w:r>
      <w:r w:rsidR="00304C9F">
        <w:t xml:space="preserve">Of note, </w:t>
      </w:r>
      <w:r w:rsidR="00C62A69">
        <w:t xml:space="preserve">the </w:t>
      </w:r>
      <w:r w:rsidR="00465747">
        <w:t xml:space="preserve">states/territories that </w:t>
      </w:r>
      <w:r w:rsidR="005703A9">
        <w:t xml:space="preserve">endured </w:t>
      </w:r>
      <w:r w:rsidR="00B172BE">
        <w:t>the longest</w:t>
      </w:r>
      <w:r w:rsidR="00304C9F">
        <w:t xml:space="preserve"> lockdowns in 2021 saw strong</w:t>
      </w:r>
      <w:r w:rsidR="00B172BE">
        <w:t>er</w:t>
      </w:r>
      <w:r w:rsidR="00304C9F">
        <w:t xml:space="preserve"> recoveries in 2022</w:t>
      </w:r>
      <w:r w:rsidR="00CC144B">
        <w:t>,</w:t>
      </w:r>
      <w:r w:rsidR="0046690F">
        <w:t xml:space="preserve"> this included</w:t>
      </w:r>
      <w:r w:rsidR="00CC144B">
        <w:t>:</w:t>
      </w:r>
      <w:r w:rsidR="0046690F">
        <w:t xml:space="preserve"> </w:t>
      </w:r>
    </w:p>
    <w:p w14:paraId="3C8E7BAA" w14:textId="1042AE62" w:rsidR="008E264C" w:rsidRDefault="008E4EDF" w:rsidP="004D47D6">
      <w:pPr>
        <w:pStyle w:val="ListParagraph"/>
        <w:numPr>
          <w:ilvl w:val="0"/>
          <w:numId w:val="26"/>
        </w:numPr>
      </w:pPr>
      <w:r>
        <w:t xml:space="preserve">New South Wales, </w:t>
      </w:r>
      <w:r w:rsidR="00061A6E">
        <w:t xml:space="preserve">where domestic overnight visitor </w:t>
      </w:r>
      <w:r>
        <w:t xml:space="preserve">expenditure </w:t>
      </w:r>
      <w:r w:rsidR="00061A6E">
        <w:t xml:space="preserve">was </w:t>
      </w:r>
      <w:r>
        <w:t>up by 81% (</w:t>
      </w:r>
      <w:r w:rsidR="00061A6E">
        <w:t xml:space="preserve">an increase of </w:t>
      </w:r>
      <w:r>
        <w:t>$12.7 billion</w:t>
      </w:r>
      <w:r w:rsidR="008E264C">
        <w:t>) to $</w:t>
      </w:r>
      <w:r w:rsidR="00F3307F">
        <w:t>28.4</w:t>
      </w:r>
      <w:r w:rsidR="008E264C">
        <w:t xml:space="preserve"> </w:t>
      </w:r>
      <w:proofErr w:type="gramStart"/>
      <w:r w:rsidR="008E264C">
        <w:t>billion</w:t>
      </w:r>
      <w:proofErr w:type="gramEnd"/>
    </w:p>
    <w:p w14:paraId="412AF0B0" w14:textId="65FA7C34" w:rsidR="008E264C" w:rsidRDefault="008E264C" w:rsidP="004D47D6">
      <w:pPr>
        <w:pStyle w:val="ListParagraph"/>
        <w:numPr>
          <w:ilvl w:val="0"/>
          <w:numId w:val="26"/>
        </w:numPr>
      </w:pPr>
      <w:r>
        <w:t>Victoria, with domestic overnight expenditure up by 103% (an increase of $10.3 billion) to $</w:t>
      </w:r>
      <w:r w:rsidR="00244BB4">
        <w:t>20.3</w:t>
      </w:r>
      <w:r>
        <w:t xml:space="preserve"> billion</w:t>
      </w:r>
    </w:p>
    <w:p w14:paraId="2760782A" w14:textId="08950E47" w:rsidR="008E264C" w:rsidRDefault="008E264C" w:rsidP="004D47D6">
      <w:pPr>
        <w:pStyle w:val="ListParagraph"/>
        <w:numPr>
          <w:ilvl w:val="0"/>
          <w:numId w:val="26"/>
        </w:numPr>
      </w:pPr>
      <w:r>
        <w:t>the Australian Capital Territory, with domestic overnight expenditure up by 123% (up $1.2</w:t>
      </w:r>
      <w:r w:rsidR="004C7F9A">
        <w:t> </w:t>
      </w:r>
      <w:r>
        <w:t>billion) to $</w:t>
      </w:r>
      <w:r w:rsidR="004C7F9A">
        <w:t>2.2</w:t>
      </w:r>
      <w:r>
        <w:t xml:space="preserve"> billion.</w:t>
      </w:r>
    </w:p>
    <w:p w14:paraId="67AB5024" w14:textId="2C9C45FE" w:rsidR="007D560E" w:rsidRDefault="00A424E2" w:rsidP="004E299C">
      <w:r>
        <w:t xml:space="preserve">By the end of 2022, domestic </w:t>
      </w:r>
      <w:r w:rsidR="009C6CA1">
        <w:t xml:space="preserve">overnight </w:t>
      </w:r>
      <w:r>
        <w:t xml:space="preserve">visitor </w:t>
      </w:r>
      <w:r w:rsidR="009C6CA1">
        <w:t xml:space="preserve">expenditure had exceeded the pre-pandemic level in every state and territory </w:t>
      </w:r>
      <w:r w:rsidR="00773C8F">
        <w:t xml:space="preserve">(Figure </w:t>
      </w:r>
      <w:r w:rsidR="008B76CD">
        <w:t>1</w:t>
      </w:r>
      <w:r w:rsidR="0080740D">
        <w:t>6</w:t>
      </w:r>
      <w:r w:rsidR="00773C8F">
        <w:t>)</w:t>
      </w:r>
      <w:r w:rsidR="009C6CA1">
        <w:t>.</w:t>
      </w:r>
      <w:r w:rsidR="00FC004E">
        <w:t xml:space="preserve"> </w:t>
      </w:r>
    </w:p>
    <w:p w14:paraId="2A073926" w14:textId="0F82F00A" w:rsidR="00100F5A" w:rsidRDefault="00100F5A" w:rsidP="00100F5A">
      <w:r w:rsidRPr="00100F5A">
        <w:rPr>
          <w:noProof/>
        </w:rPr>
        <w:drawing>
          <wp:anchor distT="0" distB="0" distL="114300" distR="114300" simplePos="0" relativeHeight="251711488" behindDoc="0" locked="0" layoutInCell="1" allowOverlap="1" wp14:anchorId="07E112B8" wp14:editId="27409C28">
            <wp:simplePos x="0" y="0"/>
            <wp:positionH relativeFrom="margin">
              <wp:posOffset>-20955</wp:posOffset>
            </wp:positionH>
            <wp:positionV relativeFrom="paragraph">
              <wp:posOffset>1527175</wp:posOffset>
            </wp:positionV>
            <wp:extent cx="6449060" cy="3497580"/>
            <wp:effectExtent l="0" t="0" r="8890" b="7620"/>
            <wp:wrapSquare wrapText="bothSides"/>
            <wp:docPr id="84" name="Picture 84" descr="Figure 16 shows a map of Australia which displays Overnight visitor spend by state and territory in 2022, and the increase compared to 2019.&#10;Across Australia, every state/territory recorded solid increase in domestic travel measures. Every state/territory saw additional overnight and day trips, growth in visitor nights and very strong growth in visitor spend. By the end of 2022, domestic overnight visitor expenditure had exceeded the pre-pandemic level in every state and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16 shows a map of Australia which displays Overnight visitor spend by state and territory in 2022, and the increase compared to 2019.&#10;Across Australia, every state/territory recorded solid increase in domestic travel measures. Every state/territory saw additional overnight and day trips, growth in visitor nights and very strong growth in visitor spend. By the end of 2022, domestic overnight visitor expenditure had exceeded the pre-pandemic level in every state and territory.&#10;"/>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1966" t="5650" r="4838" b="2912"/>
                    <a:stretch/>
                  </pic:blipFill>
                  <pic:spPr bwMode="auto">
                    <a:xfrm>
                      <a:off x="0" y="0"/>
                      <a:ext cx="6449060" cy="349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427AEDB0" wp14:editId="29902500">
                <wp:simplePos x="0" y="0"/>
                <wp:positionH relativeFrom="page">
                  <wp:align>center</wp:align>
                </wp:positionH>
                <wp:positionV relativeFrom="paragraph">
                  <wp:posOffset>1207135</wp:posOffset>
                </wp:positionV>
                <wp:extent cx="6329680" cy="219075"/>
                <wp:effectExtent l="0" t="0" r="0" b="9525"/>
                <wp:wrapSquare wrapText="bothSides"/>
                <wp:docPr id="30" name="Text Box 30"/>
                <wp:cNvGraphicFramePr/>
                <a:graphic xmlns:a="http://schemas.openxmlformats.org/drawingml/2006/main">
                  <a:graphicData uri="http://schemas.microsoft.com/office/word/2010/wordprocessingShape">
                    <wps:wsp>
                      <wps:cNvSpPr txBox="1"/>
                      <wps:spPr>
                        <a:xfrm>
                          <a:off x="0" y="0"/>
                          <a:ext cx="6329680" cy="219075"/>
                        </a:xfrm>
                        <a:prstGeom prst="rect">
                          <a:avLst/>
                        </a:prstGeom>
                        <a:solidFill>
                          <a:prstClr val="white"/>
                        </a:solidFill>
                        <a:ln>
                          <a:noFill/>
                        </a:ln>
                      </wps:spPr>
                      <wps:txbx>
                        <w:txbxContent>
                          <w:p w14:paraId="60CA220E" w14:textId="420E3407" w:rsidR="009C6CA1" w:rsidRPr="00A06B46" w:rsidRDefault="009C6CA1" w:rsidP="009C6CA1">
                            <w:pPr>
                              <w:pStyle w:val="Caption"/>
                              <w:rPr>
                                <w:i w:val="0"/>
                                <w:iCs w:val="0"/>
                                <w:color w:val="000000" w:themeColor="text1"/>
                                <w:sz w:val="20"/>
                                <w:szCs w:val="20"/>
                              </w:rPr>
                            </w:pPr>
                            <w:r w:rsidRPr="00A06B4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16</w:t>
                            </w:r>
                            <w:r w:rsidR="0021620E">
                              <w:rPr>
                                <w:b/>
                                <w:bCs/>
                                <w:i w:val="0"/>
                                <w:iCs w:val="0"/>
                                <w:sz w:val="20"/>
                                <w:szCs w:val="20"/>
                              </w:rPr>
                              <w:fldChar w:fldCharType="end"/>
                            </w:r>
                            <w:r w:rsidRPr="00A06B46">
                              <w:rPr>
                                <w:b/>
                                <w:bCs/>
                                <w:i w:val="0"/>
                                <w:iCs w:val="0"/>
                                <w:sz w:val="20"/>
                                <w:szCs w:val="20"/>
                              </w:rPr>
                              <w:t>.</w:t>
                            </w:r>
                            <w:r w:rsidR="00E23044" w:rsidRPr="00A06B46">
                              <w:rPr>
                                <w:b/>
                                <w:bCs/>
                                <w:i w:val="0"/>
                                <w:iCs w:val="0"/>
                                <w:sz w:val="20"/>
                                <w:szCs w:val="20"/>
                              </w:rPr>
                              <w:t xml:space="preserve"> </w:t>
                            </w:r>
                            <w:r w:rsidR="00E23044" w:rsidRPr="00A06B46">
                              <w:rPr>
                                <w:i w:val="0"/>
                                <w:iCs w:val="0"/>
                                <w:sz w:val="20"/>
                                <w:szCs w:val="20"/>
                              </w:rPr>
                              <w:t xml:space="preserve">Overnight </w:t>
                            </w:r>
                            <w:r w:rsidR="00E23044" w:rsidRPr="00A06B46">
                              <w:rPr>
                                <w:i w:val="0"/>
                                <w:iCs w:val="0"/>
                                <w:sz w:val="20"/>
                                <w:szCs w:val="20"/>
                              </w:rPr>
                              <w:t>visitor spend by state and territory</w:t>
                            </w:r>
                            <w:r w:rsidR="0042426D">
                              <w:rPr>
                                <w:i w:val="0"/>
                                <w:iCs w:val="0"/>
                                <w:sz w:val="20"/>
                                <w:szCs w:val="20"/>
                              </w:rPr>
                              <w:t xml:space="preserve"> in</w:t>
                            </w:r>
                            <w:r w:rsidR="00E23044" w:rsidRPr="00A06B46">
                              <w:rPr>
                                <w:i w:val="0"/>
                                <w:iCs w:val="0"/>
                                <w:sz w:val="20"/>
                                <w:szCs w:val="20"/>
                              </w:rPr>
                              <w:t xml:space="preserve"> 2022</w:t>
                            </w:r>
                            <w:r w:rsidR="0042426D">
                              <w:rPr>
                                <w:i w:val="0"/>
                                <w:iCs w:val="0"/>
                                <w:sz w:val="20"/>
                                <w:szCs w:val="20"/>
                              </w:rPr>
                              <w:t xml:space="preserve">, and </w:t>
                            </w:r>
                            <w:r w:rsidR="00EA0E85">
                              <w:rPr>
                                <w:i w:val="0"/>
                                <w:iCs w:val="0"/>
                                <w:sz w:val="20"/>
                                <w:szCs w:val="20"/>
                              </w:rPr>
                              <w:t>growth</w:t>
                            </w:r>
                            <w:r w:rsidR="00E23044" w:rsidRPr="00A06B46">
                              <w:rPr>
                                <w:i w:val="0"/>
                                <w:iCs w:val="0"/>
                                <w:sz w:val="20"/>
                                <w:szCs w:val="20"/>
                              </w:rPr>
                              <w:t xml:space="preserve"> compared to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AEDB0" id="Text Box 30" o:spid="_x0000_s1041" type="#_x0000_t202" style="position:absolute;margin-left:0;margin-top:95.05pt;width:498.4pt;height:17.25pt;z-index:25165824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" stroked="f">
                <v:textbox inset="0,0,0,0">
                  <w:txbxContent>
                    <w:p w14:paraId="60CA220E" w14:textId="420E3407" w:rsidR="009C6CA1" w:rsidRPr="00A06B46" w:rsidRDefault="009C6CA1" w:rsidP="009C6CA1">
                      <w:pPr>
                        <w:pStyle w:val="Caption"/>
                        <w:rPr>
                          <w:i w:val="0"/>
                          <w:iCs w:val="0"/>
                          <w:color w:val="000000" w:themeColor="text1"/>
                          <w:sz w:val="20"/>
                          <w:szCs w:val="20"/>
                        </w:rPr>
                      </w:pPr>
                      <w:r w:rsidRPr="00A06B4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16</w:t>
                      </w:r>
                      <w:r w:rsidR="0021620E">
                        <w:rPr>
                          <w:b/>
                          <w:bCs/>
                          <w:i w:val="0"/>
                          <w:iCs w:val="0"/>
                          <w:sz w:val="20"/>
                          <w:szCs w:val="20"/>
                        </w:rPr>
                        <w:fldChar w:fldCharType="end"/>
                      </w:r>
                      <w:r w:rsidRPr="00A06B46">
                        <w:rPr>
                          <w:b/>
                          <w:bCs/>
                          <w:i w:val="0"/>
                          <w:iCs w:val="0"/>
                          <w:sz w:val="20"/>
                          <w:szCs w:val="20"/>
                        </w:rPr>
                        <w:t>.</w:t>
                      </w:r>
                      <w:r w:rsidR="00E23044" w:rsidRPr="00A06B46">
                        <w:rPr>
                          <w:b/>
                          <w:bCs/>
                          <w:i w:val="0"/>
                          <w:iCs w:val="0"/>
                          <w:sz w:val="20"/>
                          <w:szCs w:val="20"/>
                        </w:rPr>
                        <w:t xml:space="preserve"> </w:t>
                      </w:r>
                      <w:r w:rsidR="00E23044" w:rsidRPr="00A06B46">
                        <w:rPr>
                          <w:i w:val="0"/>
                          <w:iCs w:val="0"/>
                          <w:sz w:val="20"/>
                          <w:szCs w:val="20"/>
                        </w:rPr>
                        <w:t xml:space="preserve">Overnight </w:t>
                      </w:r>
                      <w:r w:rsidR="00E23044" w:rsidRPr="00A06B46">
                        <w:rPr>
                          <w:i w:val="0"/>
                          <w:iCs w:val="0"/>
                          <w:sz w:val="20"/>
                          <w:szCs w:val="20"/>
                        </w:rPr>
                        <w:t>visitor spend by state and territory</w:t>
                      </w:r>
                      <w:r w:rsidR="0042426D">
                        <w:rPr>
                          <w:i w:val="0"/>
                          <w:iCs w:val="0"/>
                          <w:sz w:val="20"/>
                          <w:szCs w:val="20"/>
                        </w:rPr>
                        <w:t xml:space="preserve"> in</w:t>
                      </w:r>
                      <w:r w:rsidR="00E23044" w:rsidRPr="00A06B46">
                        <w:rPr>
                          <w:i w:val="0"/>
                          <w:iCs w:val="0"/>
                          <w:sz w:val="20"/>
                          <w:szCs w:val="20"/>
                        </w:rPr>
                        <w:t xml:space="preserve"> 2022</w:t>
                      </w:r>
                      <w:r w:rsidR="0042426D">
                        <w:rPr>
                          <w:i w:val="0"/>
                          <w:iCs w:val="0"/>
                          <w:sz w:val="20"/>
                          <w:szCs w:val="20"/>
                        </w:rPr>
                        <w:t xml:space="preserve">, and </w:t>
                      </w:r>
                      <w:r w:rsidR="00EA0E85">
                        <w:rPr>
                          <w:i w:val="0"/>
                          <w:iCs w:val="0"/>
                          <w:sz w:val="20"/>
                          <w:szCs w:val="20"/>
                        </w:rPr>
                        <w:t>growth</w:t>
                      </w:r>
                      <w:r w:rsidR="00E23044" w:rsidRPr="00A06B46">
                        <w:rPr>
                          <w:i w:val="0"/>
                          <w:iCs w:val="0"/>
                          <w:sz w:val="20"/>
                          <w:szCs w:val="20"/>
                        </w:rPr>
                        <w:t xml:space="preserve"> compared to 2019.</w:t>
                      </w:r>
                    </w:p>
                  </w:txbxContent>
                </v:textbox>
                <w10:wrap type="square" anchorx="page"/>
              </v:shape>
            </w:pict>
          </mc:Fallback>
        </mc:AlternateContent>
      </w:r>
      <w:r w:rsidR="00FC004E">
        <w:t xml:space="preserve">The </w:t>
      </w:r>
      <w:r w:rsidR="00BF7353">
        <w:t>rapid</w:t>
      </w:r>
      <w:r w:rsidR="005F4A17">
        <w:t xml:space="preserve"> recovery</w:t>
      </w:r>
      <w:r w:rsidR="00684FBE">
        <w:t xml:space="preserve"> </w:t>
      </w:r>
      <w:r w:rsidR="00CE7520">
        <w:t xml:space="preserve">may reflect </w:t>
      </w:r>
      <w:r w:rsidR="00315238">
        <w:t>the</w:t>
      </w:r>
      <w:r w:rsidR="00CE7520">
        <w:t xml:space="preserve"> amount of pent-up demand that </w:t>
      </w:r>
      <w:r w:rsidR="004D1696">
        <w:t xml:space="preserve">accrued </w:t>
      </w:r>
      <w:r w:rsidR="00CE7520">
        <w:t xml:space="preserve">during the pandemic and the contribution from </w:t>
      </w:r>
      <w:r w:rsidR="004D1696">
        <w:t xml:space="preserve">accumulated household savings and leave balances. </w:t>
      </w:r>
      <w:r w:rsidR="007133D8">
        <w:t xml:space="preserve">It also </w:t>
      </w:r>
      <w:r w:rsidR="0027339B">
        <w:t>highlight</w:t>
      </w:r>
      <w:r w:rsidR="00BF7353">
        <w:t>ed</w:t>
      </w:r>
      <w:r w:rsidR="0027339B">
        <w:t xml:space="preserve"> the </w:t>
      </w:r>
      <w:r w:rsidR="008F4FD5">
        <w:t>important role travel plays in Australian lives and the</w:t>
      </w:r>
      <w:r w:rsidR="0027339B">
        <w:t xml:space="preserve"> willingness of Australians to </w:t>
      </w:r>
      <w:r w:rsidR="008F4FD5">
        <w:t xml:space="preserve">forego other </w:t>
      </w:r>
      <w:r w:rsidR="00AB18F6">
        <w:t xml:space="preserve">types of </w:t>
      </w:r>
      <w:r w:rsidR="008F4FD5">
        <w:t xml:space="preserve">consumption </w:t>
      </w:r>
      <w:proofErr w:type="gramStart"/>
      <w:r w:rsidR="00AB18F6">
        <w:t>in order to</w:t>
      </w:r>
      <w:proofErr w:type="gramEnd"/>
      <w:r w:rsidR="00AB18F6">
        <w:t xml:space="preserve"> travel (as was discussed in Box 3. State of the Industry 2019, TRA).</w:t>
      </w:r>
      <w:r w:rsidR="00B10DBB">
        <w:t xml:space="preserve"> </w:t>
      </w:r>
      <w:r w:rsidR="00C97526">
        <w:t xml:space="preserve">Higher prices </w:t>
      </w:r>
      <w:r w:rsidR="000A0F0B">
        <w:t>economy-wide also likely contributed.</w:t>
      </w:r>
    </w:p>
    <w:p w14:paraId="138D878B" w14:textId="0235F81F" w:rsidR="0062010D" w:rsidRDefault="00100F5A">
      <w:pPr>
        <w:spacing w:before="0" w:after="160" w:line="259" w:lineRule="auto"/>
      </w:pPr>
      <w:r w:rsidRPr="00100F5A">
        <w:lastRenderedPageBreak/>
        <w:t xml:space="preserve">  </w:t>
      </w:r>
    </w:p>
    <w:p w14:paraId="3316E6EC" w14:textId="7B2A689F" w:rsidR="003367B0" w:rsidRPr="00EB6ECE" w:rsidRDefault="00EB6ECE" w:rsidP="00EB6ECE">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b/>
          <w:bCs/>
          <w:sz w:val="20"/>
          <w:szCs w:val="20"/>
        </w:rPr>
      </w:pPr>
      <w:bookmarkStart w:id="46" w:name="_Hlk134606382"/>
      <w:r w:rsidRPr="00EB6ECE">
        <w:rPr>
          <w:rFonts w:asciiTheme="majorHAnsi" w:hAnsiTheme="majorHAnsi"/>
          <w:b/>
          <w:bCs/>
          <w:sz w:val="20"/>
          <w:szCs w:val="20"/>
        </w:rPr>
        <w:t>Case Study: Great State Vouchers</w:t>
      </w:r>
    </w:p>
    <w:p w14:paraId="76232289" w14:textId="7979D96B" w:rsidR="00EB6ECE" w:rsidRDefault="00B6054B" w:rsidP="00EB6ECE">
      <w:pPr>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inorHAnsi" w:hAnsiTheme="minorHAnsi"/>
          <w:color w:val="auto"/>
        </w:rPr>
      </w:pPr>
      <w:r>
        <w:t xml:space="preserve">The </w:t>
      </w:r>
      <w:r w:rsidR="00EB6ECE">
        <w:t xml:space="preserve">Great State Vouchers </w:t>
      </w:r>
      <w:r>
        <w:t xml:space="preserve">program </w:t>
      </w:r>
      <w:r w:rsidR="00EB6ECE">
        <w:t xml:space="preserve">was established in October 2020 to support the tourism industry through the </w:t>
      </w:r>
      <w:proofErr w:type="gramStart"/>
      <w:r w:rsidR="00EB6ECE">
        <w:t>pandemic</w:t>
      </w:r>
      <w:proofErr w:type="gramEnd"/>
      <w:r w:rsidR="00EB6ECE">
        <w:t xml:space="preserve"> and </w:t>
      </w:r>
      <w:r>
        <w:t xml:space="preserve">it </w:t>
      </w:r>
      <w:r w:rsidR="00EB6ECE">
        <w:t>included vouchers for accommodation and experiences</w:t>
      </w:r>
      <w:r w:rsidR="00FB6D61">
        <w:t xml:space="preserve"> in South Australia</w:t>
      </w:r>
      <w:r w:rsidR="00EB6ECE">
        <w:t xml:space="preserve">. The program resulted in over </w:t>
      </w:r>
      <w:r w:rsidR="00D80244">
        <w:t xml:space="preserve">269,000 </w:t>
      </w:r>
      <w:r w:rsidR="00EB6ECE">
        <w:t xml:space="preserve">bookings and over </w:t>
      </w:r>
      <w:r w:rsidR="00D80244">
        <w:t>A</w:t>
      </w:r>
      <w:r w:rsidR="00EB6ECE">
        <w:t>$148.</w:t>
      </w:r>
      <w:r w:rsidR="00D80244">
        <w:t xml:space="preserve">7 million in </w:t>
      </w:r>
      <w:r w:rsidR="00EB6ECE">
        <w:t xml:space="preserve">expenditure across 8 rounds – extending all the way to mid-2022. </w:t>
      </w:r>
    </w:p>
    <w:p w14:paraId="3CF0DD7A" w14:textId="30D66D75" w:rsidR="00EB6ECE" w:rsidRDefault="00EB6ECE" w:rsidP="00EB6ECE">
      <w:pPr>
        <w:pBdr>
          <w:top w:val="single" w:sz="4" w:space="1" w:color="7A4282" w:themeColor="accent1"/>
          <w:left w:val="single" w:sz="4" w:space="4" w:color="7A4282" w:themeColor="accent1"/>
          <w:bottom w:val="single" w:sz="4" w:space="1" w:color="7A4282" w:themeColor="accent1"/>
          <w:right w:val="single" w:sz="4" w:space="4" w:color="7A4282" w:themeColor="accent1"/>
        </w:pBdr>
      </w:pPr>
      <w:r>
        <w:t xml:space="preserve">Consumer and industry feedback showed that the program consistently supported the </w:t>
      </w:r>
      <w:r w:rsidR="00D80244">
        <w:t xml:space="preserve">tourism sector </w:t>
      </w:r>
      <w:r>
        <w:t>during very challenging times, and provided the community with travel opportunities that would have not been possible without the vouchers. The vouchers were also an efficient marketing tool for some operators that were discovered by South Australians by participating in the program.</w:t>
      </w:r>
    </w:p>
    <w:p w14:paraId="7F6D66F6" w14:textId="6F1A7692" w:rsidR="00EB6ECE" w:rsidRDefault="006C1430" w:rsidP="00EB6ECE">
      <w:pPr>
        <w:pBdr>
          <w:top w:val="single" w:sz="4" w:space="1" w:color="7A4282" w:themeColor="accent1"/>
          <w:left w:val="single" w:sz="4" w:space="4" w:color="7A4282" w:themeColor="accent1"/>
          <w:bottom w:val="single" w:sz="4" w:space="1" w:color="7A4282" w:themeColor="accent1"/>
          <w:right w:val="single" w:sz="4" w:space="4" w:color="7A4282" w:themeColor="accent1"/>
        </w:pBdr>
      </w:pPr>
      <w:r>
        <w:rPr>
          <w:noProof/>
        </w:rPr>
        <w:drawing>
          <wp:anchor distT="0" distB="0" distL="114300" distR="114300" simplePos="0" relativeHeight="251679744" behindDoc="0" locked="0" layoutInCell="1" allowOverlap="1" wp14:anchorId="19AE40CA" wp14:editId="1AFA23F5">
            <wp:simplePos x="0" y="0"/>
            <wp:positionH relativeFrom="page">
              <wp:align>center</wp:align>
            </wp:positionH>
            <wp:positionV relativeFrom="paragraph">
              <wp:posOffset>550545</wp:posOffset>
            </wp:positionV>
            <wp:extent cx="6030000" cy="3366000"/>
            <wp:effectExtent l="0" t="0" r="0" b="6350"/>
            <wp:wrapSquare wrapText="bothSides"/>
            <wp:docPr id="28" name="Picture 28" descr="Image of the Adelaide Oval in the evening with lights, market stalls and lots of peopl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Adelaide Oval in the evening with lights, market stalls and lots of people in the foreground."/>
                    <pic:cNvPicPr/>
                  </pic:nvPicPr>
                  <pic:blipFill>
                    <a:blip r:embed="rId38" cstate="screen">
                      <a:extLst>
                        <a:ext uri="{28A0092B-C50C-407E-A947-70E740481C1C}">
                          <a14:useLocalDpi xmlns:a14="http://schemas.microsoft.com/office/drawing/2010/main"/>
                        </a:ext>
                      </a:extLst>
                    </a:blip>
                    <a:stretch>
                      <a:fillRect/>
                    </a:stretch>
                  </pic:blipFill>
                  <pic:spPr>
                    <a:xfrm>
                      <a:off x="0" y="0"/>
                      <a:ext cx="6030000" cy="3366000"/>
                    </a:xfrm>
                    <a:prstGeom prst="rect">
                      <a:avLst/>
                    </a:prstGeom>
                  </pic:spPr>
                </pic:pic>
              </a:graphicData>
            </a:graphic>
            <wp14:sizeRelH relativeFrom="margin">
              <wp14:pctWidth>0</wp14:pctWidth>
            </wp14:sizeRelH>
            <wp14:sizeRelV relativeFrom="margin">
              <wp14:pctHeight>0</wp14:pctHeight>
            </wp14:sizeRelV>
          </wp:anchor>
        </w:drawing>
      </w:r>
      <w:r w:rsidR="00EB6ECE">
        <w:t>South Australians overwhelmingly supported the program, and many felt the vouchers helped them to get to know their own state and encouraged them to support the industry.</w:t>
      </w:r>
    </w:p>
    <w:p w14:paraId="500CF0D8" w14:textId="23E3E8F5" w:rsidR="006C1430" w:rsidRDefault="00726A9F" w:rsidP="0065320B">
      <w:pPr>
        <w:pBdr>
          <w:top w:val="single" w:sz="4" w:space="1" w:color="7A4282" w:themeColor="accent1"/>
          <w:left w:val="single" w:sz="4" w:space="4" w:color="7A4282" w:themeColor="accent1"/>
          <w:bottom w:val="single" w:sz="4" w:space="1" w:color="7A4282" w:themeColor="accent1"/>
          <w:right w:val="single" w:sz="4" w:space="4" w:color="7A4282" w:themeColor="accent1"/>
        </w:pBdr>
        <w:jc w:val="center"/>
      </w:pPr>
      <w:r>
        <w:t>Image credit</w:t>
      </w:r>
      <w:r w:rsidR="000521AD">
        <w:t>:</w:t>
      </w:r>
      <w:r w:rsidR="0065320B" w:rsidRPr="0065320B">
        <w:rPr>
          <w:color w:val="000000"/>
        </w:rPr>
        <w:t xml:space="preserve"> </w:t>
      </w:r>
      <w:r w:rsidR="0065320B">
        <w:rPr>
          <w:color w:val="000000"/>
        </w:rPr>
        <w:t>Adelaide, South Australian Tourism Commission</w:t>
      </w:r>
    </w:p>
    <w:p w14:paraId="66890BBF" w14:textId="08471732" w:rsidR="006C1430" w:rsidRPr="000521AD" w:rsidRDefault="000521AD" w:rsidP="00EB6ECE">
      <w:pPr>
        <w:pBdr>
          <w:top w:val="single" w:sz="4" w:space="1" w:color="7A4282" w:themeColor="accent1"/>
          <w:left w:val="single" w:sz="4" w:space="4" w:color="7A4282" w:themeColor="accent1"/>
          <w:bottom w:val="single" w:sz="4" w:space="1" w:color="7A4282" w:themeColor="accent1"/>
          <w:right w:val="single" w:sz="4" w:space="4" w:color="7A4282" w:themeColor="accent1"/>
        </w:pBdr>
        <w:rPr>
          <w:b/>
          <w:bCs/>
        </w:rPr>
      </w:pPr>
      <w:r w:rsidRPr="000521AD">
        <w:rPr>
          <w:b/>
          <w:bCs/>
        </w:rPr>
        <w:t>Courtesy</w:t>
      </w:r>
      <w:r w:rsidR="00726A9F" w:rsidRPr="000521AD">
        <w:rPr>
          <w:b/>
          <w:bCs/>
        </w:rPr>
        <w:t xml:space="preserve"> of </w:t>
      </w:r>
      <w:r w:rsidRPr="000521AD">
        <w:rPr>
          <w:b/>
          <w:bCs/>
        </w:rPr>
        <w:t xml:space="preserve">the </w:t>
      </w:r>
      <w:r w:rsidR="002025C8" w:rsidRPr="000521AD">
        <w:rPr>
          <w:b/>
          <w:bCs/>
        </w:rPr>
        <w:t>South Australian Tourism Commission</w:t>
      </w:r>
    </w:p>
    <w:p w14:paraId="0725401B" w14:textId="77777777" w:rsidR="006C1430" w:rsidRDefault="006C1430" w:rsidP="00EB6ECE">
      <w:pPr>
        <w:pBdr>
          <w:top w:val="single" w:sz="4" w:space="1" w:color="7A4282" w:themeColor="accent1"/>
          <w:left w:val="single" w:sz="4" w:space="4" w:color="7A4282" w:themeColor="accent1"/>
          <w:bottom w:val="single" w:sz="4" w:space="1" w:color="7A4282" w:themeColor="accent1"/>
          <w:right w:val="single" w:sz="4" w:space="4" w:color="7A4282" w:themeColor="accent1"/>
        </w:pBdr>
      </w:pPr>
    </w:p>
    <w:bookmarkEnd w:id="46"/>
    <w:p w14:paraId="09E6E542" w14:textId="77777777" w:rsidR="00EB6ECE" w:rsidRDefault="00EB6ECE">
      <w:pPr>
        <w:spacing w:before="0" w:after="160" w:line="259" w:lineRule="auto"/>
        <w:rPr>
          <w:bCs/>
          <w:sz w:val="26"/>
          <w:szCs w:val="24"/>
        </w:rPr>
      </w:pPr>
    </w:p>
    <w:p w14:paraId="73EDC8CB" w14:textId="77777777" w:rsidR="003367B0" w:rsidRDefault="003367B0">
      <w:pPr>
        <w:spacing w:before="0" w:after="160" w:line="259" w:lineRule="auto"/>
        <w:rPr>
          <w:bCs/>
          <w:sz w:val="26"/>
          <w:szCs w:val="24"/>
        </w:rPr>
      </w:pPr>
      <w:r>
        <w:br w:type="page"/>
      </w:r>
    </w:p>
    <w:p w14:paraId="1804B418" w14:textId="1E5D14A5" w:rsidR="00A10374" w:rsidRDefault="00A10374" w:rsidP="00A10374">
      <w:pPr>
        <w:pStyle w:val="Heading4"/>
      </w:pPr>
      <w:r>
        <w:lastRenderedPageBreak/>
        <w:t>By transport type</w:t>
      </w:r>
    </w:p>
    <w:p w14:paraId="543B283A" w14:textId="66BFCBB4" w:rsidR="001E1992" w:rsidRDefault="00BE7899" w:rsidP="00FE5794">
      <w:bookmarkStart w:id="47" w:name="_Hlk134621030"/>
      <w:bookmarkStart w:id="48" w:name="_Hlk134620966"/>
      <w:r>
        <w:t>T</w:t>
      </w:r>
      <w:r w:rsidR="001E1992">
        <w:t xml:space="preserve">he number of self-drive overnight trips rose by 20% (13.4 million trips) </w:t>
      </w:r>
      <w:r w:rsidR="00F01D4A">
        <w:t xml:space="preserve">in 2022 </w:t>
      </w:r>
      <w:r w:rsidR="001E1992">
        <w:t>to 81.8 million trips. This was only 4% below the pre-pandemic number of self-drive trips.</w:t>
      </w:r>
    </w:p>
    <w:bookmarkEnd w:id="47"/>
    <w:p w14:paraId="549BEA13" w14:textId="1D3D9406" w:rsidR="006623A2" w:rsidRDefault="006623A2" w:rsidP="00FE5794">
      <w:r w:rsidRPr="00AB752F">
        <w:rPr>
          <w:noProof/>
        </w:rPr>
        <w:drawing>
          <wp:anchor distT="0" distB="0" distL="114300" distR="114300" simplePos="0" relativeHeight="251658250" behindDoc="0" locked="0" layoutInCell="1" allowOverlap="1" wp14:anchorId="6E321B2A" wp14:editId="7FE70DB9">
            <wp:simplePos x="0" y="0"/>
            <wp:positionH relativeFrom="margin">
              <wp:align>left</wp:align>
            </wp:positionH>
            <wp:positionV relativeFrom="paragraph">
              <wp:posOffset>1775460</wp:posOffset>
            </wp:positionV>
            <wp:extent cx="6123600" cy="3639600"/>
            <wp:effectExtent l="0" t="0" r="0" b="0"/>
            <wp:wrapSquare wrapText="bothSides"/>
            <wp:docPr id="36" name="Picture 36" descr="Figure 17 shows two side-by-side time series line charts with Domestic overnight trips and spend by transport type, for the period year-ending 2016 to 2022.&#10;In 2022 the number of domestic trips taken using aircraft as a means of transport increased by 95%. This equated to an additional 11,700 trips using aircrafts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7 shows two side-by-side time series line charts with Domestic overnight trips and spend by transport type, for the period year-ending 2016 to 2022.&#10;In 2022 the number of domestic trips taken using aircraft as a means of transport increased by 95%. This equated to an additional 11,700 trips using aircrafts in 2022.&#1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123600" cy="36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0F54C23" wp14:editId="29784340">
                <wp:simplePos x="0" y="0"/>
                <wp:positionH relativeFrom="margin">
                  <wp:align>right</wp:align>
                </wp:positionH>
                <wp:positionV relativeFrom="paragraph">
                  <wp:posOffset>1575435</wp:posOffset>
                </wp:positionV>
                <wp:extent cx="6329680" cy="457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6329680" cy="457200"/>
                        </a:xfrm>
                        <a:prstGeom prst="rect">
                          <a:avLst/>
                        </a:prstGeom>
                        <a:solidFill>
                          <a:prstClr val="white"/>
                        </a:solidFill>
                        <a:ln>
                          <a:noFill/>
                        </a:ln>
                      </wps:spPr>
                      <wps:txbx>
                        <w:txbxContent>
                          <w:p w14:paraId="3B913FBA" w14:textId="7693CA00" w:rsidR="00D612F6" w:rsidRPr="00D612F6" w:rsidRDefault="00D612F6" w:rsidP="00D612F6">
                            <w:pPr>
                              <w:pStyle w:val="Caption"/>
                              <w:rPr>
                                <w:b/>
                                <w:bCs/>
                                <w:i w:val="0"/>
                                <w:iCs w:val="0"/>
                                <w:color w:val="000000" w:themeColor="text1"/>
                                <w:sz w:val="28"/>
                                <w:szCs w:val="28"/>
                              </w:rPr>
                            </w:pPr>
                            <w:r w:rsidRPr="00D612F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17</w:t>
                            </w:r>
                            <w:r w:rsidR="0021620E">
                              <w:rPr>
                                <w:b/>
                                <w:bCs/>
                                <w:i w:val="0"/>
                                <w:iCs w:val="0"/>
                                <w:sz w:val="20"/>
                                <w:szCs w:val="20"/>
                              </w:rPr>
                              <w:fldChar w:fldCharType="end"/>
                            </w:r>
                            <w:r>
                              <w:rPr>
                                <w:b/>
                                <w:bCs/>
                                <w:i w:val="0"/>
                                <w:iCs w:val="0"/>
                                <w:sz w:val="20"/>
                                <w:szCs w:val="20"/>
                              </w:rPr>
                              <w:t xml:space="preserve">. </w:t>
                            </w:r>
                            <w:r w:rsidRPr="003E02DC">
                              <w:rPr>
                                <w:i w:val="0"/>
                                <w:iCs w:val="0"/>
                                <w:sz w:val="20"/>
                                <w:szCs w:val="20"/>
                              </w:rPr>
                              <w:t xml:space="preserve">Domestic overnight trips </w:t>
                            </w:r>
                            <w:r w:rsidR="003E02DC">
                              <w:rPr>
                                <w:i w:val="0"/>
                                <w:iCs w:val="0"/>
                                <w:sz w:val="20"/>
                                <w:szCs w:val="20"/>
                              </w:rPr>
                              <w:t xml:space="preserve">and spend </w:t>
                            </w:r>
                            <w:r w:rsidRPr="003E02DC">
                              <w:rPr>
                                <w:i w:val="0"/>
                                <w:iCs w:val="0"/>
                                <w:sz w:val="20"/>
                                <w:szCs w:val="20"/>
                              </w:rPr>
                              <w:t xml:space="preserve">by transport type, </w:t>
                            </w:r>
                            <w:r w:rsidR="003E02DC" w:rsidRPr="003E02DC">
                              <w:rPr>
                                <w:i w:val="0"/>
                                <w:iCs w:val="0"/>
                                <w:sz w:val="20"/>
                                <w:szCs w:val="20"/>
                              </w:rPr>
                              <w:t>year-ending 2016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F54C23" id="Text Box 35" o:spid="_x0000_s1042" type="#_x0000_t202" style="position:absolute;margin-left:447.2pt;margin-top:124.05pt;width:498.4pt;height:36pt;z-index:25165824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" stroked="f">
                <v:textbox inset="0,0,0,0">
                  <w:txbxContent>
                    <w:p w14:paraId="3B913FBA" w14:textId="7693CA00" w:rsidR="00D612F6" w:rsidRPr="00D612F6" w:rsidRDefault="00D612F6" w:rsidP="00D612F6">
                      <w:pPr>
                        <w:pStyle w:val="Caption"/>
                        <w:rPr>
                          <w:b/>
                          <w:bCs/>
                          <w:i w:val="0"/>
                          <w:iCs w:val="0"/>
                          <w:color w:val="000000" w:themeColor="text1"/>
                          <w:sz w:val="28"/>
                          <w:szCs w:val="28"/>
                        </w:rPr>
                      </w:pPr>
                      <w:r w:rsidRPr="00D612F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17</w:t>
                      </w:r>
                      <w:r w:rsidR="0021620E">
                        <w:rPr>
                          <w:b/>
                          <w:bCs/>
                          <w:i w:val="0"/>
                          <w:iCs w:val="0"/>
                          <w:sz w:val="20"/>
                          <w:szCs w:val="20"/>
                        </w:rPr>
                        <w:fldChar w:fldCharType="end"/>
                      </w:r>
                      <w:r>
                        <w:rPr>
                          <w:b/>
                          <w:bCs/>
                          <w:i w:val="0"/>
                          <w:iCs w:val="0"/>
                          <w:sz w:val="20"/>
                          <w:szCs w:val="20"/>
                        </w:rPr>
                        <w:t xml:space="preserve">. </w:t>
                      </w:r>
                      <w:r w:rsidRPr="003E02DC">
                        <w:rPr>
                          <w:i w:val="0"/>
                          <w:iCs w:val="0"/>
                          <w:sz w:val="20"/>
                          <w:szCs w:val="20"/>
                        </w:rPr>
                        <w:t xml:space="preserve">Domestic overnight trips </w:t>
                      </w:r>
                      <w:r w:rsidR="003E02DC">
                        <w:rPr>
                          <w:i w:val="0"/>
                          <w:iCs w:val="0"/>
                          <w:sz w:val="20"/>
                          <w:szCs w:val="20"/>
                        </w:rPr>
                        <w:t xml:space="preserve">and spend </w:t>
                      </w:r>
                      <w:r w:rsidRPr="003E02DC">
                        <w:rPr>
                          <w:i w:val="0"/>
                          <w:iCs w:val="0"/>
                          <w:sz w:val="20"/>
                          <w:szCs w:val="20"/>
                        </w:rPr>
                        <w:t xml:space="preserve">by transport type, </w:t>
                      </w:r>
                      <w:r w:rsidR="003E02DC" w:rsidRPr="003E02DC">
                        <w:rPr>
                          <w:i w:val="0"/>
                          <w:iCs w:val="0"/>
                          <w:sz w:val="20"/>
                          <w:szCs w:val="20"/>
                        </w:rPr>
                        <w:t>year-ending 2016 to 2022.</w:t>
                      </w:r>
                    </w:p>
                  </w:txbxContent>
                </v:textbox>
                <w10:wrap type="square" anchorx="margin"/>
              </v:shape>
            </w:pict>
          </mc:Fallback>
        </mc:AlternateContent>
      </w:r>
      <w:r w:rsidR="001E1992">
        <w:t>In contrast,</w:t>
      </w:r>
      <w:r w:rsidR="009F6107">
        <w:t xml:space="preserve"> in 2</w:t>
      </w:r>
      <w:r w:rsidR="00AB7CC3">
        <w:t>022</w:t>
      </w:r>
      <w:r w:rsidR="0069069B">
        <w:t>,</w:t>
      </w:r>
      <w:r w:rsidR="00AB7CC3">
        <w:t xml:space="preserve"> </w:t>
      </w:r>
      <w:r w:rsidR="00DC1198">
        <w:t xml:space="preserve">the number of domestic trips </w:t>
      </w:r>
      <w:r w:rsidR="00B6054B">
        <w:t>that included</w:t>
      </w:r>
      <w:r w:rsidR="001E1992">
        <w:t xml:space="preserve"> a flight</w:t>
      </w:r>
      <w:r w:rsidR="00DC1198">
        <w:t xml:space="preserve"> increased by 95%</w:t>
      </w:r>
      <w:r w:rsidR="006B2666">
        <w:t xml:space="preserve"> to </w:t>
      </w:r>
      <w:r w:rsidR="006B2666" w:rsidRPr="0059439C">
        <w:t>24</w:t>
      </w:r>
      <w:r w:rsidR="0059439C">
        <w:t> </w:t>
      </w:r>
      <w:r w:rsidR="006B2666" w:rsidRPr="0059439C">
        <w:t>million</w:t>
      </w:r>
      <w:r w:rsidR="006B2666">
        <w:t xml:space="preserve"> trips</w:t>
      </w:r>
      <w:r w:rsidR="00B76837">
        <w:t xml:space="preserve">. </w:t>
      </w:r>
      <w:r w:rsidR="00B24DD2">
        <w:t>This equated to an additional 11.7 million trips using aircrafts in 2022 (Figure</w:t>
      </w:r>
      <w:r w:rsidR="0059439C">
        <w:t> </w:t>
      </w:r>
      <w:r w:rsidR="00B24DD2">
        <w:t>1</w:t>
      </w:r>
      <w:r w:rsidR="0080740D">
        <w:t>7</w:t>
      </w:r>
      <w:r w:rsidR="00B24DD2">
        <w:t xml:space="preserve">). </w:t>
      </w:r>
      <w:bookmarkEnd w:id="48"/>
      <w:r w:rsidR="00E22E70">
        <w:t xml:space="preserve">Strong growth in </w:t>
      </w:r>
      <w:r w:rsidR="001E1992">
        <w:t xml:space="preserve">trips with flights in </w:t>
      </w:r>
      <w:r w:rsidR="00E22E70">
        <w:t xml:space="preserve">2022 followed the dramatic decline </w:t>
      </w:r>
      <w:r w:rsidR="000C5A7C">
        <w:t>in the first year of the pandemic (</w:t>
      </w:r>
      <w:r w:rsidR="00E62588">
        <w:t xml:space="preserve">down </w:t>
      </w:r>
      <w:r w:rsidR="000C5A7C">
        <w:t xml:space="preserve">by 68%), then only partial recovery in 2021 weighed down by </w:t>
      </w:r>
      <w:r w:rsidR="000112F5">
        <w:t xml:space="preserve">recurring </w:t>
      </w:r>
      <w:r w:rsidR="002C024F">
        <w:t xml:space="preserve">virus </w:t>
      </w:r>
      <w:r w:rsidR="000112F5">
        <w:t xml:space="preserve">outbreaks, </w:t>
      </w:r>
      <w:r w:rsidR="002C024F">
        <w:t xml:space="preserve">state border restrictions, persistent travel concerns and </w:t>
      </w:r>
      <w:r w:rsidR="000C5A7C">
        <w:t>supply-side challenges.</w:t>
      </w:r>
      <w:r w:rsidR="000C5A7C">
        <w:rPr>
          <w:rStyle w:val="FootnoteReference"/>
        </w:rPr>
        <w:footnoteReference w:id="7"/>
      </w:r>
      <w:r w:rsidR="000C5A7C">
        <w:t xml:space="preserve"> As a result, at the end of 2022, the number of trips with flights was still down by 16% compared with the pre-pandemic level.</w:t>
      </w:r>
      <w:r w:rsidR="00BD5724">
        <w:t xml:space="preserve"> </w:t>
      </w:r>
    </w:p>
    <w:p w14:paraId="4691C98F" w14:textId="77777777" w:rsidR="006623A2" w:rsidRDefault="006623A2" w:rsidP="00FE5794"/>
    <w:p w14:paraId="173AE405" w14:textId="4ADFCDE9" w:rsidR="000B6928" w:rsidRDefault="000B6928" w:rsidP="00FE5794">
      <w:r>
        <w:t xml:space="preserve">This is consistent with data from the </w:t>
      </w:r>
      <w:r w:rsidR="00EF491F" w:rsidRPr="00EF491F">
        <w:t>Department of Infrastructure, Transport, Regional Development, Communications and the Arts</w:t>
      </w:r>
      <w:r w:rsidR="00EF491F">
        <w:t xml:space="preserve"> </w:t>
      </w:r>
      <w:r w:rsidR="004A1473">
        <w:t xml:space="preserve">(BITRE) </w:t>
      </w:r>
      <w:r w:rsidR="001521F9">
        <w:t xml:space="preserve">showing that the number of people </w:t>
      </w:r>
      <w:r w:rsidR="00AC4EC5">
        <w:t>travelling on</w:t>
      </w:r>
      <w:r w:rsidR="001521F9">
        <w:t xml:space="preserve"> domestic flights recovered to </w:t>
      </w:r>
      <w:r w:rsidR="00A41F28">
        <w:t>87</w:t>
      </w:r>
      <w:r w:rsidR="001521F9">
        <w:t xml:space="preserve">% of the pre-pandemic level in </w:t>
      </w:r>
      <w:r w:rsidR="0069069B">
        <w:t xml:space="preserve">December </w:t>
      </w:r>
      <w:r w:rsidR="001521F9">
        <w:t>2022 (Figure 1</w:t>
      </w:r>
      <w:r w:rsidR="0080740D">
        <w:t>8</w:t>
      </w:r>
      <w:r w:rsidR="001521F9">
        <w:t>).</w:t>
      </w:r>
    </w:p>
    <w:p w14:paraId="31190AA7" w14:textId="77777777" w:rsidR="007E5939" w:rsidRDefault="007E5939" w:rsidP="00FE5794"/>
    <w:p w14:paraId="148CB9A7" w14:textId="3893FB2F" w:rsidR="007E5939" w:rsidRDefault="0068274B" w:rsidP="00FE5794">
      <w:r w:rsidRPr="00545DCB">
        <w:rPr>
          <w:noProof/>
        </w:rPr>
        <w:lastRenderedPageBreak/>
        <w:drawing>
          <wp:anchor distT="0" distB="0" distL="114300" distR="114300" simplePos="0" relativeHeight="251658251" behindDoc="0" locked="0" layoutInCell="1" allowOverlap="1" wp14:anchorId="64A3383D" wp14:editId="2AD61781">
            <wp:simplePos x="0" y="0"/>
            <wp:positionH relativeFrom="margin">
              <wp:posOffset>19050</wp:posOffset>
            </wp:positionH>
            <wp:positionV relativeFrom="paragraph">
              <wp:posOffset>347082</wp:posOffset>
            </wp:positionV>
            <wp:extent cx="6083935" cy="3481070"/>
            <wp:effectExtent l="0" t="0" r="0" b="5080"/>
            <wp:wrapSquare wrapText="bothSides"/>
            <wp:docPr id="19" name="Picture 19" descr="Figure 18 shows a line chart with 4 series, displaying the Monthly domestic revenue passengers on aircraft, from 2019 to 2022.&#10;The number of people taking domestic flights recovered to 87% of the pre-pandemic level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8 shows a line chart with 4 series, displaying the Monthly domestic revenue passengers on aircraft, from 2019 to 2022.&#10;The number of people taking domestic flights recovered to 87% of the pre-pandemic level in 2022.&#1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08393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305D8D14" wp14:editId="639CF7BC">
                <wp:simplePos x="0" y="0"/>
                <wp:positionH relativeFrom="margin">
                  <wp:align>right</wp:align>
                </wp:positionH>
                <wp:positionV relativeFrom="paragraph">
                  <wp:posOffset>88</wp:posOffset>
                </wp:positionV>
                <wp:extent cx="6328410" cy="2667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328410" cy="266700"/>
                        </a:xfrm>
                        <a:prstGeom prst="rect">
                          <a:avLst/>
                        </a:prstGeom>
                        <a:solidFill>
                          <a:prstClr val="white"/>
                        </a:solidFill>
                        <a:ln>
                          <a:noFill/>
                        </a:ln>
                      </wps:spPr>
                      <wps:txbx>
                        <w:txbxContent>
                          <w:p w14:paraId="4E469A29" w14:textId="7833E273" w:rsidR="00643CCE" w:rsidRPr="00643CCE" w:rsidRDefault="00643CCE" w:rsidP="00643CCE">
                            <w:pPr>
                              <w:pStyle w:val="Caption"/>
                              <w:rPr>
                                <w:b/>
                                <w:bCs/>
                                <w:i w:val="0"/>
                                <w:iCs w:val="0"/>
                                <w:color w:val="000000" w:themeColor="text1"/>
                                <w:sz w:val="28"/>
                                <w:szCs w:val="28"/>
                              </w:rPr>
                            </w:pPr>
                            <w:r w:rsidRPr="00643CCE">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18</w:t>
                            </w:r>
                            <w:r w:rsidR="0021620E">
                              <w:rPr>
                                <w:b/>
                                <w:bCs/>
                                <w:i w:val="0"/>
                                <w:iCs w:val="0"/>
                                <w:sz w:val="20"/>
                                <w:szCs w:val="20"/>
                              </w:rPr>
                              <w:fldChar w:fldCharType="end"/>
                            </w:r>
                            <w:r>
                              <w:rPr>
                                <w:b/>
                                <w:bCs/>
                                <w:i w:val="0"/>
                                <w:iCs w:val="0"/>
                                <w:sz w:val="20"/>
                                <w:szCs w:val="20"/>
                              </w:rPr>
                              <w:t xml:space="preserve">. </w:t>
                            </w:r>
                            <w:r w:rsidRPr="00134134">
                              <w:rPr>
                                <w:i w:val="0"/>
                                <w:iCs w:val="0"/>
                                <w:sz w:val="20"/>
                                <w:szCs w:val="20"/>
                              </w:rPr>
                              <w:t xml:space="preserve">Monthly </w:t>
                            </w:r>
                            <w:r w:rsidR="00E534AC" w:rsidRPr="00134134">
                              <w:rPr>
                                <w:i w:val="0"/>
                                <w:iCs w:val="0"/>
                                <w:sz w:val="20"/>
                                <w:szCs w:val="20"/>
                              </w:rPr>
                              <w:t xml:space="preserve">domestic revenue passengers on </w:t>
                            </w:r>
                            <w:r w:rsidR="00134134" w:rsidRPr="00134134">
                              <w:rPr>
                                <w:i w:val="0"/>
                                <w:iCs w:val="0"/>
                                <w:sz w:val="20"/>
                                <w:szCs w:val="20"/>
                              </w:rPr>
                              <w:t>aircraft, 201</w:t>
                            </w:r>
                            <w:r w:rsidR="00810BC1">
                              <w:rPr>
                                <w:i w:val="0"/>
                                <w:iCs w:val="0"/>
                                <w:sz w:val="20"/>
                                <w:szCs w:val="20"/>
                              </w:rPr>
                              <w:t>9</w:t>
                            </w:r>
                            <w:r w:rsidR="00134134" w:rsidRPr="00134134">
                              <w:rPr>
                                <w:i w:val="0"/>
                                <w:iCs w:val="0"/>
                                <w:sz w:val="20"/>
                                <w:szCs w:val="20"/>
                              </w:rPr>
                              <w:t xml:space="preserve">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D8D14" id="Text Box 32" o:spid="_x0000_s1043" type="#_x0000_t202" style="position:absolute;margin-left:447.1pt;margin-top:0;width:498.3pt;height:21pt;z-index:251658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" stroked="f">
                <v:textbox inset="0,0,0,0">
                  <w:txbxContent>
                    <w:p w14:paraId="4E469A29" w14:textId="7833E273" w:rsidR="00643CCE" w:rsidRPr="00643CCE" w:rsidRDefault="00643CCE" w:rsidP="00643CCE">
                      <w:pPr>
                        <w:pStyle w:val="Caption"/>
                        <w:rPr>
                          <w:b/>
                          <w:bCs/>
                          <w:i w:val="0"/>
                          <w:iCs w:val="0"/>
                          <w:color w:val="000000" w:themeColor="text1"/>
                          <w:sz w:val="28"/>
                          <w:szCs w:val="28"/>
                        </w:rPr>
                      </w:pPr>
                      <w:r w:rsidRPr="00643CCE">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18</w:t>
                      </w:r>
                      <w:r w:rsidR="0021620E">
                        <w:rPr>
                          <w:b/>
                          <w:bCs/>
                          <w:i w:val="0"/>
                          <w:iCs w:val="0"/>
                          <w:sz w:val="20"/>
                          <w:szCs w:val="20"/>
                        </w:rPr>
                        <w:fldChar w:fldCharType="end"/>
                      </w:r>
                      <w:r>
                        <w:rPr>
                          <w:b/>
                          <w:bCs/>
                          <w:i w:val="0"/>
                          <w:iCs w:val="0"/>
                          <w:sz w:val="20"/>
                          <w:szCs w:val="20"/>
                        </w:rPr>
                        <w:t xml:space="preserve">. </w:t>
                      </w:r>
                      <w:r w:rsidRPr="00134134">
                        <w:rPr>
                          <w:i w:val="0"/>
                          <w:iCs w:val="0"/>
                          <w:sz w:val="20"/>
                          <w:szCs w:val="20"/>
                        </w:rPr>
                        <w:t xml:space="preserve">Monthly </w:t>
                      </w:r>
                      <w:r w:rsidR="00E534AC" w:rsidRPr="00134134">
                        <w:rPr>
                          <w:i w:val="0"/>
                          <w:iCs w:val="0"/>
                          <w:sz w:val="20"/>
                          <w:szCs w:val="20"/>
                        </w:rPr>
                        <w:t xml:space="preserve">domestic revenue passengers on </w:t>
                      </w:r>
                      <w:r w:rsidR="00134134" w:rsidRPr="00134134">
                        <w:rPr>
                          <w:i w:val="0"/>
                          <w:iCs w:val="0"/>
                          <w:sz w:val="20"/>
                          <w:szCs w:val="20"/>
                        </w:rPr>
                        <w:t>aircraft, 201</w:t>
                      </w:r>
                      <w:r w:rsidR="00810BC1">
                        <w:rPr>
                          <w:i w:val="0"/>
                          <w:iCs w:val="0"/>
                          <w:sz w:val="20"/>
                          <w:szCs w:val="20"/>
                        </w:rPr>
                        <w:t>9</w:t>
                      </w:r>
                      <w:r w:rsidR="00134134" w:rsidRPr="00134134">
                        <w:rPr>
                          <w:i w:val="0"/>
                          <w:iCs w:val="0"/>
                          <w:sz w:val="20"/>
                          <w:szCs w:val="20"/>
                        </w:rPr>
                        <w:t xml:space="preserve"> to 2022.</w:t>
                      </w:r>
                    </w:p>
                  </w:txbxContent>
                </v:textbox>
                <w10:wrap type="square" anchorx="margin"/>
              </v:shape>
            </w:pict>
          </mc:Fallback>
        </mc:AlternateContent>
      </w:r>
    </w:p>
    <w:p w14:paraId="551E0AA4" w14:textId="5A6AF316" w:rsidR="00F533BE" w:rsidRDefault="00981476" w:rsidP="0048207E">
      <w:r>
        <w:t>T</w:t>
      </w:r>
      <w:r w:rsidR="00193898">
        <w:t xml:space="preserve">he average </w:t>
      </w:r>
      <w:proofErr w:type="gramStart"/>
      <w:r w:rsidR="00193898">
        <w:t>spend</w:t>
      </w:r>
      <w:proofErr w:type="gramEnd"/>
      <w:r w:rsidR="00193898">
        <w:t xml:space="preserve"> on an </w:t>
      </w:r>
      <w:r w:rsidR="00DD6749">
        <w:t xml:space="preserve">overnight trip with </w:t>
      </w:r>
      <w:r w:rsidR="00CF7825">
        <w:t xml:space="preserve">aircraft transport </w:t>
      </w:r>
      <w:r w:rsidR="0005208F">
        <w:t>in 2022 ($</w:t>
      </w:r>
      <w:r w:rsidR="00527030">
        <w:t xml:space="preserve">1,836) </w:t>
      </w:r>
      <w:r w:rsidR="0005208F">
        <w:t xml:space="preserve">was </w:t>
      </w:r>
      <w:r w:rsidR="00527030">
        <w:t>significantly</w:t>
      </w:r>
      <w:r w:rsidR="00CF7825">
        <w:t xml:space="preserve"> higher than </w:t>
      </w:r>
      <w:r w:rsidR="00944C47">
        <w:t>for trips with self-drive transport</w:t>
      </w:r>
      <w:r w:rsidR="00527030">
        <w:t xml:space="preserve"> ($</w:t>
      </w:r>
      <w:r w:rsidR="00917D50">
        <w:t>748)</w:t>
      </w:r>
      <w:r w:rsidR="00944C47">
        <w:t>.</w:t>
      </w:r>
      <w:r w:rsidR="0073703F">
        <w:t xml:space="preserve"> Spend per night is also higher for trips using aircraft ($40</w:t>
      </w:r>
      <w:r w:rsidR="00371D04">
        <w:t xml:space="preserve">3) than self-drive </w:t>
      </w:r>
      <w:r w:rsidR="00DB4BF0">
        <w:t xml:space="preserve">transport </w:t>
      </w:r>
      <w:r w:rsidR="00371D04">
        <w:t>($230) and the average trip is longer (</w:t>
      </w:r>
      <w:r w:rsidR="006458BB">
        <w:t>4.6 nights compared with 3.2 nights).</w:t>
      </w:r>
      <w:r w:rsidR="005551FB">
        <w:t xml:space="preserve"> For this reason, </w:t>
      </w:r>
      <w:r w:rsidR="001C422C">
        <w:t xml:space="preserve">domestic overnight trips with aircraft transport </w:t>
      </w:r>
      <w:r w:rsidR="00AA609C">
        <w:t xml:space="preserve">comprise only </w:t>
      </w:r>
      <w:r w:rsidR="007414E4">
        <w:t>2</w:t>
      </w:r>
      <w:r w:rsidR="000D1B38">
        <w:t>2</w:t>
      </w:r>
      <w:r w:rsidR="007414E4">
        <w:t>% of domestic overnight trips but</w:t>
      </w:r>
      <w:r w:rsidR="000D04BB">
        <w:t xml:space="preserve"> account for</w:t>
      </w:r>
      <w:r w:rsidR="007414E4">
        <w:t xml:space="preserve"> 4</w:t>
      </w:r>
      <w:r w:rsidR="000D1B38">
        <w:t>3</w:t>
      </w:r>
      <w:r w:rsidR="007414E4">
        <w:t>% of domestic overnight spend.</w:t>
      </w:r>
      <w:r w:rsidR="00E66A2D">
        <w:t xml:space="preserve"> </w:t>
      </w:r>
    </w:p>
    <w:p w14:paraId="3CDE8EF7" w14:textId="1CCA86EE" w:rsidR="0048207E" w:rsidRDefault="0048207E" w:rsidP="0048207E">
      <w:r>
        <w:t xml:space="preserve">It is important to note that the increase in spend on trips using aircraft is greater than the increase in spend on airfares alone over that period. According to TRA’s NVS data, the average </w:t>
      </w:r>
      <w:proofErr w:type="gramStart"/>
      <w:r>
        <w:t>spend</w:t>
      </w:r>
      <w:proofErr w:type="gramEnd"/>
      <w:r>
        <w:t xml:space="preserve"> on a domestic overnight trip using aircraft increased by $</w:t>
      </w:r>
      <w:r w:rsidR="00E6748D">
        <w:t xml:space="preserve">244 </w:t>
      </w:r>
      <w:r>
        <w:t>in 2022 (and by $</w:t>
      </w:r>
      <w:r w:rsidR="00E6748D">
        <w:t xml:space="preserve">520 </w:t>
      </w:r>
      <w:r>
        <w:t xml:space="preserve">in total since the start of the pandemic). The average </w:t>
      </w:r>
      <w:proofErr w:type="gramStart"/>
      <w:r>
        <w:t>spend</w:t>
      </w:r>
      <w:proofErr w:type="gramEnd"/>
      <w:r>
        <w:t xml:space="preserve"> per trip on </w:t>
      </w:r>
      <w:r w:rsidRPr="008031F7">
        <w:rPr>
          <w:i/>
          <w:iCs/>
        </w:rPr>
        <w:t>airfares</w:t>
      </w:r>
      <w:r>
        <w:t xml:space="preserve"> increased by $98 in 2022 (and by $107 since 2019).</w:t>
      </w:r>
    </w:p>
    <w:p w14:paraId="6F81A447" w14:textId="0A774627" w:rsidR="00AA0F46" w:rsidRDefault="00BE0D9C" w:rsidP="00FE5794">
      <w:r>
        <w:t xml:space="preserve">The </w:t>
      </w:r>
      <w:r w:rsidR="006C0E53">
        <w:t>increase in spend on airfares in 2022 aligns with</w:t>
      </w:r>
      <w:r w:rsidR="008C359A">
        <w:t xml:space="preserve"> </w:t>
      </w:r>
      <w:r w:rsidR="00602975">
        <w:t xml:space="preserve">BITRE’s monthly airfares </w:t>
      </w:r>
      <w:r w:rsidR="003F704D">
        <w:t>indices</w:t>
      </w:r>
      <w:r w:rsidR="008C359A">
        <w:t>, which</w:t>
      </w:r>
      <w:r w:rsidR="00602975">
        <w:t xml:space="preserve"> </w:t>
      </w:r>
      <w:r w:rsidR="00FB718D">
        <w:t>indicate that airfar</w:t>
      </w:r>
      <w:r w:rsidR="00B74DD1">
        <w:t>es rose sharply in 2022</w:t>
      </w:r>
      <w:r w:rsidR="007213CA">
        <w:t xml:space="preserve">, </w:t>
      </w:r>
      <w:r w:rsidR="00000A08">
        <w:t>following</w:t>
      </w:r>
      <w:r w:rsidR="007213CA">
        <w:t xml:space="preserve"> </w:t>
      </w:r>
      <w:r w:rsidR="00F50898">
        <w:t xml:space="preserve">substantial </w:t>
      </w:r>
      <w:r w:rsidR="007213CA">
        <w:t>declines</w:t>
      </w:r>
      <w:r w:rsidR="00AA0F46">
        <w:t xml:space="preserve"> in the previous year (Figure 1</w:t>
      </w:r>
      <w:r w:rsidR="0080740D">
        <w:t>9</w:t>
      </w:r>
      <w:r w:rsidR="00AA0F46">
        <w:t>).</w:t>
      </w:r>
      <w:r w:rsidR="006657F2">
        <w:t xml:space="preserve"> </w:t>
      </w:r>
      <w:r w:rsidR="001A1B4F">
        <w:t>For the month of</w:t>
      </w:r>
      <w:r w:rsidR="006657F2">
        <w:t xml:space="preserve"> </w:t>
      </w:r>
      <w:r w:rsidR="009C5F72">
        <w:t xml:space="preserve">December </w:t>
      </w:r>
      <w:r w:rsidR="006657F2">
        <w:t>2022</w:t>
      </w:r>
      <w:r w:rsidR="00776FB8">
        <w:t>, the airfares index for:</w:t>
      </w:r>
    </w:p>
    <w:p w14:paraId="449653F8" w14:textId="7ADE1FF2" w:rsidR="00776FB8" w:rsidRDefault="00776FB8" w:rsidP="004D47D6">
      <w:pPr>
        <w:pStyle w:val="ListParagraph"/>
        <w:numPr>
          <w:ilvl w:val="0"/>
          <w:numId w:val="29"/>
        </w:numPr>
      </w:pPr>
      <w:r>
        <w:t xml:space="preserve">business </w:t>
      </w:r>
      <w:r w:rsidR="00B54AB8">
        <w:t xml:space="preserve">fares </w:t>
      </w:r>
      <w:proofErr w:type="gramStart"/>
      <w:r w:rsidR="00B7783B">
        <w:t>was</w:t>
      </w:r>
      <w:proofErr w:type="gramEnd"/>
      <w:r w:rsidR="00B7783B">
        <w:t xml:space="preserve"> </w:t>
      </w:r>
      <w:r w:rsidR="009117A3">
        <w:t>67</w:t>
      </w:r>
      <w:r w:rsidR="00B7783B">
        <w:t>% above the December 2021 level</w:t>
      </w:r>
      <w:r w:rsidR="00B90CF7">
        <w:t>,</w:t>
      </w:r>
      <w:r w:rsidR="00B7783B">
        <w:t xml:space="preserve"> </w:t>
      </w:r>
      <w:r w:rsidR="00B90CF7">
        <w:t>but 15% below</w:t>
      </w:r>
      <w:r w:rsidR="00714655">
        <w:t xml:space="preserve"> </w:t>
      </w:r>
      <w:r w:rsidR="00B7783B">
        <w:t>December 2019</w:t>
      </w:r>
    </w:p>
    <w:p w14:paraId="09825DA4" w14:textId="1651E878" w:rsidR="00522D12" w:rsidRDefault="00B54AB8" w:rsidP="004D47D6">
      <w:pPr>
        <w:pStyle w:val="ListParagraph"/>
        <w:numPr>
          <w:ilvl w:val="0"/>
          <w:numId w:val="29"/>
        </w:numPr>
      </w:pPr>
      <w:r>
        <w:t>eco</w:t>
      </w:r>
      <w:r w:rsidR="00CD5AD2">
        <w:t>n</w:t>
      </w:r>
      <w:r>
        <w:t xml:space="preserve">omy fares </w:t>
      </w:r>
      <w:proofErr w:type="gramStart"/>
      <w:r w:rsidR="00522D12">
        <w:t>was</w:t>
      </w:r>
      <w:proofErr w:type="gramEnd"/>
      <w:r w:rsidR="00522D12">
        <w:t xml:space="preserve"> 36% above the December 2021 level, but 1% below December 2019</w:t>
      </w:r>
    </w:p>
    <w:p w14:paraId="44B50907" w14:textId="127BE396" w:rsidR="006040A0" w:rsidRDefault="00CD5AD2" w:rsidP="004D47D6">
      <w:pPr>
        <w:pStyle w:val="ListParagraph"/>
        <w:numPr>
          <w:ilvl w:val="0"/>
          <w:numId w:val="29"/>
        </w:numPr>
      </w:pPr>
      <w:r>
        <w:t xml:space="preserve">best discount fares </w:t>
      </w:r>
      <w:proofErr w:type="gramStart"/>
      <w:r w:rsidR="00186EF0">
        <w:t>was</w:t>
      </w:r>
      <w:proofErr w:type="gramEnd"/>
      <w:r w:rsidR="00186EF0">
        <w:t xml:space="preserve"> 106% above the December 2021 level, and 42% above</w:t>
      </w:r>
      <w:r w:rsidR="009215B6">
        <w:t xml:space="preserve"> </w:t>
      </w:r>
      <w:r w:rsidR="00186EF0">
        <w:t>that in December 2019</w:t>
      </w:r>
      <w:r w:rsidR="009215B6">
        <w:t>.</w:t>
      </w:r>
    </w:p>
    <w:p w14:paraId="3187B702" w14:textId="69D06BEE" w:rsidR="007C1377" w:rsidRDefault="00DB4BF0" w:rsidP="00BE0B99">
      <w:r>
        <w:t>T</w:t>
      </w:r>
      <w:r w:rsidR="00130C5E">
        <w:t xml:space="preserve">hese </w:t>
      </w:r>
      <w:r w:rsidR="004F35CB">
        <w:t>a</w:t>
      </w:r>
      <w:r w:rsidR="006040A0">
        <w:t xml:space="preserve">irfares </w:t>
      </w:r>
      <w:r w:rsidR="004F35CB">
        <w:t>ind</w:t>
      </w:r>
      <w:r w:rsidR="003F704D">
        <w:t>ic</w:t>
      </w:r>
      <w:r w:rsidR="004F35CB">
        <w:t xml:space="preserve">es </w:t>
      </w:r>
      <w:r>
        <w:t>were generally</w:t>
      </w:r>
      <w:r w:rsidR="00DE3D7C">
        <w:t xml:space="preserve"> </w:t>
      </w:r>
      <w:r>
        <w:t xml:space="preserve">lower than their </w:t>
      </w:r>
      <w:r w:rsidR="00DE3D7C">
        <w:t xml:space="preserve">December 2022 </w:t>
      </w:r>
      <w:r w:rsidR="00282609">
        <w:t>levels</w:t>
      </w:r>
      <w:r>
        <w:t xml:space="preserve"> in the early months of 2023</w:t>
      </w:r>
      <w:r w:rsidR="00DE3D7C">
        <w:t xml:space="preserve">. </w:t>
      </w:r>
    </w:p>
    <w:p w14:paraId="763483C5" w14:textId="5833CA29" w:rsidR="00902737" w:rsidRDefault="008C359A" w:rsidP="00BE0B99">
      <w:r w:rsidRPr="009821FB">
        <w:rPr>
          <w:noProof/>
        </w:rPr>
        <w:lastRenderedPageBreak/>
        <w:drawing>
          <wp:anchor distT="0" distB="0" distL="114300" distR="114300" simplePos="0" relativeHeight="251687936" behindDoc="0" locked="0" layoutInCell="1" allowOverlap="1" wp14:anchorId="735ED520" wp14:editId="0A4010B5">
            <wp:simplePos x="0" y="0"/>
            <wp:positionH relativeFrom="margin">
              <wp:posOffset>-1270</wp:posOffset>
            </wp:positionH>
            <wp:positionV relativeFrom="paragraph">
              <wp:posOffset>656590</wp:posOffset>
            </wp:positionV>
            <wp:extent cx="6329680" cy="3808095"/>
            <wp:effectExtent l="0" t="0" r="0" b="1905"/>
            <wp:wrapSquare wrapText="bothSides"/>
            <wp:docPr id="59" name="Picture 59" descr="Figure 19 is a line chart showing 3 series of Australian domestic air fare indexes: Business, Economy, and Best discount air fares for the period of 2018 through to March 2023. There is a line showing the change in each of these 3 airfare indexes over the year, as well as a smoothed version (3 month moving average change over the year) for each of the 3 indexes.&#10;The chart shows that air fares rose sharply in 2022, to reach record highs, following substantial declines in the previou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19 is a line chart showing 3 series of Australian domestic air fare indexes: Business, Economy, and Best discount air fares for the period of 2018 through to March 2023. There is a line showing the change in each of these 3 airfare indexes over the year, as well as a smoothed version (3 month moving average change over the year) for each of the 3 indexes.&#10;The chart shows that air fares rose sharply in 2022, to reach record highs, following substantial declines in the previous year.&#1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329680" cy="3808095"/>
                    </a:xfrm>
                    <a:prstGeom prst="rect">
                      <a:avLst/>
                    </a:prstGeom>
                    <a:noFill/>
                    <a:ln>
                      <a:noFill/>
                    </a:ln>
                  </pic:spPr>
                </pic:pic>
              </a:graphicData>
            </a:graphic>
          </wp:anchor>
        </w:drawing>
      </w:r>
      <w:r>
        <w:rPr>
          <w:noProof/>
        </w:rPr>
        <mc:AlternateContent>
          <mc:Choice Requires="wps">
            <w:drawing>
              <wp:anchor distT="0" distB="0" distL="114300" distR="114300" simplePos="0" relativeHeight="251634688" behindDoc="0" locked="0" layoutInCell="1" allowOverlap="1" wp14:anchorId="6BC9704D" wp14:editId="66BD25C0">
                <wp:simplePos x="0" y="0"/>
                <wp:positionH relativeFrom="margin">
                  <wp:align>left</wp:align>
                </wp:positionH>
                <wp:positionV relativeFrom="paragraph">
                  <wp:posOffset>237730</wp:posOffset>
                </wp:positionV>
                <wp:extent cx="6524625" cy="342900"/>
                <wp:effectExtent l="0" t="0" r="9525" b="0"/>
                <wp:wrapSquare wrapText="bothSides"/>
                <wp:docPr id="37" name="Text Box 37"/>
                <wp:cNvGraphicFramePr/>
                <a:graphic xmlns:a="http://schemas.openxmlformats.org/drawingml/2006/main">
                  <a:graphicData uri="http://schemas.microsoft.com/office/word/2010/wordprocessingShape">
                    <wps:wsp>
                      <wps:cNvSpPr txBox="1"/>
                      <wps:spPr>
                        <a:xfrm>
                          <a:off x="0" y="0"/>
                          <a:ext cx="6524625" cy="342900"/>
                        </a:xfrm>
                        <a:prstGeom prst="rect">
                          <a:avLst/>
                        </a:prstGeom>
                        <a:solidFill>
                          <a:prstClr val="white"/>
                        </a:solidFill>
                        <a:ln>
                          <a:noFill/>
                        </a:ln>
                      </wps:spPr>
                      <wps:txbx>
                        <w:txbxContent>
                          <w:p w14:paraId="77152A1B" w14:textId="358F9600" w:rsidR="005153E1" w:rsidRPr="005153E1" w:rsidRDefault="005153E1" w:rsidP="005153E1">
                            <w:pPr>
                              <w:pStyle w:val="Caption"/>
                              <w:rPr>
                                <w:b/>
                                <w:bCs/>
                                <w:i w:val="0"/>
                                <w:iCs w:val="0"/>
                                <w:color w:val="000000" w:themeColor="text1"/>
                                <w:sz w:val="22"/>
                                <w:szCs w:val="22"/>
                              </w:rPr>
                            </w:pPr>
                            <w:r w:rsidRPr="005153E1">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19</w:t>
                            </w:r>
                            <w:r w:rsidR="0021620E">
                              <w:rPr>
                                <w:b/>
                                <w:bCs/>
                                <w:i w:val="0"/>
                                <w:iCs w:val="0"/>
                                <w:sz w:val="20"/>
                                <w:szCs w:val="20"/>
                              </w:rPr>
                              <w:fldChar w:fldCharType="end"/>
                            </w:r>
                            <w:r>
                              <w:rPr>
                                <w:b/>
                                <w:bCs/>
                                <w:i w:val="0"/>
                                <w:iCs w:val="0"/>
                                <w:sz w:val="20"/>
                                <w:szCs w:val="20"/>
                              </w:rPr>
                              <w:t xml:space="preserve">. </w:t>
                            </w:r>
                            <w:r w:rsidRPr="00D64DBE">
                              <w:rPr>
                                <w:i w:val="0"/>
                                <w:iCs w:val="0"/>
                                <w:sz w:val="20"/>
                                <w:szCs w:val="20"/>
                              </w:rPr>
                              <w:t xml:space="preserve">Australian domestic airfare indexes, </w:t>
                            </w:r>
                            <w:r w:rsidR="00D64DBE" w:rsidRPr="00D64DBE">
                              <w:rPr>
                                <w:i w:val="0"/>
                                <w:iCs w:val="0"/>
                                <w:sz w:val="20"/>
                                <w:szCs w:val="20"/>
                              </w:rPr>
                              <w:t xml:space="preserve">smoothed year-ended growth, </w:t>
                            </w:r>
                            <w:r w:rsidR="008C359A">
                              <w:rPr>
                                <w:i w:val="0"/>
                                <w:iCs w:val="0"/>
                                <w:sz w:val="20"/>
                                <w:szCs w:val="20"/>
                              </w:rPr>
                              <w:t xml:space="preserve">January </w:t>
                            </w:r>
                            <w:r w:rsidR="00D64DBE" w:rsidRPr="00D64DBE">
                              <w:rPr>
                                <w:i w:val="0"/>
                                <w:iCs w:val="0"/>
                                <w:sz w:val="20"/>
                                <w:szCs w:val="20"/>
                              </w:rPr>
                              <w:t>201</w:t>
                            </w:r>
                            <w:r w:rsidR="008C359A">
                              <w:rPr>
                                <w:i w:val="0"/>
                                <w:iCs w:val="0"/>
                                <w:sz w:val="20"/>
                                <w:szCs w:val="20"/>
                              </w:rPr>
                              <w:t>8</w:t>
                            </w:r>
                            <w:r w:rsidR="00D64DBE" w:rsidRPr="00D64DBE">
                              <w:rPr>
                                <w:i w:val="0"/>
                                <w:iCs w:val="0"/>
                                <w:sz w:val="20"/>
                                <w:szCs w:val="20"/>
                              </w:rPr>
                              <w:t xml:space="preserve"> to </w:t>
                            </w:r>
                            <w:r w:rsidR="00306759">
                              <w:rPr>
                                <w:i w:val="0"/>
                                <w:iCs w:val="0"/>
                                <w:sz w:val="20"/>
                                <w:szCs w:val="20"/>
                              </w:rPr>
                              <w:t xml:space="preserve">March </w:t>
                            </w:r>
                            <w:r w:rsidR="00D64DBE" w:rsidRPr="00D64DBE">
                              <w:rPr>
                                <w:i w:val="0"/>
                                <w:iCs w:val="0"/>
                                <w:sz w:val="20"/>
                                <w:szCs w:val="20"/>
                              </w:rPr>
                              <w:t>202</w:t>
                            </w:r>
                            <w:r w:rsidR="00306759">
                              <w:rPr>
                                <w:i w:val="0"/>
                                <w:iCs w:val="0"/>
                                <w:sz w:val="20"/>
                                <w:szCs w:val="20"/>
                              </w:rPr>
                              <w:t>3</w:t>
                            </w:r>
                            <w:r w:rsidR="00D64DBE" w:rsidRPr="00D64DBE">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9704D" id="Text Box 37" o:spid="_x0000_s1044" type="#_x0000_t202" style="position:absolute;margin-left:0;margin-top:18.7pt;width:513.75pt;height:27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UkHwIAAEMEAAAOAAAAZHJzL2Uyb0RvYy54bWysU8Fu2zAMvQ/YPwi6L06yNui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" stroked="f">
                <v:textbox inset="0,0,0,0">
                  <w:txbxContent>
                    <w:p w14:paraId="77152A1B" w14:textId="358F9600" w:rsidR="005153E1" w:rsidRPr="005153E1" w:rsidRDefault="005153E1" w:rsidP="005153E1">
                      <w:pPr>
                        <w:pStyle w:val="Caption"/>
                        <w:rPr>
                          <w:b/>
                          <w:bCs/>
                          <w:i w:val="0"/>
                          <w:iCs w:val="0"/>
                          <w:color w:val="000000" w:themeColor="text1"/>
                          <w:sz w:val="22"/>
                          <w:szCs w:val="22"/>
                        </w:rPr>
                      </w:pPr>
                      <w:r w:rsidRPr="005153E1">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19</w:t>
                      </w:r>
                      <w:r w:rsidR="0021620E">
                        <w:rPr>
                          <w:b/>
                          <w:bCs/>
                          <w:i w:val="0"/>
                          <w:iCs w:val="0"/>
                          <w:sz w:val="20"/>
                          <w:szCs w:val="20"/>
                        </w:rPr>
                        <w:fldChar w:fldCharType="end"/>
                      </w:r>
                      <w:r>
                        <w:rPr>
                          <w:b/>
                          <w:bCs/>
                          <w:i w:val="0"/>
                          <w:iCs w:val="0"/>
                          <w:sz w:val="20"/>
                          <w:szCs w:val="20"/>
                        </w:rPr>
                        <w:t xml:space="preserve">. </w:t>
                      </w:r>
                      <w:r w:rsidRPr="00D64DBE">
                        <w:rPr>
                          <w:i w:val="0"/>
                          <w:iCs w:val="0"/>
                          <w:sz w:val="20"/>
                          <w:szCs w:val="20"/>
                        </w:rPr>
                        <w:t xml:space="preserve">Australian domestic airfare indexes, </w:t>
                      </w:r>
                      <w:r w:rsidR="00D64DBE" w:rsidRPr="00D64DBE">
                        <w:rPr>
                          <w:i w:val="0"/>
                          <w:iCs w:val="0"/>
                          <w:sz w:val="20"/>
                          <w:szCs w:val="20"/>
                        </w:rPr>
                        <w:t xml:space="preserve">smoothed year-ended growth, </w:t>
                      </w:r>
                      <w:r w:rsidR="008C359A">
                        <w:rPr>
                          <w:i w:val="0"/>
                          <w:iCs w:val="0"/>
                          <w:sz w:val="20"/>
                          <w:szCs w:val="20"/>
                        </w:rPr>
                        <w:t xml:space="preserve">January </w:t>
                      </w:r>
                      <w:r w:rsidR="00D64DBE" w:rsidRPr="00D64DBE">
                        <w:rPr>
                          <w:i w:val="0"/>
                          <w:iCs w:val="0"/>
                          <w:sz w:val="20"/>
                          <w:szCs w:val="20"/>
                        </w:rPr>
                        <w:t>201</w:t>
                      </w:r>
                      <w:r w:rsidR="008C359A">
                        <w:rPr>
                          <w:i w:val="0"/>
                          <w:iCs w:val="0"/>
                          <w:sz w:val="20"/>
                          <w:szCs w:val="20"/>
                        </w:rPr>
                        <w:t>8</w:t>
                      </w:r>
                      <w:r w:rsidR="00D64DBE" w:rsidRPr="00D64DBE">
                        <w:rPr>
                          <w:i w:val="0"/>
                          <w:iCs w:val="0"/>
                          <w:sz w:val="20"/>
                          <w:szCs w:val="20"/>
                        </w:rPr>
                        <w:t xml:space="preserve"> to </w:t>
                      </w:r>
                      <w:r w:rsidR="00306759">
                        <w:rPr>
                          <w:i w:val="0"/>
                          <w:iCs w:val="0"/>
                          <w:sz w:val="20"/>
                          <w:szCs w:val="20"/>
                        </w:rPr>
                        <w:t xml:space="preserve">March </w:t>
                      </w:r>
                      <w:r w:rsidR="00D64DBE" w:rsidRPr="00D64DBE">
                        <w:rPr>
                          <w:i w:val="0"/>
                          <w:iCs w:val="0"/>
                          <w:sz w:val="20"/>
                          <w:szCs w:val="20"/>
                        </w:rPr>
                        <w:t>202</w:t>
                      </w:r>
                      <w:r w:rsidR="00306759">
                        <w:rPr>
                          <w:i w:val="0"/>
                          <w:iCs w:val="0"/>
                          <w:sz w:val="20"/>
                          <w:szCs w:val="20"/>
                        </w:rPr>
                        <w:t>3</w:t>
                      </w:r>
                      <w:r w:rsidR="00D64DBE" w:rsidRPr="00D64DBE">
                        <w:rPr>
                          <w:i w:val="0"/>
                          <w:iCs w:val="0"/>
                          <w:sz w:val="20"/>
                          <w:szCs w:val="20"/>
                        </w:rPr>
                        <w:t>.</w:t>
                      </w:r>
                    </w:p>
                  </w:txbxContent>
                </v:textbox>
                <w10:wrap type="square" anchorx="margin"/>
              </v:shape>
            </w:pict>
          </mc:Fallback>
        </mc:AlternateContent>
      </w:r>
    </w:p>
    <w:p w14:paraId="1BABB105" w14:textId="38641F5D" w:rsidR="0062010D" w:rsidRDefault="009821FB" w:rsidP="00BE0B99">
      <w:r w:rsidRPr="009821FB">
        <w:t xml:space="preserve"> </w:t>
      </w:r>
    </w:p>
    <w:p w14:paraId="7990154C" w14:textId="511B83BD" w:rsidR="00434399" w:rsidRDefault="001767AD" w:rsidP="00BE0B99">
      <w:r>
        <w:t>Temporary seasonal fluctuations may indicate supply-side pressures as air</w:t>
      </w:r>
      <w:r w:rsidR="00172062">
        <w:t>craft capacity scales back up</w:t>
      </w:r>
      <w:r w:rsidR="005C5F9F">
        <w:t xml:space="preserve"> to its pre-pandemic level.</w:t>
      </w:r>
      <w:r w:rsidR="003C2F94">
        <w:t xml:space="preserve"> </w:t>
      </w:r>
      <w:r w:rsidR="00736ECD">
        <w:t>While t</w:t>
      </w:r>
      <w:r w:rsidR="00643B6C">
        <w:t>he number of domestic flight</w:t>
      </w:r>
      <w:r w:rsidR="00D630C3">
        <w:t xml:space="preserve"> </w:t>
      </w:r>
      <w:r w:rsidR="00643B6C">
        <w:t>s</w:t>
      </w:r>
      <w:r w:rsidR="00D630C3">
        <w:t>eats</w:t>
      </w:r>
      <w:r w:rsidR="00643B6C">
        <w:t xml:space="preserve"> available increased in 2022</w:t>
      </w:r>
      <w:r w:rsidR="00D67E0F">
        <w:t xml:space="preserve"> (see Aviation section of </w:t>
      </w:r>
      <w:r w:rsidR="00643B6C">
        <w:t>this report</w:t>
      </w:r>
      <w:r w:rsidR="00D67E0F">
        <w:t>)</w:t>
      </w:r>
      <w:r w:rsidR="00643B6C">
        <w:t xml:space="preserve">, there may </w:t>
      </w:r>
      <w:r w:rsidR="00D67E0F">
        <w:t xml:space="preserve">have </w:t>
      </w:r>
      <w:r w:rsidR="00643B6C">
        <w:t>be</w:t>
      </w:r>
      <w:r w:rsidR="00D67E0F">
        <w:t>en</w:t>
      </w:r>
      <w:r w:rsidR="00643B6C">
        <w:t xml:space="preserve"> </w:t>
      </w:r>
      <w:r w:rsidR="00A04B16">
        <w:t xml:space="preserve">some imbalances in </w:t>
      </w:r>
      <w:r w:rsidR="00863D85">
        <w:t xml:space="preserve">flight </w:t>
      </w:r>
      <w:r w:rsidR="00D67E0F">
        <w:t xml:space="preserve">seat </w:t>
      </w:r>
      <w:r w:rsidR="00863D85">
        <w:t>availability and passenger demand</w:t>
      </w:r>
      <w:r w:rsidR="006334DA">
        <w:t xml:space="preserve"> across routes or </w:t>
      </w:r>
      <w:r w:rsidR="00B84598">
        <w:t>destinations</w:t>
      </w:r>
      <w:r w:rsidR="00863D85">
        <w:t xml:space="preserve">. </w:t>
      </w:r>
      <w:r w:rsidR="00B84598">
        <w:t>For example, a</w:t>
      </w:r>
      <w:r w:rsidR="00B84488">
        <w:t xml:space="preserve">cross </w:t>
      </w:r>
      <w:r w:rsidR="002017F8">
        <w:t>Australia’s</w:t>
      </w:r>
      <w:r w:rsidR="00B84488">
        <w:t xml:space="preserve"> 20 largest domestic airports,</w:t>
      </w:r>
      <w:r w:rsidR="00434399">
        <w:t xml:space="preserve"> the </w:t>
      </w:r>
      <w:r w:rsidR="00DD10F8">
        <w:t xml:space="preserve">change in passenger numbers </w:t>
      </w:r>
      <w:r w:rsidR="00360B4C">
        <w:t>in November 2022 compared with the same month prior to the pandemic varie</w:t>
      </w:r>
      <w:r w:rsidR="0035787F">
        <w:t>d</w:t>
      </w:r>
      <w:r w:rsidR="00360B4C">
        <w:t xml:space="preserve"> widely</w:t>
      </w:r>
      <w:r w:rsidR="0035787F">
        <w:t>:</w:t>
      </w:r>
      <w:r w:rsidR="00105032">
        <w:t xml:space="preserve"> there were</w:t>
      </w:r>
      <w:r w:rsidR="00DD0192">
        <w:t xml:space="preserve"> 44% </w:t>
      </w:r>
      <w:r w:rsidR="00DD0192" w:rsidRPr="000C2425">
        <w:rPr>
          <w:i/>
          <w:iCs/>
        </w:rPr>
        <w:t>fewer</w:t>
      </w:r>
      <w:r w:rsidR="00DD0192">
        <w:t xml:space="preserve"> passengers </w:t>
      </w:r>
      <w:r w:rsidR="000C2425">
        <w:t>through one</w:t>
      </w:r>
      <w:r w:rsidR="000B2ECB">
        <w:t xml:space="preserve"> </w:t>
      </w:r>
      <w:r w:rsidR="00213240">
        <w:t>regional</w:t>
      </w:r>
      <w:r w:rsidR="00CA5C09">
        <w:t xml:space="preserve"> airport </w:t>
      </w:r>
      <w:r w:rsidR="00213240">
        <w:t>in the Northern Territory</w:t>
      </w:r>
      <w:r w:rsidR="000C2425">
        <w:t>,</w:t>
      </w:r>
      <w:r w:rsidR="00213240">
        <w:t xml:space="preserve"> </w:t>
      </w:r>
      <w:r w:rsidR="00105032">
        <w:t>but</w:t>
      </w:r>
      <w:r w:rsidR="00CA5C09">
        <w:t xml:space="preserve"> </w:t>
      </w:r>
      <w:r w:rsidR="007817AE">
        <w:t xml:space="preserve">31% </w:t>
      </w:r>
      <w:r w:rsidR="007817AE" w:rsidRPr="000C2425">
        <w:rPr>
          <w:i/>
          <w:iCs/>
        </w:rPr>
        <w:t>more</w:t>
      </w:r>
      <w:r w:rsidR="007817AE">
        <w:t xml:space="preserve"> passengers through an</w:t>
      </w:r>
      <w:r w:rsidR="00CB5425">
        <w:t xml:space="preserve">other </w:t>
      </w:r>
      <w:r w:rsidR="00213240">
        <w:t>regional airport in New South Wales</w:t>
      </w:r>
      <w:r w:rsidR="003950C8">
        <w:t xml:space="preserve"> compared with pre-pandemic</w:t>
      </w:r>
      <w:r w:rsidR="00DD6024">
        <w:t xml:space="preserve"> levels</w:t>
      </w:r>
      <w:r w:rsidR="00213240">
        <w:t>.</w:t>
      </w:r>
      <w:r w:rsidR="00B84598">
        <w:rPr>
          <w:rStyle w:val="FootnoteReference"/>
        </w:rPr>
        <w:footnoteReference w:id="8"/>
      </w:r>
      <w:r w:rsidR="00A32692">
        <w:t xml:space="preserve"> </w:t>
      </w:r>
    </w:p>
    <w:p w14:paraId="42CB3357" w14:textId="05901509" w:rsidR="00847959" w:rsidRDefault="00847959" w:rsidP="003B4E35">
      <w:pPr>
        <w:pStyle w:val="Heading4"/>
        <w:spacing w:before="480"/>
      </w:pPr>
      <w:r>
        <w:t>By activity type</w:t>
      </w:r>
    </w:p>
    <w:p w14:paraId="2BBF4485" w14:textId="72EDACFC" w:rsidR="009C7DE2" w:rsidRDefault="009C7DE2" w:rsidP="00104280">
      <w:r>
        <w:t xml:space="preserve">Another travel characteristic that changed in 2022 was the increase in participation of fee-paying activities while travelling. In 2021, nature-based, outdoor and low-cost activities enjoyed the biggest increase in uptake while indoor and ticketed events such as cinema/festival attendance lagged. </w:t>
      </w:r>
      <w:r w:rsidR="00A4326D">
        <w:t xml:space="preserve">In 2022, there were an additional 21 million domestic overnight trips involving at least one of a selection of paid activities. As a result, the share of domestic overnight trips that included </w:t>
      </w:r>
      <w:r w:rsidR="00A4326D">
        <w:lastRenderedPageBreak/>
        <w:t>a ‘fee-paying’ activity</w:t>
      </w:r>
      <w:r w:rsidR="00A4326D">
        <w:rPr>
          <w:rStyle w:val="FootnoteReference"/>
        </w:rPr>
        <w:footnoteReference w:id="9"/>
      </w:r>
      <w:r w:rsidR="00A4326D">
        <w:t xml:space="preserve"> increased from 65% in 2021 to 69% in 2022 (Table 1). Meanwhile, the share of overnight trips including a ‘free/low-cost’ activity</w:t>
      </w:r>
      <w:r w:rsidR="00A4326D">
        <w:rPr>
          <w:rStyle w:val="FootnoteReference"/>
        </w:rPr>
        <w:footnoteReference w:id="10"/>
      </w:r>
      <w:r w:rsidR="00A4326D">
        <w:t xml:space="preserve"> declined slightly in 2022. Overall, there were a similar number of trips taken involving higher spend and free activities in 2022.</w:t>
      </w:r>
      <w:r w:rsidR="00A4326D" w:rsidRPr="004C6938">
        <w:t xml:space="preserve"> </w:t>
      </w:r>
      <w:r w:rsidR="00A4326D">
        <w:t>In contrast, a higher proportion of trips taken in 2021 included low spend activities</w:t>
      </w:r>
      <w:r w:rsidR="0079156B">
        <w:t>.</w:t>
      </w:r>
      <w:r w:rsidR="00706744">
        <w:t xml:space="preserve"> </w:t>
      </w:r>
    </w:p>
    <w:p w14:paraId="55D61606" w14:textId="03AED774" w:rsidR="005C2CAF" w:rsidRPr="009E6EFC" w:rsidRDefault="005C2CAF" w:rsidP="005C2CAF">
      <w:pPr>
        <w:pStyle w:val="Caption"/>
        <w:keepNext/>
        <w:rPr>
          <w:i w:val="0"/>
          <w:iCs w:val="0"/>
          <w:sz w:val="20"/>
          <w:szCs w:val="20"/>
        </w:rPr>
      </w:pPr>
      <w:r w:rsidRPr="009E6EFC">
        <w:rPr>
          <w:b/>
          <w:bCs/>
          <w:i w:val="0"/>
          <w:iCs w:val="0"/>
          <w:sz w:val="20"/>
          <w:szCs w:val="20"/>
        </w:rPr>
        <w:t xml:space="preserve">Table </w:t>
      </w:r>
      <w:r w:rsidRPr="009E6EFC">
        <w:rPr>
          <w:b/>
          <w:bCs/>
          <w:i w:val="0"/>
          <w:iCs w:val="0"/>
          <w:sz w:val="20"/>
          <w:szCs w:val="20"/>
        </w:rPr>
        <w:fldChar w:fldCharType="begin"/>
      </w:r>
      <w:r w:rsidRPr="009E6EFC">
        <w:rPr>
          <w:b/>
          <w:bCs/>
          <w:i w:val="0"/>
          <w:iCs w:val="0"/>
          <w:sz w:val="20"/>
          <w:szCs w:val="20"/>
        </w:rPr>
        <w:instrText xml:space="preserve"> SEQ Table \* ARABIC </w:instrText>
      </w:r>
      <w:r w:rsidRPr="009E6EFC">
        <w:rPr>
          <w:b/>
          <w:bCs/>
          <w:i w:val="0"/>
          <w:iCs w:val="0"/>
          <w:sz w:val="20"/>
          <w:szCs w:val="20"/>
        </w:rPr>
        <w:fldChar w:fldCharType="separate"/>
      </w:r>
      <w:r w:rsidR="00ED11DC">
        <w:rPr>
          <w:b/>
          <w:bCs/>
          <w:i w:val="0"/>
          <w:iCs w:val="0"/>
          <w:noProof/>
          <w:sz w:val="20"/>
          <w:szCs w:val="20"/>
        </w:rPr>
        <w:t>1</w:t>
      </w:r>
      <w:r w:rsidRPr="009E6EFC">
        <w:rPr>
          <w:b/>
          <w:bCs/>
          <w:i w:val="0"/>
          <w:iCs w:val="0"/>
          <w:sz w:val="20"/>
          <w:szCs w:val="20"/>
        </w:rPr>
        <w:fldChar w:fldCharType="end"/>
      </w:r>
      <w:r w:rsidRPr="009E6EFC">
        <w:rPr>
          <w:b/>
          <w:bCs/>
          <w:i w:val="0"/>
          <w:iCs w:val="0"/>
          <w:sz w:val="20"/>
          <w:szCs w:val="20"/>
        </w:rPr>
        <w:t xml:space="preserve">. </w:t>
      </w:r>
      <w:r w:rsidRPr="009E6EFC">
        <w:rPr>
          <w:i w:val="0"/>
          <w:iCs w:val="0"/>
          <w:sz w:val="20"/>
          <w:szCs w:val="20"/>
        </w:rPr>
        <w:t>Domestic overnight trip</w:t>
      </w:r>
      <w:r w:rsidR="00B72A41" w:rsidRPr="009E6EFC">
        <w:rPr>
          <w:i w:val="0"/>
          <w:iCs w:val="0"/>
          <w:sz w:val="20"/>
          <w:szCs w:val="20"/>
        </w:rPr>
        <w:t>s and their</w:t>
      </w:r>
      <w:r w:rsidR="00BF2ADD" w:rsidRPr="009E6EFC">
        <w:rPr>
          <w:i w:val="0"/>
          <w:iCs w:val="0"/>
          <w:sz w:val="20"/>
          <w:szCs w:val="20"/>
        </w:rPr>
        <w:t xml:space="preserve"> activit</w:t>
      </w:r>
      <w:r w:rsidR="00B72A41" w:rsidRPr="009E6EFC">
        <w:rPr>
          <w:i w:val="0"/>
          <w:iCs w:val="0"/>
          <w:sz w:val="20"/>
          <w:szCs w:val="20"/>
        </w:rPr>
        <w:t>y type</w:t>
      </w:r>
      <w:r w:rsidR="00BF2ADD" w:rsidRPr="009E6EFC">
        <w:rPr>
          <w:i w:val="0"/>
          <w:iCs w:val="0"/>
          <w:sz w:val="20"/>
          <w:szCs w:val="20"/>
        </w:rPr>
        <w:t>s in 2021 and 2022</w:t>
      </w:r>
      <w:r w:rsidR="00B72A41" w:rsidRPr="009E6EFC">
        <w:rPr>
          <w:i w:val="0"/>
          <w:iCs w:val="0"/>
          <w:sz w:val="20"/>
          <w:szCs w:val="20"/>
        </w:rPr>
        <w:t>.</w:t>
      </w:r>
    </w:p>
    <w:tbl>
      <w:tblPr>
        <w:tblStyle w:val="TableGrid"/>
        <w:tblW w:w="5000" w:type="pct"/>
        <w:tblLook w:val="04A0" w:firstRow="1" w:lastRow="0" w:firstColumn="1" w:lastColumn="0" w:noHBand="0" w:noVBand="1"/>
      </w:tblPr>
      <w:tblGrid>
        <w:gridCol w:w="4003"/>
        <w:gridCol w:w="2701"/>
        <w:gridCol w:w="3254"/>
      </w:tblGrid>
      <w:tr w:rsidR="00C71689" w14:paraId="6ECD8F46" w14:textId="77777777" w:rsidTr="009C7DE2">
        <w:trPr>
          <w:tblHeader/>
        </w:trPr>
        <w:tc>
          <w:tcPr>
            <w:tcW w:w="2010"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63B47EB3" w14:textId="7F797286" w:rsidR="00C71689" w:rsidRDefault="00C71689" w:rsidP="00C71689">
            <w:pPr>
              <w:rPr>
                <w:b/>
                <w:color w:val="FFFFFF" w:themeColor="background1"/>
              </w:rPr>
            </w:pPr>
            <w:r>
              <w:rPr>
                <w:b/>
                <w:color w:val="FFFFFF" w:themeColor="background1"/>
              </w:rPr>
              <w:t>Domestic overnight trip information</w:t>
            </w:r>
          </w:p>
        </w:tc>
        <w:tc>
          <w:tcPr>
            <w:tcW w:w="1356"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1E6D97CF" w14:textId="1DA5A7BA" w:rsidR="00C71689" w:rsidRDefault="00C71689" w:rsidP="00C71689">
            <w:pPr>
              <w:rPr>
                <w:b/>
                <w:color w:val="FFFFFF" w:themeColor="background1"/>
              </w:rPr>
            </w:pPr>
            <w:r>
              <w:rPr>
                <w:b/>
                <w:color w:val="FFFFFF" w:themeColor="background1"/>
              </w:rPr>
              <w:t>Trips with selected ‘free/low cost’ activities</w:t>
            </w:r>
          </w:p>
        </w:tc>
        <w:tc>
          <w:tcPr>
            <w:tcW w:w="1634"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6D65A08F" w14:textId="2E5D3CFA" w:rsidR="00C71689" w:rsidRDefault="00C71689" w:rsidP="00C71689">
            <w:pPr>
              <w:rPr>
                <w:b/>
                <w:color w:val="FFFFFF" w:themeColor="background1"/>
              </w:rPr>
            </w:pPr>
            <w:r>
              <w:rPr>
                <w:b/>
                <w:color w:val="FFFFFF" w:themeColor="background1"/>
              </w:rPr>
              <w:t>Trips with selected ‘fee-paying’ activities</w:t>
            </w:r>
          </w:p>
        </w:tc>
      </w:tr>
      <w:tr w:rsidR="00C71689" w14:paraId="56A5C4AA" w14:textId="77777777" w:rsidTr="009C7DE2">
        <w:tc>
          <w:tcPr>
            <w:tcW w:w="2010" w:type="pct"/>
            <w:tcBorders>
              <w:top w:val="single" w:sz="4" w:space="0" w:color="auto"/>
              <w:left w:val="single" w:sz="4" w:space="0" w:color="auto"/>
              <w:bottom w:val="single" w:sz="4" w:space="0" w:color="auto"/>
              <w:right w:val="single" w:sz="4" w:space="0" w:color="auto"/>
            </w:tcBorders>
            <w:hideMark/>
          </w:tcPr>
          <w:p w14:paraId="5D4C7451" w14:textId="10F3B72D" w:rsidR="00C71689" w:rsidRDefault="00C71689" w:rsidP="00C71689">
            <w:pPr>
              <w:spacing w:before="60" w:after="60" w:line="240" w:lineRule="auto"/>
            </w:pPr>
            <w:r>
              <w:t>Trips in 2021</w:t>
            </w:r>
            <w:r w:rsidR="001321BB">
              <w:t xml:space="preserve"> (millions)</w:t>
            </w:r>
          </w:p>
          <w:p w14:paraId="5F6AE8AB" w14:textId="0B8FCDE1" w:rsidR="00C71689" w:rsidRDefault="00C71689" w:rsidP="00C71689">
            <w:pPr>
              <w:spacing w:before="60" w:after="60" w:line="240" w:lineRule="auto"/>
            </w:pPr>
            <w:r>
              <w:t>(</w:t>
            </w:r>
            <w:r w:rsidR="001321BB">
              <w:t>S</w:t>
            </w:r>
            <w:r w:rsidR="009821FB">
              <w:t xml:space="preserve">hare </w:t>
            </w:r>
            <w:r>
              <w:t>of total overnight trips)</w:t>
            </w:r>
          </w:p>
        </w:tc>
        <w:tc>
          <w:tcPr>
            <w:tcW w:w="1356" w:type="pct"/>
            <w:tcBorders>
              <w:top w:val="single" w:sz="4" w:space="0" w:color="auto"/>
              <w:left w:val="single" w:sz="4" w:space="0" w:color="auto"/>
              <w:bottom w:val="single" w:sz="4" w:space="0" w:color="auto"/>
              <w:right w:val="single" w:sz="4" w:space="0" w:color="auto"/>
            </w:tcBorders>
            <w:hideMark/>
          </w:tcPr>
          <w:p w14:paraId="2B327D76" w14:textId="77777777" w:rsidR="00C71689" w:rsidRDefault="00C71689" w:rsidP="00C71689">
            <w:pPr>
              <w:spacing w:before="60" w:after="60" w:line="240" w:lineRule="auto"/>
              <w:jc w:val="center"/>
            </w:pPr>
            <w:r>
              <w:t>57.1</w:t>
            </w:r>
          </w:p>
          <w:p w14:paraId="2302B65F" w14:textId="4B03F1C8" w:rsidR="00C71689" w:rsidRDefault="00C71689" w:rsidP="00C71689">
            <w:pPr>
              <w:spacing w:before="60" w:after="60" w:line="240" w:lineRule="auto"/>
              <w:jc w:val="center"/>
            </w:pPr>
            <w:r>
              <w:t>(70%)</w:t>
            </w:r>
          </w:p>
        </w:tc>
        <w:tc>
          <w:tcPr>
            <w:tcW w:w="1634" w:type="pct"/>
            <w:tcBorders>
              <w:top w:val="single" w:sz="4" w:space="0" w:color="auto"/>
              <w:left w:val="single" w:sz="4" w:space="0" w:color="auto"/>
              <w:bottom w:val="single" w:sz="4" w:space="0" w:color="auto"/>
              <w:right w:val="single" w:sz="4" w:space="0" w:color="auto"/>
            </w:tcBorders>
            <w:hideMark/>
          </w:tcPr>
          <w:p w14:paraId="72B15EE0" w14:textId="77777777" w:rsidR="00C71689" w:rsidRDefault="00C71689" w:rsidP="00C71689">
            <w:pPr>
              <w:spacing w:before="60" w:after="60" w:line="240" w:lineRule="auto"/>
              <w:jc w:val="center"/>
            </w:pPr>
            <w:r>
              <w:t>53.6</w:t>
            </w:r>
          </w:p>
          <w:p w14:paraId="3D4D398E" w14:textId="1991AC7E" w:rsidR="00C71689" w:rsidRDefault="00C71689" w:rsidP="00C71689">
            <w:pPr>
              <w:spacing w:before="60" w:after="60" w:line="240" w:lineRule="auto"/>
              <w:jc w:val="center"/>
            </w:pPr>
            <w:r>
              <w:t>(65%)</w:t>
            </w:r>
          </w:p>
        </w:tc>
      </w:tr>
      <w:tr w:rsidR="00C71689" w14:paraId="50B35092" w14:textId="77777777" w:rsidTr="00DA6F75">
        <w:tc>
          <w:tcPr>
            <w:tcW w:w="2010" w:type="pct"/>
            <w:tcBorders>
              <w:top w:val="single" w:sz="4" w:space="0" w:color="auto"/>
              <w:left w:val="single" w:sz="4" w:space="0" w:color="auto"/>
              <w:bottom w:val="single" w:sz="4" w:space="0" w:color="auto"/>
              <w:right w:val="single" w:sz="4" w:space="0" w:color="auto"/>
            </w:tcBorders>
            <w:shd w:val="clear" w:color="auto" w:fill="auto"/>
            <w:hideMark/>
          </w:tcPr>
          <w:p w14:paraId="187F9C22" w14:textId="4BD0A239" w:rsidR="00C71689" w:rsidRDefault="00C71689" w:rsidP="00C71689">
            <w:pPr>
              <w:spacing w:before="60" w:after="60" w:line="240" w:lineRule="auto"/>
            </w:pPr>
            <w:r>
              <w:t>Trips in 2022</w:t>
            </w:r>
            <w:r w:rsidR="001321BB">
              <w:t xml:space="preserve"> (millions)</w:t>
            </w:r>
          </w:p>
          <w:p w14:paraId="527B595E" w14:textId="10C71BA3" w:rsidR="00C71689" w:rsidRDefault="00C71689" w:rsidP="00C71689">
            <w:pPr>
              <w:spacing w:before="60" w:after="60" w:line="240" w:lineRule="auto"/>
            </w:pPr>
            <w:r>
              <w:t>(</w:t>
            </w:r>
            <w:r w:rsidR="001321BB">
              <w:t>S</w:t>
            </w:r>
            <w:r w:rsidR="009821FB">
              <w:t xml:space="preserve">hare </w:t>
            </w:r>
            <w:r>
              <w:t>of total overnight trips)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22DC23D" w14:textId="77777777" w:rsidR="00C71689" w:rsidRDefault="00C71689" w:rsidP="00C71689">
            <w:pPr>
              <w:spacing w:before="60" w:after="60" w:line="240" w:lineRule="auto"/>
              <w:jc w:val="center"/>
            </w:pPr>
            <w:r>
              <w:t>74.5</w:t>
            </w:r>
          </w:p>
          <w:p w14:paraId="3036D63C" w14:textId="008161D3" w:rsidR="00C71689" w:rsidRDefault="00C71689" w:rsidP="00C71689">
            <w:pPr>
              <w:spacing w:before="60" w:after="60" w:line="240" w:lineRule="auto"/>
              <w:jc w:val="center"/>
            </w:pPr>
            <w:r>
              <w:t>(69%)</w:t>
            </w:r>
          </w:p>
        </w:tc>
        <w:tc>
          <w:tcPr>
            <w:tcW w:w="1634" w:type="pct"/>
            <w:tcBorders>
              <w:top w:val="single" w:sz="4" w:space="0" w:color="auto"/>
              <w:left w:val="single" w:sz="4" w:space="0" w:color="auto"/>
              <w:bottom w:val="single" w:sz="4" w:space="0" w:color="auto"/>
              <w:right w:val="single" w:sz="4" w:space="0" w:color="auto"/>
            </w:tcBorders>
            <w:shd w:val="clear" w:color="auto" w:fill="auto"/>
            <w:hideMark/>
          </w:tcPr>
          <w:p w14:paraId="57A9553D" w14:textId="77777777" w:rsidR="00C71689" w:rsidRDefault="00C71689" w:rsidP="00C71689">
            <w:pPr>
              <w:spacing w:before="60" w:after="60" w:line="240" w:lineRule="auto"/>
              <w:jc w:val="center"/>
            </w:pPr>
            <w:r>
              <w:t>74.6</w:t>
            </w:r>
          </w:p>
          <w:p w14:paraId="30A8A449" w14:textId="1637E333" w:rsidR="00C71689" w:rsidRDefault="00C71689" w:rsidP="00C71689">
            <w:pPr>
              <w:spacing w:before="60" w:after="60" w:line="240" w:lineRule="auto"/>
              <w:jc w:val="center"/>
            </w:pPr>
            <w:r>
              <w:t>(69%)</w:t>
            </w:r>
          </w:p>
        </w:tc>
      </w:tr>
      <w:tr w:rsidR="00C71689" w14:paraId="28E3E2D0" w14:textId="77777777" w:rsidTr="00DA6F75">
        <w:tc>
          <w:tcPr>
            <w:tcW w:w="2010" w:type="pct"/>
            <w:tcBorders>
              <w:top w:val="single" w:sz="4" w:space="0" w:color="auto"/>
              <w:left w:val="single" w:sz="4" w:space="0" w:color="auto"/>
              <w:bottom w:val="single" w:sz="4" w:space="0" w:color="auto"/>
              <w:right w:val="single" w:sz="4" w:space="0" w:color="auto"/>
            </w:tcBorders>
            <w:shd w:val="clear" w:color="auto" w:fill="auto"/>
            <w:hideMark/>
          </w:tcPr>
          <w:p w14:paraId="0CD91324" w14:textId="77777777" w:rsidR="001321BB" w:rsidRDefault="00C71689" w:rsidP="00C71689">
            <w:pPr>
              <w:spacing w:before="60" w:after="60" w:line="240" w:lineRule="auto"/>
            </w:pPr>
            <w:r>
              <w:t>Increase in trips from 2021 to 2022</w:t>
            </w:r>
            <w:r w:rsidR="001321BB">
              <w:t xml:space="preserve"> (millions)</w:t>
            </w:r>
            <w:r>
              <w:t xml:space="preserve"> </w:t>
            </w:r>
          </w:p>
          <w:p w14:paraId="0A26D8E5" w14:textId="6F618FDD" w:rsidR="00C71689" w:rsidRDefault="00C71689" w:rsidP="00C71689">
            <w:pPr>
              <w:spacing w:before="60" w:after="60" w:line="240" w:lineRule="auto"/>
            </w:pPr>
            <w:r>
              <w:t>(</w:t>
            </w:r>
            <w:r w:rsidR="001321BB">
              <w:t>G</w:t>
            </w:r>
            <w:r w:rsidR="009821FB">
              <w:t>rowth</w:t>
            </w:r>
            <w:r>
              <w:t>)</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1DC5A3C" w14:textId="7EBFF74F" w:rsidR="00C71689" w:rsidRDefault="00C71689" w:rsidP="00C71689">
            <w:pPr>
              <w:spacing w:before="60" w:after="60" w:line="240" w:lineRule="auto"/>
              <w:jc w:val="center"/>
            </w:pPr>
            <w:r>
              <w:t>17.5</w:t>
            </w:r>
          </w:p>
          <w:p w14:paraId="257F8A7C" w14:textId="77777777" w:rsidR="001321BB" w:rsidRDefault="001321BB" w:rsidP="00C71689">
            <w:pPr>
              <w:spacing w:before="60" w:after="60" w:line="240" w:lineRule="auto"/>
              <w:jc w:val="center"/>
            </w:pPr>
          </w:p>
          <w:p w14:paraId="42604E17" w14:textId="4D7E74A8" w:rsidR="00C71689" w:rsidRDefault="00C71689" w:rsidP="00C71689">
            <w:pPr>
              <w:spacing w:before="60" w:after="60" w:line="240" w:lineRule="auto"/>
              <w:jc w:val="center"/>
            </w:pPr>
            <w:r>
              <w:t>(31%)</w:t>
            </w:r>
          </w:p>
        </w:tc>
        <w:tc>
          <w:tcPr>
            <w:tcW w:w="1634" w:type="pct"/>
            <w:tcBorders>
              <w:top w:val="single" w:sz="4" w:space="0" w:color="auto"/>
              <w:left w:val="single" w:sz="4" w:space="0" w:color="auto"/>
              <w:bottom w:val="single" w:sz="4" w:space="0" w:color="auto"/>
              <w:right w:val="single" w:sz="4" w:space="0" w:color="auto"/>
            </w:tcBorders>
            <w:shd w:val="clear" w:color="auto" w:fill="auto"/>
            <w:hideMark/>
          </w:tcPr>
          <w:p w14:paraId="5C652378" w14:textId="28F08965" w:rsidR="00C71689" w:rsidRDefault="00C71689" w:rsidP="00C71689">
            <w:pPr>
              <w:spacing w:before="60" w:after="60" w:line="240" w:lineRule="auto"/>
              <w:jc w:val="center"/>
            </w:pPr>
            <w:r>
              <w:t>21.0</w:t>
            </w:r>
          </w:p>
          <w:p w14:paraId="2ED3B312" w14:textId="77777777" w:rsidR="001321BB" w:rsidRDefault="001321BB" w:rsidP="00C71689">
            <w:pPr>
              <w:spacing w:before="60" w:after="60" w:line="240" w:lineRule="auto"/>
              <w:jc w:val="center"/>
            </w:pPr>
          </w:p>
          <w:p w14:paraId="41BDC964" w14:textId="2F0E8B03" w:rsidR="00C71689" w:rsidRDefault="00C71689" w:rsidP="00C71689">
            <w:pPr>
              <w:spacing w:before="60" w:after="60" w:line="240" w:lineRule="auto"/>
              <w:jc w:val="center"/>
            </w:pPr>
            <w:r>
              <w:t>(39%)</w:t>
            </w:r>
          </w:p>
        </w:tc>
      </w:tr>
      <w:tr w:rsidR="00C71689" w14:paraId="567E5997" w14:textId="77777777" w:rsidTr="00DA6F75">
        <w:tc>
          <w:tcPr>
            <w:tcW w:w="2010" w:type="pct"/>
            <w:tcBorders>
              <w:top w:val="single" w:sz="4" w:space="0" w:color="auto"/>
              <w:left w:val="single" w:sz="4" w:space="0" w:color="auto"/>
              <w:bottom w:val="single" w:sz="4" w:space="0" w:color="auto"/>
              <w:right w:val="single" w:sz="4" w:space="0" w:color="auto"/>
            </w:tcBorders>
            <w:shd w:val="clear" w:color="auto" w:fill="auto"/>
            <w:hideMark/>
          </w:tcPr>
          <w:p w14:paraId="4981051A" w14:textId="4885E71A" w:rsidR="00C71689" w:rsidRDefault="00C71689" w:rsidP="00C71689">
            <w:pPr>
              <w:spacing w:before="60" w:after="60" w:line="240" w:lineRule="auto"/>
            </w:pPr>
            <w:r>
              <w:t>Spend per trip in 2022</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5AD917B" w14:textId="1525A250" w:rsidR="00C71689" w:rsidRDefault="00C71689" w:rsidP="00C71689">
            <w:pPr>
              <w:spacing w:before="60" w:after="60" w:line="240" w:lineRule="auto"/>
              <w:jc w:val="center"/>
            </w:pPr>
            <w:r>
              <w:t>$985</w:t>
            </w:r>
          </w:p>
        </w:tc>
        <w:tc>
          <w:tcPr>
            <w:tcW w:w="1634" w:type="pct"/>
            <w:tcBorders>
              <w:top w:val="single" w:sz="4" w:space="0" w:color="auto"/>
              <w:left w:val="single" w:sz="4" w:space="0" w:color="auto"/>
              <w:bottom w:val="single" w:sz="4" w:space="0" w:color="auto"/>
              <w:right w:val="single" w:sz="4" w:space="0" w:color="auto"/>
            </w:tcBorders>
            <w:shd w:val="clear" w:color="auto" w:fill="auto"/>
            <w:hideMark/>
          </w:tcPr>
          <w:p w14:paraId="1EB31020" w14:textId="5D79AC26" w:rsidR="00C71689" w:rsidRDefault="00C71689" w:rsidP="00C71689">
            <w:pPr>
              <w:spacing w:before="60" w:after="60" w:line="240" w:lineRule="auto"/>
              <w:jc w:val="center"/>
            </w:pPr>
            <w:r>
              <w:t>$1,141</w:t>
            </w:r>
          </w:p>
        </w:tc>
      </w:tr>
      <w:tr w:rsidR="009C7DE2" w14:paraId="2302CB8D" w14:textId="77777777" w:rsidTr="00DA6F75">
        <w:tc>
          <w:tcPr>
            <w:tcW w:w="2010" w:type="pct"/>
            <w:tcBorders>
              <w:top w:val="single" w:sz="4" w:space="0" w:color="auto"/>
              <w:left w:val="single" w:sz="4" w:space="0" w:color="auto"/>
              <w:bottom w:val="single" w:sz="4" w:space="0" w:color="auto"/>
              <w:right w:val="single" w:sz="4" w:space="0" w:color="auto"/>
            </w:tcBorders>
            <w:shd w:val="clear" w:color="auto" w:fill="auto"/>
            <w:hideMark/>
          </w:tcPr>
          <w:p w14:paraId="05B81980" w14:textId="77777777" w:rsidR="009C7DE2" w:rsidRDefault="009C7DE2" w:rsidP="00B72A41">
            <w:pPr>
              <w:spacing w:before="60" w:after="60" w:line="240" w:lineRule="auto"/>
            </w:pPr>
            <w:r>
              <w:t>Spend per night in 2022</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02B6E645" w14:textId="77777777" w:rsidR="009C7DE2" w:rsidRDefault="009C7DE2" w:rsidP="00B72A41">
            <w:pPr>
              <w:spacing w:before="60" w:after="60" w:line="240" w:lineRule="auto"/>
              <w:jc w:val="center"/>
            </w:pPr>
            <w:r>
              <w:t>$248</w:t>
            </w:r>
          </w:p>
        </w:tc>
        <w:tc>
          <w:tcPr>
            <w:tcW w:w="1634" w:type="pct"/>
            <w:tcBorders>
              <w:top w:val="single" w:sz="4" w:space="0" w:color="auto"/>
              <w:left w:val="single" w:sz="4" w:space="0" w:color="auto"/>
              <w:bottom w:val="single" w:sz="4" w:space="0" w:color="auto"/>
              <w:right w:val="single" w:sz="4" w:space="0" w:color="auto"/>
            </w:tcBorders>
            <w:shd w:val="clear" w:color="auto" w:fill="auto"/>
            <w:hideMark/>
          </w:tcPr>
          <w:p w14:paraId="3DACA355" w14:textId="77777777" w:rsidR="009C7DE2" w:rsidRDefault="009C7DE2" w:rsidP="00B72A41">
            <w:pPr>
              <w:spacing w:before="60" w:after="60" w:line="240" w:lineRule="auto"/>
              <w:jc w:val="center"/>
            </w:pPr>
            <w:r>
              <w:t>$287</w:t>
            </w:r>
          </w:p>
        </w:tc>
      </w:tr>
    </w:tbl>
    <w:p w14:paraId="11313B4C" w14:textId="2FDCEA6A" w:rsidR="001B6056" w:rsidRDefault="001B6056" w:rsidP="00D76AEF">
      <w:r>
        <w:t>Overnight trips can include multiple activities, including both paid and unpaid activities. Therefore</w:t>
      </w:r>
      <w:r w:rsidR="00104280">
        <w:t>,</w:t>
      </w:r>
      <w:r>
        <w:t xml:space="preserve"> the sum of trips</w:t>
      </w:r>
      <w:r w:rsidR="00071526">
        <w:t xml:space="preserve"> across the two columns is greater than the total number of overnight trips taken in the year.</w:t>
      </w:r>
    </w:p>
    <w:p w14:paraId="0F2CEE9A" w14:textId="77777777" w:rsidR="00104280" w:rsidRDefault="00104280" w:rsidP="00D76AEF"/>
    <w:p w14:paraId="237B8D96" w14:textId="307BD41C" w:rsidR="000A37E0" w:rsidRPr="000A37E0" w:rsidRDefault="000A37E0" w:rsidP="00D76AEF">
      <w:pPr>
        <w:pStyle w:val="Heading4"/>
      </w:pPr>
      <w:r>
        <w:t xml:space="preserve">By traveller </w:t>
      </w:r>
      <w:r w:rsidR="00D76AEF">
        <w:t xml:space="preserve">lifecycle type </w:t>
      </w:r>
    </w:p>
    <w:p w14:paraId="274A02AB" w14:textId="62CE9A25" w:rsidR="00B403BA" w:rsidRDefault="002008CC" w:rsidP="00D612F6">
      <w:r>
        <w:t>I</w:t>
      </w:r>
      <w:r w:rsidR="00C4303A">
        <w:t>n 2022</w:t>
      </w:r>
      <w:r w:rsidR="00661F5E">
        <w:t>,</w:t>
      </w:r>
      <w:r w:rsidR="00C4303A">
        <w:t xml:space="preserve"> the</w:t>
      </w:r>
      <w:r w:rsidR="00B403BA">
        <w:t>re were an additional 17</w:t>
      </w:r>
      <w:r w:rsidR="004C5284">
        <w:t>.</w:t>
      </w:r>
      <w:r w:rsidR="00B403BA">
        <w:t>1</w:t>
      </w:r>
      <w:r w:rsidR="004C5284">
        <w:t xml:space="preserve"> million</w:t>
      </w:r>
      <w:r w:rsidR="00B403BA" w:rsidRPr="00B403BA">
        <w:t xml:space="preserve"> </w:t>
      </w:r>
      <w:r w:rsidR="00B403BA">
        <w:t>domestic overnight trips</w:t>
      </w:r>
      <w:r w:rsidR="004C5284">
        <w:t xml:space="preserve"> (up 30% to </w:t>
      </w:r>
      <w:r w:rsidR="00A05C82">
        <w:t>73.5 million trips)</w:t>
      </w:r>
      <w:r w:rsidR="00B403BA" w:rsidRPr="00B403BA">
        <w:t xml:space="preserve"> </w:t>
      </w:r>
      <w:r w:rsidR="00B403BA">
        <w:t xml:space="preserve">taken by higher </w:t>
      </w:r>
      <w:r w:rsidR="00BC7BE5">
        <w:t>spend</w:t>
      </w:r>
      <w:r w:rsidR="00B403BA">
        <w:t xml:space="preserve"> categories of traveller such as:</w:t>
      </w:r>
    </w:p>
    <w:p w14:paraId="2D4338A1" w14:textId="383509B2" w:rsidR="00657805" w:rsidRDefault="00657805" w:rsidP="004D47D6">
      <w:pPr>
        <w:pStyle w:val="ListParagraph"/>
        <w:numPr>
          <w:ilvl w:val="0"/>
          <w:numId w:val="27"/>
        </w:numPr>
      </w:pPr>
      <w:r>
        <w:t>parent</w:t>
      </w:r>
      <w:r w:rsidR="009821FB">
        <w:t>/s</w:t>
      </w:r>
      <w:r>
        <w:t xml:space="preserve"> with kids (average spend per trip of $845 in 2019)</w:t>
      </w:r>
    </w:p>
    <w:p w14:paraId="06E03E1A" w14:textId="754840DC" w:rsidR="00657805" w:rsidRDefault="00657805" w:rsidP="004D47D6">
      <w:pPr>
        <w:pStyle w:val="ListParagraph"/>
        <w:numPr>
          <w:ilvl w:val="0"/>
          <w:numId w:val="27"/>
        </w:numPr>
      </w:pPr>
      <w:r>
        <w:t>older married couples (average spend per trip of $741 in 2019)</w:t>
      </w:r>
    </w:p>
    <w:p w14:paraId="63BB151B" w14:textId="2AFC685E" w:rsidR="00657805" w:rsidRDefault="00657805" w:rsidP="004D47D6">
      <w:pPr>
        <w:pStyle w:val="ListParagraph"/>
        <w:numPr>
          <w:ilvl w:val="0"/>
          <w:numId w:val="27"/>
        </w:numPr>
      </w:pPr>
      <w:r>
        <w:t>young to mid</w:t>
      </w:r>
      <w:r w:rsidR="00661F5E">
        <w:t>-</w:t>
      </w:r>
      <w:r>
        <w:t>life childless couples (average spend per trip of $658 in 2019).</w:t>
      </w:r>
    </w:p>
    <w:p w14:paraId="3E814485" w14:textId="04666F13" w:rsidR="009E6EFC" w:rsidRDefault="00C4303A" w:rsidP="00B403BA">
      <w:r>
        <w:t>This compares with an additional 8</w:t>
      </w:r>
      <w:r w:rsidR="008A4E17">
        <w:t>.</w:t>
      </w:r>
      <w:r>
        <w:t>5</w:t>
      </w:r>
      <w:r w:rsidR="008A4E17">
        <w:t xml:space="preserve"> million</w:t>
      </w:r>
      <w:r>
        <w:t xml:space="preserve"> trips</w:t>
      </w:r>
      <w:r w:rsidR="00A05C82">
        <w:t xml:space="preserve"> (</w:t>
      </w:r>
      <w:r w:rsidR="002E0820">
        <w:t>up 33% to 33.9 million</w:t>
      </w:r>
      <w:r w:rsidR="008A4E17">
        <w:t xml:space="preserve"> trips</w:t>
      </w:r>
      <w:r w:rsidR="00A05C82">
        <w:t>)</w:t>
      </w:r>
      <w:r>
        <w:t xml:space="preserve"> taken by lower </w:t>
      </w:r>
      <w:r w:rsidR="00BC7BE5">
        <w:t>spend</w:t>
      </w:r>
      <w:r>
        <w:t xml:space="preserve"> traveller categories such as</w:t>
      </w:r>
      <w:r w:rsidR="009E6EFC">
        <w:t>:</w:t>
      </w:r>
    </w:p>
    <w:p w14:paraId="57D94006" w14:textId="7646F57C" w:rsidR="009E6EFC" w:rsidRDefault="00C4303A" w:rsidP="004D47D6">
      <w:pPr>
        <w:pStyle w:val="ListParagraph"/>
        <w:numPr>
          <w:ilvl w:val="0"/>
          <w:numId w:val="28"/>
        </w:numPr>
      </w:pPr>
      <w:r>
        <w:t xml:space="preserve">young singles ($348 per trip) </w:t>
      </w:r>
    </w:p>
    <w:p w14:paraId="1659FD43" w14:textId="77777777" w:rsidR="009E6EFC" w:rsidRDefault="00C4303A" w:rsidP="004D47D6">
      <w:pPr>
        <w:pStyle w:val="ListParagraph"/>
        <w:numPr>
          <w:ilvl w:val="0"/>
          <w:numId w:val="28"/>
        </w:numPr>
      </w:pPr>
      <w:r>
        <w:t>older singles ($563 per trip)</w:t>
      </w:r>
    </w:p>
    <w:p w14:paraId="642A906D" w14:textId="77D30310" w:rsidR="00C4303A" w:rsidRDefault="009E6EFC" w:rsidP="004D47D6">
      <w:pPr>
        <w:pStyle w:val="ListParagraph"/>
        <w:numPr>
          <w:ilvl w:val="0"/>
          <w:numId w:val="28"/>
        </w:numPr>
      </w:pPr>
      <w:r>
        <w:t>mid</w:t>
      </w:r>
      <w:r w:rsidR="00C31099">
        <w:t>-</w:t>
      </w:r>
      <w:r>
        <w:t>life singles ($595 per trip)</w:t>
      </w:r>
      <w:r w:rsidR="00C4303A">
        <w:t xml:space="preserve">. </w:t>
      </w:r>
    </w:p>
    <w:p w14:paraId="513574C3" w14:textId="33A0F55E" w:rsidR="00902737" w:rsidRDefault="005C6BE0" w:rsidP="00C4303A">
      <w:r>
        <w:lastRenderedPageBreak/>
        <w:t>Separating traveller</w:t>
      </w:r>
      <w:r w:rsidR="00BB3194">
        <w:t xml:space="preserve"> lifecycle type</w:t>
      </w:r>
      <w:r>
        <w:t xml:space="preserve">s into either higher or lower </w:t>
      </w:r>
      <w:r w:rsidR="00BC7BE5">
        <w:t>spend</w:t>
      </w:r>
      <w:r w:rsidR="00687B29">
        <w:t>ing</w:t>
      </w:r>
      <w:r>
        <w:t xml:space="preserve"> groups (as per above) shows that the largest volume increase in trips in 2022 versus 2021 occurred for the high</w:t>
      </w:r>
      <w:r w:rsidR="00574C3B">
        <w:t xml:space="preserve"> spend</w:t>
      </w:r>
      <w:r>
        <w:t xml:space="preserve"> holiday travellers (an increase of 7.</w:t>
      </w:r>
      <w:r w:rsidR="00CF121C">
        <w:t>5</w:t>
      </w:r>
      <w:r>
        <w:t xml:space="preserve"> million trips). This trip category also had the highest average spend per trip at $1,3</w:t>
      </w:r>
      <w:r w:rsidR="00CF121C">
        <w:t>54</w:t>
      </w:r>
      <w:r>
        <w:t xml:space="preserve"> in 2022 </w:t>
      </w:r>
      <w:r w:rsidR="00C4303A">
        <w:t>(Table</w:t>
      </w:r>
      <w:r w:rsidR="009E6EFC">
        <w:t xml:space="preserve"> 2</w:t>
      </w:r>
      <w:r w:rsidR="00C4303A">
        <w:t>).</w:t>
      </w:r>
    </w:p>
    <w:p w14:paraId="064058D8" w14:textId="65BE473D" w:rsidR="009E6EFC" w:rsidRPr="009E6EFC" w:rsidRDefault="009E6EFC" w:rsidP="009E6EFC">
      <w:pPr>
        <w:pStyle w:val="Caption"/>
        <w:keepNext/>
        <w:rPr>
          <w:b/>
          <w:bCs/>
          <w:i w:val="0"/>
          <w:iCs w:val="0"/>
          <w:sz w:val="20"/>
          <w:szCs w:val="20"/>
        </w:rPr>
      </w:pPr>
      <w:r w:rsidRPr="009E6EFC">
        <w:rPr>
          <w:b/>
          <w:bCs/>
          <w:i w:val="0"/>
          <w:iCs w:val="0"/>
          <w:sz w:val="20"/>
          <w:szCs w:val="20"/>
        </w:rPr>
        <w:t xml:space="preserve">Table </w:t>
      </w:r>
      <w:r w:rsidRPr="009E6EFC">
        <w:rPr>
          <w:b/>
          <w:bCs/>
          <w:i w:val="0"/>
          <w:iCs w:val="0"/>
          <w:sz w:val="20"/>
          <w:szCs w:val="20"/>
        </w:rPr>
        <w:fldChar w:fldCharType="begin"/>
      </w:r>
      <w:r w:rsidRPr="009E6EFC">
        <w:rPr>
          <w:b/>
          <w:bCs/>
          <w:i w:val="0"/>
          <w:iCs w:val="0"/>
          <w:sz w:val="20"/>
          <w:szCs w:val="20"/>
        </w:rPr>
        <w:instrText xml:space="preserve"> SEQ Table \* ARABIC </w:instrText>
      </w:r>
      <w:r w:rsidRPr="009E6EFC">
        <w:rPr>
          <w:b/>
          <w:bCs/>
          <w:i w:val="0"/>
          <w:iCs w:val="0"/>
          <w:sz w:val="20"/>
          <w:szCs w:val="20"/>
        </w:rPr>
        <w:fldChar w:fldCharType="separate"/>
      </w:r>
      <w:r w:rsidR="00ED11DC">
        <w:rPr>
          <w:b/>
          <w:bCs/>
          <w:i w:val="0"/>
          <w:iCs w:val="0"/>
          <w:noProof/>
          <w:sz w:val="20"/>
          <w:szCs w:val="20"/>
        </w:rPr>
        <w:t>2</w:t>
      </w:r>
      <w:r w:rsidRPr="009E6EFC">
        <w:rPr>
          <w:b/>
          <w:bCs/>
          <w:i w:val="0"/>
          <w:iCs w:val="0"/>
          <w:sz w:val="20"/>
          <w:szCs w:val="20"/>
        </w:rPr>
        <w:fldChar w:fldCharType="end"/>
      </w:r>
      <w:r w:rsidRPr="009E6EFC">
        <w:rPr>
          <w:b/>
          <w:bCs/>
          <w:i w:val="0"/>
          <w:iCs w:val="0"/>
          <w:sz w:val="20"/>
          <w:szCs w:val="20"/>
        </w:rPr>
        <w:t>.</w:t>
      </w:r>
      <w:r>
        <w:rPr>
          <w:b/>
          <w:bCs/>
          <w:i w:val="0"/>
          <w:iCs w:val="0"/>
          <w:sz w:val="20"/>
          <w:szCs w:val="20"/>
        </w:rPr>
        <w:t xml:space="preserve"> Domestic overnight trips </w:t>
      </w:r>
      <w:r w:rsidR="004C75F6">
        <w:rPr>
          <w:b/>
          <w:bCs/>
          <w:i w:val="0"/>
          <w:iCs w:val="0"/>
          <w:sz w:val="20"/>
          <w:szCs w:val="20"/>
        </w:rPr>
        <w:t xml:space="preserve">in 2022 by </w:t>
      </w:r>
      <w:r w:rsidR="001E6EAE">
        <w:rPr>
          <w:b/>
          <w:bCs/>
          <w:i w:val="0"/>
          <w:iCs w:val="0"/>
          <w:sz w:val="20"/>
          <w:szCs w:val="20"/>
        </w:rPr>
        <w:t>lifecycle grouping and purpose of travel.</w:t>
      </w:r>
    </w:p>
    <w:tbl>
      <w:tblPr>
        <w:tblStyle w:val="TableGrid"/>
        <w:tblW w:w="5000" w:type="pct"/>
        <w:tblLook w:val="04A0" w:firstRow="1" w:lastRow="0" w:firstColumn="1" w:lastColumn="0" w:noHBand="0" w:noVBand="1"/>
      </w:tblPr>
      <w:tblGrid>
        <w:gridCol w:w="3115"/>
        <w:gridCol w:w="2101"/>
        <w:gridCol w:w="2531"/>
        <w:gridCol w:w="2211"/>
      </w:tblGrid>
      <w:tr w:rsidR="005C61FC" w14:paraId="40541E0E" w14:textId="77777777" w:rsidTr="00C4303A">
        <w:trPr>
          <w:tblHeader/>
        </w:trPr>
        <w:tc>
          <w:tcPr>
            <w:tcW w:w="1564"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374A9EC0" w14:textId="281EAB19" w:rsidR="005C61FC" w:rsidRDefault="005C61FC" w:rsidP="005C61FC">
            <w:pPr>
              <w:rPr>
                <w:b/>
                <w:color w:val="FFFFFF" w:themeColor="background1"/>
              </w:rPr>
            </w:pPr>
            <w:r>
              <w:rPr>
                <w:b/>
                <w:color w:val="FFFFFF" w:themeColor="background1"/>
              </w:rPr>
              <w:t xml:space="preserve">Domestic overnight trip purpose and </w:t>
            </w:r>
            <w:r w:rsidR="00904D4F">
              <w:rPr>
                <w:b/>
                <w:color w:val="FFFFFF" w:themeColor="background1"/>
              </w:rPr>
              <w:t xml:space="preserve">lifecycle </w:t>
            </w:r>
            <w:r>
              <w:rPr>
                <w:b/>
                <w:color w:val="FFFFFF" w:themeColor="background1"/>
              </w:rPr>
              <w:t>group</w:t>
            </w:r>
          </w:p>
        </w:tc>
        <w:tc>
          <w:tcPr>
            <w:tcW w:w="1055"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44B8ED63" w14:textId="7F587F6E" w:rsidR="005C61FC" w:rsidRDefault="005C61FC" w:rsidP="00A50533">
            <w:pPr>
              <w:jc w:val="center"/>
              <w:rPr>
                <w:b/>
                <w:color w:val="FFFFFF" w:themeColor="background1"/>
              </w:rPr>
            </w:pPr>
            <w:r>
              <w:rPr>
                <w:b/>
                <w:color w:val="FFFFFF" w:themeColor="background1"/>
              </w:rPr>
              <w:t>Trips in 2022 (million)</w:t>
            </w:r>
          </w:p>
        </w:tc>
        <w:tc>
          <w:tcPr>
            <w:tcW w:w="1271"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34417287" w14:textId="77777777" w:rsidR="005C61FC" w:rsidRDefault="005C61FC" w:rsidP="00A50533">
            <w:pPr>
              <w:jc w:val="center"/>
              <w:rPr>
                <w:b/>
                <w:color w:val="FFFFFF" w:themeColor="background1"/>
              </w:rPr>
            </w:pPr>
            <w:r>
              <w:rPr>
                <w:b/>
                <w:color w:val="FFFFFF" w:themeColor="background1"/>
              </w:rPr>
              <w:t>Increase in trips from 2021 to 2022 (</w:t>
            </w:r>
            <w:r w:rsidR="00465EB3">
              <w:rPr>
                <w:b/>
                <w:color w:val="FFFFFF" w:themeColor="background1"/>
              </w:rPr>
              <w:t>millions</w:t>
            </w:r>
            <w:r>
              <w:rPr>
                <w:b/>
                <w:color w:val="FFFFFF" w:themeColor="background1"/>
              </w:rPr>
              <w:t>)</w:t>
            </w:r>
          </w:p>
          <w:p w14:paraId="0577CD4E" w14:textId="65CFA7E3" w:rsidR="00465EB3" w:rsidRDefault="00465EB3" w:rsidP="00A50533">
            <w:pPr>
              <w:jc w:val="center"/>
              <w:rPr>
                <w:b/>
                <w:color w:val="FFFFFF" w:themeColor="background1"/>
              </w:rPr>
            </w:pPr>
            <w:r>
              <w:rPr>
                <w:b/>
                <w:color w:val="FFFFFF" w:themeColor="background1"/>
              </w:rPr>
              <w:t>(Growth rate)</w:t>
            </w:r>
          </w:p>
        </w:tc>
        <w:tc>
          <w:tcPr>
            <w:tcW w:w="1110" w:type="pct"/>
            <w:tcBorders>
              <w:top w:val="single" w:sz="4" w:space="0" w:color="auto"/>
              <w:left w:val="single" w:sz="4" w:space="0" w:color="auto"/>
              <w:bottom w:val="single" w:sz="4" w:space="0" w:color="auto"/>
              <w:right w:val="single" w:sz="4" w:space="0" w:color="auto"/>
            </w:tcBorders>
            <w:shd w:val="clear" w:color="auto" w:fill="2E1A47" w:themeFill="text2"/>
            <w:hideMark/>
          </w:tcPr>
          <w:p w14:paraId="600BD0BF" w14:textId="4650A520" w:rsidR="005C61FC" w:rsidRDefault="005C61FC" w:rsidP="00A50533">
            <w:pPr>
              <w:jc w:val="center"/>
              <w:rPr>
                <w:b/>
                <w:color w:val="FFFFFF" w:themeColor="background1"/>
              </w:rPr>
            </w:pPr>
            <w:r>
              <w:rPr>
                <w:b/>
                <w:color w:val="FFFFFF" w:themeColor="background1"/>
              </w:rPr>
              <w:t>Spend per trip in 2022</w:t>
            </w:r>
          </w:p>
        </w:tc>
      </w:tr>
      <w:tr w:rsidR="009821FB" w14:paraId="1A7AF0AE" w14:textId="77777777">
        <w:tc>
          <w:tcPr>
            <w:tcW w:w="1564" w:type="pct"/>
            <w:tcBorders>
              <w:top w:val="single" w:sz="4" w:space="0" w:color="auto"/>
              <w:left w:val="single" w:sz="4" w:space="0" w:color="auto"/>
              <w:bottom w:val="single" w:sz="4" w:space="0" w:color="auto"/>
              <w:right w:val="single" w:sz="4" w:space="0" w:color="auto"/>
            </w:tcBorders>
            <w:hideMark/>
          </w:tcPr>
          <w:p w14:paraId="73E60C0E" w14:textId="44061B01" w:rsidR="009821FB" w:rsidRDefault="009821FB" w:rsidP="00465EB3">
            <w:pPr>
              <w:spacing w:before="0" w:after="120" w:line="240" w:lineRule="auto"/>
            </w:pPr>
            <w:r>
              <w:t xml:space="preserve">Holiday </w:t>
            </w:r>
            <w:r w:rsidR="00465EB3">
              <w:t xml:space="preserve">- </w:t>
            </w:r>
            <w:r w:rsidRPr="00916CD1">
              <w:rPr>
                <w:b/>
                <w:bCs/>
              </w:rPr>
              <w:t>High</w:t>
            </w:r>
            <w:r>
              <w:t xml:space="preserve"> spend lifecycle groups</w:t>
            </w:r>
          </w:p>
        </w:tc>
        <w:tc>
          <w:tcPr>
            <w:tcW w:w="1055" w:type="pct"/>
            <w:tcBorders>
              <w:top w:val="single" w:sz="4" w:space="0" w:color="auto"/>
              <w:left w:val="single" w:sz="4" w:space="0" w:color="auto"/>
              <w:bottom w:val="single" w:sz="4" w:space="0" w:color="auto"/>
              <w:right w:val="single" w:sz="4" w:space="0" w:color="auto"/>
            </w:tcBorders>
            <w:hideMark/>
          </w:tcPr>
          <w:p w14:paraId="5B696F98" w14:textId="47CD97AD" w:rsidR="009821FB" w:rsidRPr="009821FB" w:rsidRDefault="009821FB" w:rsidP="009821FB">
            <w:pPr>
              <w:spacing w:before="120" w:after="0" w:line="240" w:lineRule="auto"/>
              <w:jc w:val="center"/>
            </w:pPr>
            <w:r w:rsidRPr="009821FB">
              <w:t>34.4</w:t>
            </w:r>
          </w:p>
        </w:tc>
        <w:tc>
          <w:tcPr>
            <w:tcW w:w="1271" w:type="pct"/>
            <w:tcBorders>
              <w:top w:val="single" w:sz="4" w:space="0" w:color="auto"/>
              <w:left w:val="single" w:sz="4" w:space="0" w:color="auto"/>
              <w:bottom w:val="single" w:sz="4" w:space="0" w:color="auto"/>
              <w:right w:val="single" w:sz="4" w:space="0" w:color="auto"/>
            </w:tcBorders>
            <w:hideMark/>
          </w:tcPr>
          <w:p w14:paraId="343666D0" w14:textId="77777777" w:rsidR="009821FB" w:rsidRPr="009821FB" w:rsidRDefault="009821FB" w:rsidP="009821FB">
            <w:pPr>
              <w:spacing w:before="0" w:after="120" w:line="240" w:lineRule="auto"/>
              <w:jc w:val="center"/>
            </w:pPr>
            <w:r w:rsidRPr="009821FB">
              <w:t>7.5</w:t>
            </w:r>
          </w:p>
          <w:p w14:paraId="76EAF375" w14:textId="1288608F" w:rsidR="009821FB" w:rsidRPr="009821FB" w:rsidRDefault="009821FB" w:rsidP="009821FB">
            <w:pPr>
              <w:spacing w:before="0" w:after="120" w:line="240" w:lineRule="auto"/>
              <w:jc w:val="center"/>
            </w:pPr>
            <w:r w:rsidRPr="009821FB">
              <w:t>(28%)</w:t>
            </w:r>
          </w:p>
        </w:tc>
        <w:tc>
          <w:tcPr>
            <w:tcW w:w="1110" w:type="pct"/>
            <w:tcBorders>
              <w:top w:val="single" w:sz="4" w:space="0" w:color="auto"/>
              <w:left w:val="single" w:sz="4" w:space="0" w:color="auto"/>
              <w:bottom w:val="single" w:sz="4" w:space="0" w:color="auto"/>
              <w:right w:val="single" w:sz="4" w:space="0" w:color="auto"/>
            </w:tcBorders>
            <w:hideMark/>
          </w:tcPr>
          <w:p w14:paraId="2E8AB628" w14:textId="14ED045A" w:rsidR="009821FB" w:rsidRPr="009821FB" w:rsidRDefault="009821FB" w:rsidP="009821FB">
            <w:pPr>
              <w:spacing w:before="120" w:after="0" w:line="240" w:lineRule="auto"/>
              <w:jc w:val="center"/>
            </w:pPr>
            <w:r w:rsidRPr="009821FB">
              <w:t>$1,354</w:t>
            </w:r>
          </w:p>
        </w:tc>
      </w:tr>
      <w:tr w:rsidR="009821FB" w14:paraId="75089CDF" w14:textId="77777777" w:rsidTr="005F79C2">
        <w:tc>
          <w:tcPr>
            <w:tcW w:w="1564" w:type="pct"/>
            <w:tcBorders>
              <w:top w:val="single" w:sz="4" w:space="0" w:color="auto"/>
              <w:left w:val="single" w:sz="4" w:space="0" w:color="auto"/>
              <w:bottom w:val="single" w:sz="4" w:space="0" w:color="auto"/>
              <w:right w:val="single" w:sz="4" w:space="0" w:color="auto"/>
            </w:tcBorders>
            <w:hideMark/>
          </w:tcPr>
          <w:p w14:paraId="29E23A15" w14:textId="2FA913F6" w:rsidR="009821FB" w:rsidRDefault="009821FB" w:rsidP="00465EB3">
            <w:pPr>
              <w:spacing w:before="0" w:after="120" w:line="240" w:lineRule="auto"/>
            </w:pPr>
            <w:r>
              <w:t xml:space="preserve">Holiday </w:t>
            </w:r>
            <w:r w:rsidR="00465EB3">
              <w:t xml:space="preserve">- </w:t>
            </w:r>
            <w:r w:rsidRPr="00916CD1">
              <w:rPr>
                <w:b/>
                <w:bCs/>
              </w:rPr>
              <w:t>Low</w:t>
            </w:r>
            <w:r>
              <w:t xml:space="preserve"> spend lifecycle groups</w:t>
            </w:r>
          </w:p>
        </w:tc>
        <w:tc>
          <w:tcPr>
            <w:tcW w:w="1055" w:type="pct"/>
            <w:tcBorders>
              <w:top w:val="single" w:sz="4" w:space="0" w:color="auto"/>
              <w:left w:val="single" w:sz="4" w:space="0" w:color="auto"/>
              <w:bottom w:val="single" w:sz="4" w:space="0" w:color="auto"/>
              <w:right w:val="single" w:sz="4" w:space="0" w:color="auto"/>
            </w:tcBorders>
            <w:hideMark/>
          </w:tcPr>
          <w:p w14:paraId="66DB0D45" w14:textId="77777777" w:rsidR="009821FB" w:rsidRPr="009821FB" w:rsidRDefault="009821FB" w:rsidP="005F79C2">
            <w:pPr>
              <w:spacing w:before="120" w:after="0" w:line="240" w:lineRule="auto"/>
              <w:jc w:val="center"/>
            </w:pPr>
            <w:r w:rsidRPr="009821FB">
              <w:t>12.3</w:t>
            </w:r>
          </w:p>
        </w:tc>
        <w:tc>
          <w:tcPr>
            <w:tcW w:w="1271" w:type="pct"/>
            <w:tcBorders>
              <w:top w:val="single" w:sz="4" w:space="0" w:color="auto"/>
              <w:left w:val="single" w:sz="4" w:space="0" w:color="auto"/>
              <w:bottom w:val="single" w:sz="4" w:space="0" w:color="auto"/>
              <w:right w:val="single" w:sz="4" w:space="0" w:color="auto"/>
            </w:tcBorders>
            <w:hideMark/>
          </w:tcPr>
          <w:p w14:paraId="7C990181" w14:textId="77777777" w:rsidR="009821FB" w:rsidRPr="009821FB" w:rsidRDefault="009821FB" w:rsidP="005F79C2">
            <w:pPr>
              <w:spacing w:before="0" w:after="120" w:line="240" w:lineRule="auto"/>
              <w:jc w:val="center"/>
            </w:pPr>
            <w:r w:rsidRPr="009821FB">
              <w:t>3.0</w:t>
            </w:r>
          </w:p>
          <w:p w14:paraId="14DBB238" w14:textId="77777777" w:rsidR="009821FB" w:rsidRPr="009821FB" w:rsidRDefault="009821FB" w:rsidP="005F79C2">
            <w:pPr>
              <w:spacing w:before="0" w:after="120" w:line="240" w:lineRule="auto"/>
              <w:jc w:val="center"/>
            </w:pPr>
            <w:r w:rsidRPr="009821FB">
              <w:t>(33%)</w:t>
            </w:r>
          </w:p>
        </w:tc>
        <w:tc>
          <w:tcPr>
            <w:tcW w:w="1110" w:type="pct"/>
            <w:tcBorders>
              <w:top w:val="single" w:sz="4" w:space="0" w:color="auto"/>
              <w:left w:val="single" w:sz="4" w:space="0" w:color="auto"/>
              <w:bottom w:val="single" w:sz="4" w:space="0" w:color="auto"/>
              <w:right w:val="single" w:sz="4" w:space="0" w:color="auto"/>
            </w:tcBorders>
            <w:hideMark/>
          </w:tcPr>
          <w:p w14:paraId="4B50C7AA" w14:textId="77777777" w:rsidR="009821FB" w:rsidRPr="009821FB" w:rsidRDefault="009821FB" w:rsidP="005F79C2">
            <w:pPr>
              <w:spacing w:before="120" w:after="0" w:line="240" w:lineRule="auto"/>
              <w:jc w:val="center"/>
            </w:pPr>
            <w:r w:rsidRPr="009821FB">
              <w:t>$818</w:t>
            </w:r>
          </w:p>
        </w:tc>
      </w:tr>
      <w:tr w:rsidR="009821FB" w14:paraId="05ECD34D" w14:textId="77777777">
        <w:tc>
          <w:tcPr>
            <w:tcW w:w="1564" w:type="pct"/>
            <w:tcBorders>
              <w:top w:val="single" w:sz="4" w:space="0" w:color="auto"/>
              <w:left w:val="single" w:sz="4" w:space="0" w:color="auto"/>
              <w:bottom w:val="single" w:sz="4" w:space="0" w:color="auto"/>
              <w:right w:val="single" w:sz="4" w:space="0" w:color="auto"/>
            </w:tcBorders>
            <w:hideMark/>
          </w:tcPr>
          <w:p w14:paraId="6134CC27" w14:textId="102663EE" w:rsidR="009821FB" w:rsidRDefault="009821FB" w:rsidP="00A50533">
            <w:pPr>
              <w:spacing w:before="0" w:after="120" w:line="240" w:lineRule="auto"/>
            </w:pPr>
            <w:r>
              <w:t xml:space="preserve">Visiting friends and relatives </w:t>
            </w:r>
            <w:r w:rsidR="00A50533">
              <w:t xml:space="preserve">- </w:t>
            </w:r>
            <w:r w:rsidRPr="00916CD1">
              <w:rPr>
                <w:b/>
                <w:bCs/>
              </w:rPr>
              <w:t>High</w:t>
            </w:r>
            <w:r>
              <w:t xml:space="preserve"> spend lifecycle groups</w:t>
            </w:r>
          </w:p>
        </w:tc>
        <w:tc>
          <w:tcPr>
            <w:tcW w:w="1055" w:type="pct"/>
            <w:tcBorders>
              <w:top w:val="single" w:sz="4" w:space="0" w:color="auto"/>
              <w:left w:val="single" w:sz="4" w:space="0" w:color="auto"/>
              <w:bottom w:val="single" w:sz="4" w:space="0" w:color="auto"/>
              <w:right w:val="single" w:sz="4" w:space="0" w:color="auto"/>
            </w:tcBorders>
            <w:hideMark/>
          </w:tcPr>
          <w:p w14:paraId="4188DA72" w14:textId="63CC9F39" w:rsidR="009821FB" w:rsidRPr="009821FB" w:rsidRDefault="009821FB" w:rsidP="009821FB">
            <w:pPr>
              <w:spacing w:before="120" w:after="0" w:line="240" w:lineRule="auto"/>
              <w:jc w:val="center"/>
            </w:pPr>
            <w:r w:rsidRPr="009821FB">
              <w:t>20.7</w:t>
            </w:r>
          </w:p>
        </w:tc>
        <w:tc>
          <w:tcPr>
            <w:tcW w:w="1271" w:type="pct"/>
            <w:tcBorders>
              <w:top w:val="single" w:sz="4" w:space="0" w:color="auto"/>
              <w:left w:val="single" w:sz="4" w:space="0" w:color="auto"/>
              <w:bottom w:val="single" w:sz="4" w:space="0" w:color="auto"/>
              <w:right w:val="single" w:sz="4" w:space="0" w:color="auto"/>
            </w:tcBorders>
            <w:hideMark/>
          </w:tcPr>
          <w:p w14:paraId="18320F8E" w14:textId="77777777" w:rsidR="009821FB" w:rsidRPr="009821FB" w:rsidRDefault="009821FB" w:rsidP="009821FB">
            <w:pPr>
              <w:spacing w:before="0" w:after="120" w:line="240" w:lineRule="auto"/>
              <w:jc w:val="center"/>
            </w:pPr>
            <w:r w:rsidRPr="009821FB">
              <w:t>4.7</w:t>
            </w:r>
          </w:p>
          <w:p w14:paraId="3A311EEE" w14:textId="30062314" w:rsidR="009821FB" w:rsidRPr="009821FB" w:rsidRDefault="009821FB" w:rsidP="009821FB">
            <w:pPr>
              <w:spacing w:before="0" w:after="120" w:line="240" w:lineRule="auto"/>
              <w:jc w:val="center"/>
            </w:pPr>
            <w:r w:rsidRPr="009821FB">
              <w:t>(29%)</w:t>
            </w:r>
          </w:p>
        </w:tc>
        <w:tc>
          <w:tcPr>
            <w:tcW w:w="1110" w:type="pct"/>
            <w:tcBorders>
              <w:top w:val="single" w:sz="4" w:space="0" w:color="auto"/>
              <w:left w:val="single" w:sz="4" w:space="0" w:color="auto"/>
              <w:bottom w:val="single" w:sz="4" w:space="0" w:color="auto"/>
              <w:right w:val="single" w:sz="4" w:space="0" w:color="auto"/>
            </w:tcBorders>
            <w:hideMark/>
          </w:tcPr>
          <w:p w14:paraId="097C704C" w14:textId="767C8443" w:rsidR="009821FB" w:rsidRPr="009821FB" w:rsidRDefault="009821FB" w:rsidP="009821FB">
            <w:pPr>
              <w:spacing w:before="120" w:after="0" w:line="240" w:lineRule="auto"/>
              <w:jc w:val="center"/>
            </w:pPr>
            <w:r w:rsidRPr="009821FB">
              <w:t>$676</w:t>
            </w:r>
          </w:p>
        </w:tc>
      </w:tr>
      <w:tr w:rsidR="009821FB" w14:paraId="723A29B9" w14:textId="77777777" w:rsidTr="00A3668B">
        <w:tc>
          <w:tcPr>
            <w:tcW w:w="1564" w:type="pct"/>
            <w:tcBorders>
              <w:top w:val="single" w:sz="4" w:space="0" w:color="auto"/>
              <w:left w:val="single" w:sz="4" w:space="0" w:color="auto"/>
              <w:bottom w:val="single" w:sz="4" w:space="0" w:color="auto"/>
              <w:right w:val="single" w:sz="4" w:space="0" w:color="auto"/>
            </w:tcBorders>
            <w:hideMark/>
          </w:tcPr>
          <w:p w14:paraId="0C07336F" w14:textId="487DAEE0" w:rsidR="009821FB" w:rsidRDefault="009821FB" w:rsidP="00A3668B">
            <w:pPr>
              <w:spacing w:before="0" w:after="120" w:line="240" w:lineRule="auto"/>
            </w:pPr>
            <w:r>
              <w:t xml:space="preserve">Visiting friends and </w:t>
            </w:r>
            <w:r w:rsidR="00A50533">
              <w:t xml:space="preserve">relatives - </w:t>
            </w:r>
            <w:r w:rsidRPr="00916CD1">
              <w:rPr>
                <w:b/>
                <w:bCs/>
              </w:rPr>
              <w:t>Low</w:t>
            </w:r>
            <w:r>
              <w:t xml:space="preserve"> spend lifecycle groups</w:t>
            </w:r>
          </w:p>
        </w:tc>
        <w:tc>
          <w:tcPr>
            <w:tcW w:w="1055" w:type="pct"/>
            <w:tcBorders>
              <w:top w:val="single" w:sz="4" w:space="0" w:color="auto"/>
              <w:left w:val="single" w:sz="4" w:space="0" w:color="auto"/>
              <w:bottom w:val="single" w:sz="4" w:space="0" w:color="auto"/>
              <w:right w:val="single" w:sz="4" w:space="0" w:color="auto"/>
            </w:tcBorders>
            <w:hideMark/>
          </w:tcPr>
          <w:p w14:paraId="0B4CE100" w14:textId="77777777" w:rsidR="009821FB" w:rsidRPr="009821FB" w:rsidRDefault="009821FB" w:rsidP="00A3668B">
            <w:pPr>
              <w:spacing w:before="120" w:after="0" w:line="240" w:lineRule="auto"/>
              <w:jc w:val="center"/>
            </w:pPr>
            <w:r w:rsidRPr="009821FB">
              <w:t>13.8</w:t>
            </w:r>
          </w:p>
        </w:tc>
        <w:tc>
          <w:tcPr>
            <w:tcW w:w="1271" w:type="pct"/>
            <w:tcBorders>
              <w:top w:val="single" w:sz="4" w:space="0" w:color="auto"/>
              <w:left w:val="single" w:sz="4" w:space="0" w:color="auto"/>
              <w:bottom w:val="single" w:sz="4" w:space="0" w:color="auto"/>
              <w:right w:val="single" w:sz="4" w:space="0" w:color="auto"/>
            </w:tcBorders>
            <w:hideMark/>
          </w:tcPr>
          <w:p w14:paraId="1F606EE8" w14:textId="77777777" w:rsidR="009821FB" w:rsidRPr="009821FB" w:rsidRDefault="009821FB" w:rsidP="00A3668B">
            <w:pPr>
              <w:spacing w:before="0" w:after="120" w:line="240" w:lineRule="auto"/>
              <w:jc w:val="center"/>
            </w:pPr>
            <w:r w:rsidRPr="009821FB">
              <w:t>3.3</w:t>
            </w:r>
          </w:p>
          <w:p w14:paraId="518B6CB5" w14:textId="77777777" w:rsidR="009821FB" w:rsidRPr="009821FB" w:rsidRDefault="009821FB" w:rsidP="00A3668B">
            <w:pPr>
              <w:spacing w:before="0" w:after="120" w:line="240" w:lineRule="auto"/>
              <w:jc w:val="center"/>
            </w:pPr>
            <w:r w:rsidRPr="009821FB">
              <w:t>(31%)</w:t>
            </w:r>
          </w:p>
        </w:tc>
        <w:tc>
          <w:tcPr>
            <w:tcW w:w="1110" w:type="pct"/>
            <w:tcBorders>
              <w:top w:val="single" w:sz="4" w:space="0" w:color="auto"/>
              <w:left w:val="single" w:sz="4" w:space="0" w:color="auto"/>
              <w:bottom w:val="single" w:sz="4" w:space="0" w:color="auto"/>
              <w:right w:val="single" w:sz="4" w:space="0" w:color="auto"/>
            </w:tcBorders>
            <w:hideMark/>
          </w:tcPr>
          <w:p w14:paraId="6CD63EF5" w14:textId="77777777" w:rsidR="009821FB" w:rsidRPr="009821FB" w:rsidRDefault="009821FB" w:rsidP="00A3668B">
            <w:pPr>
              <w:spacing w:before="120" w:after="0" w:line="240" w:lineRule="auto"/>
              <w:jc w:val="center"/>
            </w:pPr>
            <w:r w:rsidRPr="009821FB">
              <w:t>$413</w:t>
            </w:r>
          </w:p>
        </w:tc>
      </w:tr>
      <w:tr w:rsidR="009821FB" w14:paraId="0B8DB8FD" w14:textId="77777777">
        <w:tc>
          <w:tcPr>
            <w:tcW w:w="1564" w:type="pct"/>
            <w:tcBorders>
              <w:top w:val="single" w:sz="4" w:space="0" w:color="auto"/>
              <w:left w:val="single" w:sz="4" w:space="0" w:color="auto"/>
              <w:bottom w:val="single" w:sz="4" w:space="0" w:color="auto"/>
              <w:right w:val="single" w:sz="4" w:space="0" w:color="auto"/>
            </w:tcBorders>
            <w:hideMark/>
          </w:tcPr>
          <w:p w14:paraId="31E9017B" w14:textId="222DAFBE" w:rsidR="009821FB" w:rsidRDefault="009821FB" w:rsidP="009821FB">
            <w:pPr>
              <w:spacing w:before="0" w:after="120" w:line="240" w:lineRule="auto"/>
            </w:pPr>
            <w:r>
              <w:t xml:space="preserve">Business </w:t>
            </w:r>
            <w:r w:rsidR="00A50533">
              <w:t xml:space="preserve">- </w:t>
            </w:r>
            <w:r w:rsidRPr="00916CD1">
              <w:rPr>
                <w:b/>
                <w:bCs/>
              </w:rPr>
              <w:t>High</w:t>
            </w:r>
            <w:r>
              <w:t xml:space="preserve"> spend lifecycle groups</w:t>
            </w:r>
          </w:p>
        </w:tc>
        <w:tc>
          <w:tcPr>
            <w:tcW w:w="1055" w:type="pct"/>
            <w:tcBorders>
              <w:top w:val="single" w:sz="4" w:space="0" w:color="auto"/>
              <w:left w:val="single" w:sz="4" w:space="0" w:color="auto"/>
              <w:bottom w:val="single" w:sz="4" w:space="0" w:color="auto"/>
              <w:right w:val="single" w:sz="4" w:space="0" w:color="auto"/>
            </w:tcBorders>
            <w:hideMark/>
          </w:tcPr>
          <w:p w14:paraId="52EA9470" w14:textId="21EB01EB" w:rsidR="009821FB" w:rsidRPr="009821FB" w:rsidRDefault="009821FB" w:rsidP="009821FB">
            <w:pPr>
              <w:spacing w:before="120" w:after="0" w:line="240" w:lineRule="auto"/>
              <w:jc w:val="center"/>
            </w:pPr>
            <w:r w:rsidRPr="009821FB">
              <w:t>15.2</w:t>
            </w:r>
          </w:p>
        </w:tc>
        <w:tc>
          <w:tcPr>
            <w:tcW w:w="1271" w:type="pct"/>
            <w:tcBorders>
              <w:top w:val="single" w:sz="4" w:space="0" w:color="auto"/>
              <w:left w:val="single" w:sz="4" w:space="0" w:color="auto"/>
              <w:bottom w:val="single" w:sz="4" w:space="0" w:color="auto"/>
              <w:right w:val="single" w:sz="4" w:space="0" w:color="auto"/>
            </w:tcBorders>
            <w:hideMark/>
          </w:tcPr>
          <w:p w14:paraId="07D10114" w14:textId="77777777" w:rsidR="009821FB" w:rsidRPr="009821FB" w:rsidRDefault="009821FB" w:rsidP="009821FB">
            <w:pPr>
              <w:spacing w:before="0" w:after="120" w:line="240" w:lineRule="auto"/>
              <w:jc w:val="center"/>
            </w:pPr>
            <w:r w:rsidRPr="009821FB">
              <w:t>5.0</w:t>
            </w:r>
          </w:p>
          <w:p w14:paraId="0C4D74D7" w14:textId="7B9BE570" w:rsidR="009821FB" w:rsidRPr="009821FB" w:rsidRDefault="009821FB" w:rsidP="009821FB">
            <w:pPr>
              <w:spacing w:before="0" w:after="120" w:line="240" w:lineRule="auto"/>
              <w:jc w:val="center"/>
            </w:pPr>
            <w:r w:rsidRPr="009821FB">
              <w:t>(49%)</w:t>
            </w:r>
          </w:p>
        </w:tc>
        <w:tc>
          <w:tcPr>
            <w:tcW w:w="1110" w:type="pct"/>
            <w:tcBorders>
              <w:top w:val="single" w:sz="4" w:space="0" w:color="auto"/>
              <w:left w:val="single" w:sz="4" w:space="0" w:color="auto"/>
              <w:bottom w:val="single" w:sz="4" w:space="0" w:color="auto"/>
              <w:right w:val="single" w:sz="4" w:space="0" w:color="auto"/>
            </w:tcBorders>
            <w:hideMark/>
          </w:tcPr>
          <w:p w14:paraId="12882204" w14:textId="26BDE6DC" w:rsidR="009821FB" w:rsidRPr="009821FB" w:rsidRDefault="009821FB" w:rsidP="009821FB">
            <w:pPr>
              <w:spacing w:before="120" w:after="0" w:line="240" w:lineRule="auto"/>
              <w:jc w:val="center"/>
            </w:pPr>
            <w:r w:rsidRPr="009821FB">
              <w:t>$1,007</w:t>
            </w:r>
          </w:p>
        </w:tc>
      </w:tr>
      <w:tr w:rsidR="009821FB" w14:paraId="6D21D91A" w14:textId="77777777" w:rsidTr="00C4303A">
        <w:tc>
          <w:tcPr>
            <w:tcW w:w="1564" w:type="pct"/>
            <w:tcBorders>
              <w:top w:val="single" w:sz="4" w:space="0" w:color="auto"/>
              <w:left w:val="single" w:sz="4" w:space="0" w:color="auto"/>
              <w:bottom w:val="single" w:sz="4" w:space="0" w:color="auto"/>
              <w:right w:val="single" w:sz="4" w:space="0" w:color="auto"/>
            </w:tcBorders>
            <w:hideMark/>
          </w:tcPr>
          <w:p w14:paraId="413071E7" w14:textId="1D3F0FD5" w:rsidR="009821FB" w:rsidRDefault="009821FB" w:rsidP="00A50533">
            <w:pPr>
              <w:spacing w:before="0" w:after="120" w:line="240" w:lineRule="auto"/>
            </w:pPr>
            <w:r>
              <w:t xml:space="preserve">Business </w:t>
            </w:r>
            <w:r w:rsidR="00A50533">
              <w:t xml:space="preserve">- </w:t>
            </w:r>
            <w:r w:rsidRPr="00916CD1">
              <w:rPr>
                <w:b/>
                <w:bCs/>
              </w:rPr>
              <w:t>Low</w:t>
            </w:r>
            <w:r>
              <w:t xml:space="preserve"> spend lifecycle groups</w:t>
            </w:r>
          </w:p>
        </w:tc>
        <w:tc>
          <w:tcPr>
            <w:tcW w:w="1055" w:type="pct"/>
            <w:tcBorders>
              <w:top w:val="single" w:sz="4" w:space="0" w:color="auto"/>
              <w:left w:val="single" w:sz="4" w:space="0" w:color="auto"/>
              <w:bottom w:val="single" w:sz="4" w:space="0" w:color="auto"/>
              <w:right w:val="single" w:sz="4" w:space="0" w:color="auto"/>
            </w:tcBorders>
            <w:hideMark/>
          </w:tcPr>
          <w:p w14:paraId="7A8E7B17" w14:textId="5E4E526C" w:rsidR="009821FB" w:rsidRPr="009821FB" w:rsidRDefault="009821FB" w:rsidP="009821FB">
            <w:pPr>
              <w:spacing w:before="120" w:after="0" w:line="240" w:lineRule="auto"/>
              <w:jc w:val="center"/>
            </w:pPr>
            <w:r w:rsidRPr="009821FB">
              <w:t>6.0</w:t>
            </w:r>
          </w:p>
        </w:tc>
        <w:tc>
          <w:tcPr>
            <w:tcW w:w="1271" w:type="pct"/>
            <w:tcBorders>
              <w:top w:val="single" w:sz="4" w:space="0" w:color="auto"/>
              <w:left w:val="single" w:sz="4" w:space="0" w:color="auto"/>
              <w:bottom w:val="single" w:sz="4" w:space="0" w:color="auto"/>
              <w:right w:val="single" w:sz="4" w:space="0" w:color="auto"/>
            </w:tcBorders>
            <w:hideMark/>
          </w:tcPr>
          <w:p w14:paraId="74BBF6D6" w14:textId="77777777" w:rsidR="009821FB" w:rsidRPr="009821FB" w:rsidRDefault="009821FB" w:rsidP="009821FB">
            <w:pPr>
              <w:spacing w:before="0" w:after="120" w:line="240" w:lineRule="auto"/>
              <w:jc w:val="center"/>
            </w:pPr>
            <w:r w:rsidRPr="009821FB">
              <w:t>1.9</w:t>
            </w:r>
          </w:p>
          <w:p w14:paraId="471508D5" w14:textId="2F2EAE65" w:rsidR="009821FB" w:rsidRPr="009821FB" w:rsidRDefault="009821FB" w:rsidP="009821FB">
            <w:pPr>
              <w:spacing w:before="0" w:after="120" w:line="240" w:lineRule="auto"/>
              <w:jc w:val="center"/>
            </w:pPr>
            <w:r w:rsidRPr="009821FB">
              <w:t>(45%)</w:t>
            </w:r>
          </w:p>
        </w:tc>
        <w:tc>
          <w:tcPr>
            <w:tcW w:w="1110" w:type="pct"/>
            <w:tcBorders>
              <w:top w:val="single" w:sz="4" w:space="0" w:color="auto"/>
              <w:left w:val="single" w:sz="4" w:space="0" w:color="auto"/>
              <w:bottom w:val="single" w:sz="4" w:space="0" w:color="auto"/>
              <w:right w:val="single" w:sz="4" w:space="0" w:color="auto"/>
            </w:tcBorders>
            <w:hideMark/>
          </w:tcPr>
          <w:p w14:paraId="0D00A761" w14:textId="2CE51217" w:rsidR="009821FB" w:rsidRPr="009821FB" w:rsidRDefault="009821FB" w:rsidP="009821FB">
            <w:pPr>
              <w:spacing w:before="120" w:after="0" w:line="240" w:lineRule="auto"/>
              <w:jc w:val="center"/>
            </w:pPr>
            <w:r w:rsidRPr="009821FB">
              <w:t>$861</w:t>
            </w:r>
          </w:p>
        </w:tc>
      </w:tr>
    </w:tbl>
    <w:p w14:paraId="42703521" w14:textId="77777777" w:rsidR="00D612F6" w:rsidRDefault="00D612F6" w:rsidP="00D612F6"/>
    <w:p w14:paraId="0BF33F3C" w14:textId="5D1A895E" w:rsidR="00D612F6" w:rsidRDefault="00CF121C" w:rsidP="00D612F6">
      <w:r>
        <w:t xml:space="preserve">For each purpose of travel, there were more trips taken in 2022 by the high spend groups than the low </w:t>
      </w:r>
      <w:proofErr w:type="gramStart"/>
      <w:r>
        <w:t>spend</w:t>
      </w:r>
      <w:proofErr w:type="gramEnd"/>
      <w:r>
        <w:t xml:space="preserve"> groups</w:t>
      </w:r>
      <w:r w:rsidR="00B71016">
        <w:t xml:space="preserve">. The increase in trip numbers from 2021 to 2022 was also larger for the high spend groups. These were positive </w:t>
      </w:r>
      <w:r w:rsidR="004F4284">
        <w:t>for domestic visitor spend.</w:t>
      </w:r>
    </w:p>
    <w:p w14:paraId="4EB6DFC6" w14:textId="0B679B62" w:rsidR="00951B68" w:rsidRDefault="00951B68" w:rsidP="00951B68">
      <w:bookmarkStart w:id="49" w:name="_Toc131073759"/>
    </w:p>
    <w:p w14:paraId="68EAF3A5" w14:textId="5CD10BDD" w:rsidR="007356D3" w:rsidRDefault="007356D3" w:rsidP="00951B68">
      <w:pPr>
        <w:rPr>
          <w:lang w:eastAsia="zh-CN"/>
        </w:rPr>
      </w:pPr>
    </w:p>
    <w:p w14:paraId="310E76E5" w14:textId="1EDF244E" w:rsidR="009D0C1E" w:rsidRDefault="009D0C1E">
      <w:pPr>
        <w:spacing w:before="0" w:after="160" w:line="259" w:lineRule="auto"/>
        <w:rPr>
          <w:lang w:eastAsia="zh-CN"/>
        </w:rPr>
      </w:pPr>
      <w:r>
        <w:rPr>
          <w:lang w:eastAsia="zh-CN"/>
        </w:rPr>
        <w:br w:type="page"/>
      </w:r>
    </w:p>
    <w:p w14:paraId="0F2FC658" w14:textId="77777777" w:rsidR="00B97778" w:rsidRPr="003155E2" w:rsidRDefault="00B97778"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sidRPr="003155E2">
        <w:rPr>
          <w:rFonts w:asciiTheme="majorHAnsi" w:hAnsiTheme="majorHAnsi"/>
          <w:b/>
          <w:bCs/>
          <w:sz w:val="20"/>
          <w:szCs w:val="20"/>
        </w:rPr>
        <w:lastRenderedPageBreak/>
        <w:t>Case Study: Spilt Milk</w:t>
      </w:r>
    </w:p>
    <w:p w14:paraId="36D8D92A" w14:textId="77777777" w:rsidR="00B97778" w:rsidRPr="003155E2" w:rsidRDefault="00B97778"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sidRPr="003155E2">
        <w:rPr>
          <w:rFonts w:asciiTheme="majorHAnsi" w:hAnsiTheme="majorHAnsi"/>
          <w:sz w:val="20"/>
          <w:szCs w:val="20"/>
        </w:rPr>
        <w:t xml:space="preserve">Kicks Entertainment presented its fifth Spilt Milk music festival on 26 November 2022 at Exhibition Park in Canberra (EPIC). Spilt Milk is a nationally recognised music festival, featuring Australian and international acts, and draws an audience primarily of </w:t>
      </w:r>
      <w:proofErr w:type="gramStart"/>
      <w:r w:rsidRPr="003155E2">
        <w:rPr>
          <w:rFonts w:asciiTheme="majorHAnsi" w:hAnsiTheme="majorHAnsi"/>
          <w:sz w:val="20"/>
          <w:szCs w:val="20"/>
        </w:rPr>
        <w:t>18 to 24 year olds</w:t>
      </w:r>
      <w:proofErr w:type="gramEnd"/>
      <w:r w:rsidRPr="003155E2">
        <w:rPr>
          <w:rFonts w:asciiTheme="majorHAnsi" w:hAnsiTheme="majorHAnsi"/>
          <w:sz w:val="20"/>
          <w:szCs w:val="20"/>
        </w:rPr>
        <w:t>.</w:t>
      </w:r>
    </w:p>
    <w:p w14:paraId="380FE6C4" w14:textId="77777777" w:rsidR="00B97778" w:rsidRPr="003155E2" w:rsidRDefault="00B97778"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sidRPr="003155E2">
        <w:rPr>
          <w:rFonts w:asciiTheme="majorHAnsi" w:hAnsiTheme="majorHAnsi"/>
          <w:sz w:val="20"/>
          <w:szCs w:val="20"/>
        </w:rPr>
        <w:t>Approximately 46,000 people attended in 2022, including nearly 32,000 visitors from outside of the Australian Capital Territory.</w:t>
      </w:r>
    </w:p>
    <w:p w14:paraId="5514C41E" w14:textId="3C071C7E" w:rsidR="00B97778" w:rsidRPr="003155E2" w:rsidRDefault="00B97778"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sidRPr="003155E2">
        <w:rPr>
          <w:rFonts w:asciiTheme="majorHAnsi" w:hAnsiTheme="majorHAnsi"/>
          <w:sz w:val="20"/>
          <w:szCs w:val="20"/>
        </w:rPr>
        <w:t xml:space="preserve">Spilt Milk was responsible for attracting a substantial share of the young tourists the ACT received across the year, accounting for almost 8% of all </w:t>
      </w:r>
      <w:proofErr w:type="gramStart"/>
      <w:r w:rsidRPr="003155E2">
        <w:rPr>
          <w:rFonts w:asciiTheme="majorHAnsi" w:hAnsiTheme="majorHAnsi"/>
          <w:sz w:val="20"/>
          <w:szCs w:val="20"/>
        </w:rPr>
        <w:t>18-24 year old</w:t>
      </w:r>
      <w:proofErr w:type="gramEnd"/>
      <w:r w:rsidRPr="003155E2">
        <w:rPr>
          <w:rFonts w:asciiTheme="majorHAnsi" w:hAnsiTheme="majorHAnsi"/>
          <w:sz w:val="20"/>
          <w:szCs w:val="20"/>
        </w:rPr>
        <w:t xml:space="preserve"> overnight stays in the ACT.</w:t>
      </w:r>
    </w:p>
    <w:p w14:paraId="18B4A7B7" w14:textId="77777777" w:rsidR="003155E2" w:rsidRDefault="00B97778" w:rsidP="003155E2">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sidRPr="003155E2">
        <w:rPr>
          <w:rFonts w:asciiTheme="majorHAnsi" w:hAnsiTheme="majorHAnsi"/>
          <w:sz w:val="20"/>
          <w:szCs w:val="20"/>
        </w:rPr>
        <w:t>The festival generates benefits for the ACT tourism sector including:</w:t>
      </w:r>
    </w:p>
    <w:p w14:paraId="21284834" w14:textId="4976CF21" w:rsidR="006D52E9" w:rsidRDefault="005C6BF5" w:rsidP="005C6BF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spacing w:before="120" w:beforeAutospacing="0" w:after="120" w:afterAutospacing="0"/>
        <w:ind w:left="340" w:hanging="340"/>
        <w:rPr>
          <w:rFonts w:asciiTheme="majorHAnsi" w:hAnsiTheme="majorHAnsi"/>
          <w:sz w:val="20"/>
          <w:szCs w:val="20"/>
        </w:rPr>
      </w:pPr>
      <w:r>
        <w:rPr>
          <w:rFonts w:asciiTheme="majorHAnsi" w:hAnsiTheme="majorHAnsi"/>
          <w:sz w:val="20"/>
          <w:szCs w:val="20"/>
        </w:rPr>
        <w:t xml:space="preserve">     </w:t>
      </w:r>
      <w:r w:rsidR="00DC0DC3">
        <w:rPr>
          <w:rFonts w:asciiTheme="majorHAnsi" w:hAnsiTheme="majorHAnsi"/>
          <w:sz w:val="20"/>
          <w:szCs w:val="20"/>
        </w:rPr>
        <w:t>1</w:t>
      </w:r>
      <w:r>
        <w:rPr>
          <w:rFonts w:asciiTheme="majorHAnsi" w:hAnsiTheme="majorHAnsi"/>
          <w:sz w:val="20"/>
          <w:szCs w:val="20"/>
        </w:rPr>
        <w:t xml:space="preserve"> </w:t>
      </w:r>
      <w:r w:rsidR="006D52E9">
        <w:rPr>
          <w:rFonts w:asciiTheme="majorHAnsi" w:hAnsiTheme="majorHAnsi"/>
          <w:sz w:val="20"/>
          <w:szCs w:val="20"/>
        </w:rPr>
        <w:t>-</w:t>
      </w:r>
      <w:r w:rsidR="00DC0DC3">
        <w:rPr>
          <w:rFonts w:asciiTheme="majorHAnsi" w:hAnsiTheme="majorHAnsi"/>
          <w:sz w:val="20"/>
          <w:szCs w:val="20"/>
        </w:rPr>
        <w:t xml:space="preserve"> </w:t>
      </w:r>
      <w:r w:rsidR="00B97778" w:rsidRPr="003155E2">
        <w:rPr>
          <w:rFonts w:asciiTheme="majorHAnsi" w:hAnsiTheme="majorHAnsi"/>
          <w:sz w:val="20"/>
          <w:szCs w:val="20"/>
        </w:rPr>
        <w:t xml:space="preserve">financial and economic value to the ACT, with $14.9 million generated through interstate visitor spending and event operational expenditure – which supports local businesses and creates jobs outside of the festival </w:t>
      </w:r>
      <w:proofErr w:type="gramStart"/>
      <w:r w:rsidR="00B97778" w:rsidRPr="003155E2">
        <w:rPr>
          <w:rFonts w:asciiTheme="majorHAnsi" w:hAnsiTheme="majorHAnsi"/>
          <w:sz w:val="20"/>
          <w:szCs w:val="20"/>
        </w:rPr>
        <w:t>gates;</w:t>
      </w:r>
      <w:proofErr w:type="gramEnd"/>
    </w:p>
    <w:p w14:paraId="747F3E64" w14:textId="42C2E277" w:rsidR="006D52E9" w:rsidRDefault="005C6BF5" w:rsidP="005C6BF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spacing w:before="120" w:beforeAutospacing="0" w:after="120" w:afterAutospacing="0"/>
        <w:ind w:left="340" w:hanging="340"/>
        <w:rPr>
          <w:rFonts w:asciiTheme="majorHAnsi" w:hAnsiTheme="majorHAnsi"/>
          <w:sz w:val="20"/>
          <w:szCs w:val="20"/>
        </w:rPr>
      </w:pPr>
      <w:r>
        <w:rPr>
          <w:rFonts w:asciiTheme="majorHAnsi" w:hAnsiTheme="majorHAnsi"/>
          <w:sz w:val="20"/>
          <w:szCs w:val="20"/>
        </w:rPr>
        <w:t xml:space="preserve">     </w:t>
      </w:r>
      <w:r w:rsidR="00DC0DC3">
        <w:rPr>
          <w:rFonts w:asciiTheme="majorHAnsi" w:hAnsiTheme="majorHAnsi"/>
          <w:sz w:val="20"/>
          <w:szCs w:val="20"/>
        </w:rPr>
        <w:t>2</w:t>
      </w:r>
      <w:r>
        <w:rPr>
          <w:rFonts w:asciiTheme="majorHAnsi" w:hAnsiTheme="majorHAnsi"/>
          <w:sz w:val="20"/>
          <w:szCs w:val="20"/>
        </w:rPr>
        <w:t xml:space="preserve"> </w:t>
      </w:r>
      <w:r w:rsidR="006D52E9">
        <w:rPr>
          <w:rFonts w:asciiTheme="majorHAnsi" w:hAnsiTheme="majorHAnsi"/>
          <w:sz w:val="20"/>
          <w:szCs w:val="20"/>
        </w:rPr>
        <w:t>-</w:t>
      </w:r>
      <w:r w:rsidR="00DC0DC3">
        <w:rPr>
          <w:rFonts w:asciiTheme="majorHAnsi" w:hAnsiTheme="majorHAnsi"/>
          <w:sz w:val="20"/>
          <w:szCs w:val="20"/>
        </w:rPr>
        <w:t xml:space="preserve"> </w:t>
      </w:r>
      <w:r w:rsidR="00B97778" w:rsidRPr="003155E2">
        <w:rPr>
          <w:rFonts w:asciiTheme="majorHAnsi" w:hAnsiTheme="majorHAnsi"/>
          <w:sz w:val="20"/>
          <w:szCs w:val="20"/>
        </w:rPr>
        <w:t>social and cultural value to the ACT, with 95% of local attendees saying the festival enhances community life in Canberra; and</w:t>
      </w:r>
    </w:p>
    <w:p w14:paraId="5EBF6C49" w14:textId="091D43E8" w:rsidR="00B97778" w:rsidRPr="003155E2" w:rsidRDefault="005C6BF5" w:rsidP="005C6BF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spacing w:before="120" w:beforeAutospacing="0" w:after="120" w:afterAutospacing="0"/>
        <w:ind w:left="340" w:hanging="340"/>
        <w:rPr>
          <w:rFonts w:asciiTheme="majorHAnsi" w:hAnsiTheme="majorHAnsi"/>
          <w:sz w:val="20"/>
          <w:szCs w:val="20"/>
        </w:rPr>
      </w:pPr>
      <w:r>
        <w:rPr>
          <w:rFonts w:asciiTheme="majorHAnsi" w:hAnsiTheme="majorHAnsi"/>
          <w:sz w:val="20"/>
          <w:szCs w:val="20"/>
        </w:rPr>
        <w:t xml:space="preserve">     </w:t>
      </w:r>
      <w:r w:rsidR="00DC0DC3">
        <w:rPr>
          <w:rFonts w:asciiTheme="majorHAnsi" w:hAnsiTheme="majorHAnsi"/>
          <w:sz w:val="20"/>
          <w:szCs w:val="20"/>
        </w:rPr>
        <w:t>3</w:t>
      </w:r>
      <w:r>
        <w:rPr>
          <w:rFonts w:asciiTheme="majorHAnsi" w:hAnsiTheme="majorHAnsi"/>
          <w:sz w:val="20"/>
          <w:szCs w:val="20"/>
        </w:rPr>
        <w:t xml:space="preserve"> </w:t>
      </w:r>
      <w:r w:rsidR="006D52E9">
        <w:rPr>
          <w:rFonts w:asciiTheme="majorHAnsi" w:hAnsiTheme="majorHAnsi"/>
          <w:sz w:val="20"/>
          <w:szCs w:val="20"/>
        </w:rPr>
        <w:t>-</w:t>
      </w:r>
      <w:r w:rsidR="00DC0DC3">
        <w:rPr>
          <w:rFonts w:asciiTheme="majorHAnsi" w:hAnsiTheme="majorHAnsi"/>
          <w:sz w:val="20"/>
          <w:szCs w:val="20"/>
        </w:rPr>
        <w:t xml:space="preserve"> </w:t>
      </w:r>
      <w:r w:rsidR="00B97778" w:rsidRPr="003155E2">
        <w:rPr>
          <w:rFonts w:asciiTheme="majorHAnsi" w:hAnsiTheme="majorHAnsi"/>
          <w:sz w:val="20"/>
          <w:szCs w:val="20"/>
        </w:rPr>
        <w:t>creating greater numbers of Canberra advocates, with 66% of interstate attendees saying they would now be more likely to recommend the ACT as a place to visit.</w:t>
      </w:r>
    </w:p>
    <w:p w14:paraId="70AA1CD6" w14:textId="203AF59C" w:rsidR="00B97778" w:rsidRDefault="00B97778"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sidRPr="003155E2">
        <w:rPr>
          <w:rFonts w:asciiTheme="majorHAnsi" w:hAnsiTheme="majorHAnsi"/>
          <w:sz w:val="20"/>
          <w:szCs w:val="20"/>
        </w:rPr>
        <w:t>The 2022 edition of Spilt Milk in Canberra contributed $21m in economic benefit to the local community and received a total of $30,000 in Event Development Funding from the ACT Event Fund.</w:t>
      </w:r>
    </w:p>
    <w:p w14:paraId="7DA9232B" w14:textId="10ED1992"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r>
        <w:rPr>
          <w:noProof/>
          <w:lang w:eastAsia="zh-CN"/>
        </w:rPr>
        <w:drawing>
          <wp:anchor distT="0" distB="0" distL="114300" distR="114300" simplePos="0" relativeHeight="251658292" behindDoc="0" locked="0" layoutInCell="1" allowOverlap="1" wp14:anchorId="00D0F2FE" wp14:editId="62DD126F">
            <wp:simplePos x="0" y="0"/>
            <wp:positionH relativeFrom="margin">
              <wp:align>center</wp:align>
            </wp:positionH>
            <wp:positionV relativeFrom="paragraph">
              <wp:posOffset>13335</wp:posOffset>
            </wp:positionV>
            <wp:extent cx="5281200" cy="3517200"/>
            <wp:effectExtent l="0" t="0" r="0" b="7620"/>
            <wp:wrapSquare wrapText="bothSides"/>
            <wp:docPr id="2" name="Picture 2" descr="Image of a large crowd of young people attending the Spilt Milk music festival in front of a large open-air stage while the sun is sh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large crowd of young people attending the Spilt Milk music festival in front of a large open-air stage while the sun is shining."/>
                    <pic:cNvPicPr/>
                  </pic:nvPicPr>
                  <pic:blipFill>
                    <a:blip r:embed="rId42" cstate="screen">
                      <a:extLst>
                        <a:ext uri="{28A0092B-C50C-407E-A947-70E740481C1C}">
                          <a14:useLocalDpi xmlns:a14="http://schemas.microsoft.com/office/drawing/2010/main"/>
                        </a:ext>
                      </a:extLst>
                    </a:blip>
                    <a:stretch>
                      <a:fillRect/>
                    </a:stretch>
                  </pic:blipFill>
                  <pic:spPr>
                    <a:xfrm>
                      <a:off x="0" y="0"/>
                      <a:ext cx="5281200" cy="3517200"/>
                    </a:xfrm>
                    <a:prstGeom prst="rect">
                      <a:avLst/>
                    </a:prstGeom>
                  </pic:spPr>
                </pic:pic>
              </a:graphicData>
            </a:graphic>
            <wp14:sizeRelH relativeFrom="margin">
              <wp14:pctWidth>0</wp14:pctWidth>
            </wp14:sizeRelH>
            <wp14:sizeRelV relativeFrom="margin">
              <wp14:pctHeight>0</wp14:pctHeight>
            </wp14:sizeRelV>
          </wp:anchor>
        </w:drawing>
      </w:r>
    </w:p>
    <w:p w14:paraId="79C876D8" w14:textId="2E4CB12B"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5D690C32"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4F4A825F"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6D795651"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6104919E"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1E32F7E5"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175C9BD6"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7C340912"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6A4D6B41"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24367F7E" w14:textId="77777777" w:rsidR="000B5A8E" w:rsidRDefault="000B5A8E"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sz w:val="20"/>
          <w:szCs w:val="20"/>
        </w:rPr>
      </w:pPr>
    </w:p>
    <w:p w14:paraId="219FE8CA" w14:textId="77777777" w:rsidR="000B5A8E" w:rsidRDefault="000B5A8E" w:rsidP="005C6BF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ind w:firstLine="720"/>
        <w:jc w:val="center"/>
        <w:rPr>
          <w:rFonts w:asciiTheme="majorHAnsi" w:hAnsiTheme="majorHAnsi"/>
          <w:sz w:val="20"/>
          <w:szCs w:val="20"/>
        </w:rPr>
      </w:pPr>
      <w:r>
        <w:rPr>
          <w:rFonts w:asciiTheme="majorHAnsi" w:hAnsiTheme="majorHAnsi"/>
          <w:sz w:val="20"/>
          <w:szCs w:val="20"/>
        </w:rPr>
        <w:t>Image credit:</w:t>
      </w:r>
      <w:r w:rsidRPr="004875BF">
        <w:rPr>
          <w:rFonts w:asciiTheme="majorHAnsi" w:hAnsiTheme="majorHAnsi"/>
          <w:sz w:val="20"/>
          <w:szCs w:val="20"/>
        </w:rPr>
        <w:t xml:space="preserve"> Jess Gleeson</w:t>
      </w:r>
    </w:p>
    <w:p w14:paraId="0D771F46" w14:textId="7831360E" w:rsidR="00717C06" w:rsidRPr="00452F15" w:rsidRDefault="00717C06" w:rsidP="00F82275">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b/>
          <w:bCs/>
          <w:sz w:val="20"/>
          <w:szCs w:val="20"/>
        </w:rPr>
      </w:pPr>
      <w:r w:rsidRPr="00452F15">
        <w:rPr>
          <w:rFonts w:asciiTheme="majorHAnsi" w:hAnsiTheme="majorHAnsi"/>
          <w:b/>
          <w:bCs/>
          <w:sz w:val="20"/>
          <w:szCs w:val="20"/>
        </w:rPr>
        <w:t>C</w:t>
      </w:r>
      <w:r w:rsidR="0066209C" w:rsidRPr="00452F15">
        <w:rPr>
          <w:rFonts w:asciiTheme="majorHAnsi" w:hAnsiTheme="majorHAnsi"/>
          <w:b/>
          <w:bCs/>
          <w:sz w:val="20"/>
          <w:szCs w:val="20"/>
        </w:rPr>
        <w:t xml:space="preserve">ourtesy of </w:t>
      </w:r>
      <w:proofErr w:type="spellStart"/>
      <w:r w:rsidR="00C47C86" w:rsidRPr="00452F15">
        <w:rPr>
          <w:rFonts w:asciiTheme="majorHAnsi" w:hAnsiTheme="majorHAnsi"/>
          <w:b/>
          <w:bCs/>
          <w:sz w:val="20"/>
          <w:szCs w:val="20"/>
        </w:rPr>
        <w:t>VisitCanberra</w:t>
      </w:r>
      <w:proofErr w:type="spellEnd"/>
    </w:p>
    <w:p w14:paraId="323E8DF3" w14:textId="4B435DCA" w:rsidR="00C57E25" w:rsidRDefault="00C57E25" w:rsidP="00F82275">
      <w:pPr>
        <w:pBdr>
          <w:top w:val="single" w:sz="4" w:space="1" w:color="7A4282" w:themeColor="accent1"/>
          <w:left w:val="single" w:sz="4" w:space="4" w:color="7A4282" w:themeColor="accent1"/>
          <w:bottom w:val="single" w:sz="4" w:space="1" w:color="7A4282" w:themeColor="accent1"/>
          <w:right w:val="single" w:sz="4" w:space="4" w:color="7A4282" w:themeColor="accent1"/>
        </w:pBdr>
        <w:rPr>
          <w:lang w:eastAsia="zh-CN"/>
        </w:rPr>
      </w:pPr>
    </w:p>
    <w:p w14:paraId="3494CCFC" w14:textId="1820E006" w:rsidR="00C57E25" w:rsidRDefault="00C57E25">
      <w:pPr>
        <w:spacing w:before="0" w:after="160" w:line="259" w:lineRule="auto"/>
        <w:rPr>
          <w:lang w:eastAsia="zh-CN"/>
        </w:rPr>
      </w:pPr>
      <w:r>
        <w:rPr>
          <w:lang w:eastAsia="zh-CN"/>
        </w:rPr>
        <w:br w:type="page"/>
      </w:r>
    </w:p>
    <w:p w14:paraId="7A1A8B46" w14:textId="240752D2" w:rsidR="00BE0B99" w:rsidRDefault="00BE0B99" w:rsidP="00BE0B99">
      <w:pPr>
        <w:pStyle w:val="Heading2"/>
      </w:pPr>
      <w:bookmarkStart w:id="50" w:name="_Toc135990463"/>
      <w:r>
        <w:lastRenderedPageBreak/>
        <w:t>Supply side</w:t>
      </w:r>
      <w:bookmarkEnd w:id="49"/>
      <w:bookmarkEnd w:id="50"/>
    </w:p>
    <w:p w14:paraId="675DF3F0" w14:textId="16110AF9" w:rsidR="00BE0B99" w:rsidRDefault="00BE0B99" w:rsidP="00BE0B99">
      <w:pPr>
        <w:pStyle w:val="Heading3"/>
        <w:rPr>
          <w:lang w:eastAsia="zh-CN"/>
        </w:rPr>
      </w:pPr>
      <w:bookmarkStart w:id="51" w:name="_Toc131073760"/>
      <w:bookmarkStart w:id="52" w:name="_Toc135990464"/>
      <w:r>
        <w:rPr>
          <w:lang w:eastAsia="zh-CN"/>
        </w:rPr>
        <w:t>Accommodation</w:t>
      </w:r>
      <w:bookmarkEnd w:id="51"/>
      <w:bookmarkEnd w:id="52"/>
    </w:p>
    <w:p w14:paraId="1A64339A" w14:textId="1BEF37D7" w:rsidR="00BE0B99" w:rsidRDefault="00BE0B99" w:rsidP="00BE0B99">
      <w:pPr>
        <w:rPr>
          <w:lang w:eastAsia="zh-CN"/>
        </w:rPr>
      </w:pPr>
      <w:r>
        <w:rPr>
          <w:lang w:eastAsia="zh-CN"/>
        </w:rPr>
        <w:t xml:space="preserve">The number of commercial accommodation establishments </w:t>
      </w:r>
      <w:r w:rsidR="00BB70A0">
        <w:rPr>
          <w:lang w:eastAsia="zh-CN"/>
        </w:rPr>
        <w:t xml:space="preserve">in Australia </w:t>
      </w:r>
      <w:r>
        <w:rPr>
          <w:lang w:eastAsia="zh-CN"/>
        </w:rPr>
        <w:t xml:space="preserve">increased to a record high in 2022, according to subscription data from STR. As </w:t>
      </w:r>
      <w:proofErr w:type="gramStart"/>
      <w:r>
        <w:rPr>
          <w:lang w:eastAsia="zh-CN"/>
        </w:rPr>
        <w:t>at</w:t>
      </w:r>
      <w:proofErr w:type="gramEnd"/>
      <w:r>
        <w:rPr>
          <w:lang w:eastAsia="zh-CN"/>
        </w:rPr>
        <w:t xml:space="preserve"> December 2022, there were 5,945 accommodation establishments (with 10 or more rooms) in Australia, an increase of 134 establishments (2.3%) over the year</w:t>
      </w:r>
      <w:r w:rsidR="007E073B">
        <w:rPr>
          <w:lang w:eastAsia="zh-CN"/>
        </w:rPr>
        <w:t xml:space="preserve"> (Figure 1</w:t>
      </w:r>
      <w:r w:rsidR="00926C98">
        <w:rPr>
          <w:lang w:eastAsia="zh-CN"/>
        </w:rPr>
        <w:t>9</w:t>
      </w:r>
      <w:r w:rsidR="007E073B">
        <w:rPr>
          <w:lang w:eastAsia="zh-CN"/>
        </w:rPr>
        <w:t>). This was 3.2% higher than the number of establishments</w:t>
      </w:r>
      <w:r w:rsidR="007A4754">
        <w:rPr>
          <w:lang w:eastAsia="zh-CN"/>
        </w:rPr>
        <w:t xml:space="preserve"> prior to the pandemic (5,759 at December 2019)</w:t>
      </w:r>
      <w:r>
        <w:rPr>
          <w:lang w:eastAsia="zh-CN"/>
        </w:rPr>
        <w:t xml:space="preserve">.  </w:t>
      </w:r>
    </w:p>
    <w:p w14:paraId="111C66A0" w14:textId="641CA63C" w:rsidR="00BE0B99" w:rsidRDefault="00CE15BB" w:rsidP="00BE0B99">
      <w:pPr>
        <w:rPr>
          <w:lang w:eastAsia="zh-CN"/>
        </w:rPr>
      </w:pPr>
      <w:r w:rsidRPr="00CE15BB">
        <w:rPr>
          <w:noProof/>
        </w:rPr>
        <w:drawing>
          <wp:anchor distT="0" distB="0" distL="114300" distR="114300" simplePos="0" relativeHeight="251707392" behindDoc="0" locked="0" layoutInCell="1" allowOverlap="1" wp14:anchorId="49283645" wp14:editId="28E07FF7">
            <wp:simplePos x="0" y="0"/>
            <wp:positionH relativeFrom="margin">
              <wp:align>left</wp:align>
            </wp:positionH>
            <wp:positionV relativeFrom="paragraph">
              <wp:posOffset>1574800</wp:posOffset>
            </wp:positionV>
            <wp:extent cx="6329680" cy="4000500"/>
            <wp:effectExtent l="0" t="0" r="0" b="0"/>
            <wp:wrapSquare wrapText="bothSides"/>
            <wp:docPr id="72" name="Picture 72" descr="Figure 20 shows a column and line chart with the Monthly occupancy rate and annual change in supply of Australian accommodation establishments, 2019 to 2022. The left axis displays the monthly occupancy rate, and the right axis displays the net change in number of establishments over the year.&#10;The average occupancy rate increased in Australia in 2022 and was 66% on average across the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20 shows a column and line chart with the Monthly occupancy rate and annual change in supply of Australian accommodation establishments, 2019 to 2022. The left axis displays the monthly occupancy rate, and the right axis displays the net change in number of establishments over the year.&#10;The average occupancy rate increased in Australia in 2022 and was 66% on average across the year.&#10;"/>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b="2447"/>
                    <a:stretch/>
                  </pic:blipFill>
                  <pic:spPr bwMode="auto">
                    <a:xfrm>
                      <a:off x="0" y="0"/>
                      <a:ext cx="6329680" cy="4000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8258" behindDoc="0" locked="0" layoutInCell="1" allowOverlap="1" wp14:anchorId="0FFDA28E" wp14:editId="1D78486A">
                <wp:simplePos x="0" y="0"/>
                <wp:positionH relativeFrom="page">
                  <wp:align>center</wp:align>
                </wp:positionH>
                <wp:positionV relativeFrom="paragraph">
                  <wp:posOffset>1175385</wp:posOffset>
                </wp:positionV>
                <wp:extent cx="6324600" cy="35242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6324600" cy="352425"/>
                        </a:xfrm>
                        <a:prstGeom prst="rect">
                          <a:avLst/>
                        </a:prstGeom>
                        <a:solidFill>
                          <a:prstClr val="white"/>
                        </a:solidFill>
                        <a:ln>
                          <a:noFill/>
                        </a:ln>
                      </wps:spPr>
                      <wps:txbx>
                        <w:txbxContent>
                          <w:p w14:paraId="623F7CBA" w14:textId="3CE0C249" w:rsidR="00172748" w:rsidRPr="00172748" w:rsidRDefault="00172748" w:rsidP="00172748">
                            <w:pPr>
                              <w:pStyle w:val="Caption"/>
                              <w:rPr>
                                <w:b/>
                                <w:bCs/>
                                <w:i w:val="0"/>
                                <w:iCs w:val="0"/>
                                <w:color w:val="000000" w:themeColor="text1"/>
                                <w:sz w:val="22"/>
                                <w:szCs w:val="22"/>
                              </w:rPr>
                            </w:pPr>
                            <w:r w:rsidRPr="00172748">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20</w:t>
                            </w:r>
                            <w:r w:rsidR="0021620E">
                              <w:rPr>
                                <w:b/>
                                <w:bCs/>
                                <w:i w:val="0"/>
                                <w:iCs w:val="0"/>
                                <w:sz w:val="20"/>
                                <w:szCs w:val="20"/>
                              </w:rPr>
                              <w:fldChar w:fldCharType="end"/>
                            </w:r>
                            <w:r>
                              <w:rPr>
                                <w:b/>
                                <w:bCs/>
                                <w:i w:val="0"/>
                                <w:iCs w:val="0"/>
                                <w:sz w:val="20"/>
                                <w:szCs w:val="20"/>
                              </w:rPr>
                              <w:t xml:space="preserve">. </w:t>
                            </w:r>
                            <w:r w:rsidR="00350B8B">
                              <w:rPr>
                                <w:i w:val="0"/>
                                <w:iCs w:val="0"/>
                                <w:sz w:val="20"/>
                                <w:szCs w:val="20"/>
                              </w:rPr>
                              <w:t>Monthly o</w:t>
                            </w:r>
                            <w:r w:rsidRPr="00FA3FC3">
                              <w:rPr>
                                <w:i w:val="0"/>
                                <w:iCs w:val="0"/>
                                <w:sz w:val="20"/>
                                <w:szCs w:val="20"/>
                              </w:rPr>
                              <w:t xml:space="preserve">ccupancy rate </w:t>
                            </w:r>
                            <w:r w:rsidR="00FA3FC3">
                              <w:rPr>
                                <w:i w:val="0"/>
                                <w:iCs w:val="0"/>
                                <w:sz w:val="20"/>
                                <w:szCs w:val="20"/>
                              </w:rPr>
                              <w:t xml:space="preserve">and </w:t>
                            </w:r>
                            <w:r w:rsidR="00350B8B">
                              <w:rPr>
                                <w:i w:val="0"/>
                                <w:iCs w:val="0"/>
                                <w:sz w:val="20"/>
                                <w:szCs w:val="20"/>
                              </w:rPr>
                              <w:t xml:space="preserve">annual </w:t>
                            </w:r>
                            <w:r w:rsidR="00FA3FC3">
                              <w:rPr>
                                <w:i w:val="0"/>
                                <w:iCs w:val="0"/>
                                <w:sz w:val="20"/>
                                <w:szCs w:val="20"/>
                              </w:rPr>
                              <w:t>change in supply of</w:t>
                            </w:r>
                            <w:r w:rsidR="00FA3FC3" w:rsidRPr="00FA3FC3">
                              <w:rPr>
                                <w:i w:val="0"/>
                                <w:iCs w:val="0"/>
                                <w:sz w:val="20"/>
                                <w:szCs w:val="20"/>
                              </w:rPr>
                              <w:t xml:space="preserve"> Australian accommodation establishments</w:t>
                            </w:r>
                            <w:r w:rsidR="00707B03">
                              <w:rPr>
                                <w:i w:val="0"/>
                                <w:iCs w:val="0"/>
                                <w:sz w:val="20"/>
                                <w:szCs w:val="20"/>
                              </w:rPr>
                              <w:t>,</w:t>
                            </w:r>
                            <w:r w:rsidR="00FA3FC3" w:rsidRPr="00FA3FC3">
                              <w:rPr>
                                <w:i w:val="0"/>
                                <w:iCs w:val="0"/>
                                <w:sz w:val="20"/>
                                <w:szCs w:val="20"/>
                              </w:rPr>
                              <w:t xml:space="preserve"> 2019 to 2022</w:t>
                            </w:r>
                            <w:r w:rsidR="00707B03">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DA28E" id="Text Box 31" o:spid="_x0000_s1045" type="#_x0000_t202" style="position:absolute;margin-left:0;margin-top:92.55pt;width:498pt;height:27.75pt;z-index:25165825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" stroked="f">
                <v:textbox inset="0,0,0,0">
                  <w:txbxContent>
                    <w:p w14:paraId="623F7CBA" w14:textId="3CE0C249" w:rsidR="00172748" w:rsidRPr="00172748" w:rsidRDefault="00172748" w:rsidP="00172748">
                      <w:pPr>
                        <w:pStyle w:val="Caption"/>
                        <w:rPr>
                          <w:b/>
                          <w:bCs/>
                          <w:i w:val="0"/>
                          <w:iCs w:val="0"/>
                          <w:color w:val="000000" w:themeColor="text1"/>
                          <w:sz w:val="22"/>
                          <w:szCs w:val="22"/>
                        </w:rPr>
                      </w:pPr>
                      <w:r w:rsidRPr="00172748">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20</w:t>
                      </w:r>
                      <w:r w:rsidR="0021620E">
                        <w:rPr>
                          <w:b/>
                          <w:bCs/>
                          <w:i w:val="0"/>
                          <w:iCs w:val="0"/>
                          <w:sz w:val="20"/>
                          <w:szCs w:val="20"/>
                        </w:rPr>
                        <w:fldChar w:fldCharType="end"/>
                      </w:r>
                      <w:r>
                        <w:rPr>
                          <w:b/>
                          <w:bCs/>
                          <w:i w:val="0"/>
                          <w:iCs w:val="0"/>
                          <w:sz w:val="20"/>
                          <w:szCs w:val="20"/>
                        </w:rPr>
                        <w:t xml:space="preserve">. </w:t>
                      </w:r>
                      <w:r w:rsidR="00350B8B">
                        <w:rPr>
                          <w:i w:val="0"/>
                          <w:iCs w:val="0"/>
                          <w:sz w:val="20"/>
                          <w:szCs w:val="20"/>
                        </w:rPr>
                        <w:t>Monthly o</w:t>
                      </w:r>
                      <w:r w:rsidRPr="00FA3FC3">
                        <w:rPr>
                          <w:i w:val="0"/>
                          <w:iCs w:val="0"/>
                          <w:sz w:val="20"/>
                          <w:szCs w:val="20"/>
                        </w:rPr>
                        <w:t xml:space="preserve">ccupancy rate </w:t>
                      </w:r>
                      <w:r w:rsidR="00FA3FC3">
                        <w:rPr>
                          <w:i w:val="0"/>
                          <w:iCs w:val="0"/>
                          <w:sz w:val="20"/>
                          <w:szCs w:val="20"/>
                        </w:rPr>
                        <w:t xml:space="preserve">and </w:t>
                      </w:r>
                      <w:r w:rsidR="00350B8B">
                        <w:rPr>
                          <w:i w:val="0"/>
                          <w:iCs w:val="0"/>
                          <w:sz w:val="20"/>
                          <w:szCs w:val="20"/>
                        </w:rPr>
                        <w:t xml:space="preserve">annual </w:t>
                      </w:r>
                      <w:r w:rsidR="00FA3FC3">
                        <w:rPr>
                          <w:i w:val="0"/>
                          <w:iCs w:val="0"/>
                          <w:sz w:val="20"/>
                          <w:szCs w:val="20"/>
                        </w:rPr>
                        <w:t>change in supply of</w:t>
                      </w:r>
                      <w:r w:rsidR="00FA3FC3" w:rsidRPr="00FA3FC3">
                        <w:rPr>
                          <w:i w:val="0"/>
                          <w:iCs w:val="0"/>
                          <w:sz w:val="20"/>
                          <w:szCs w:val="20"/>
                        </w:rPr>
                        <w:t xml:space="preserve"> Australian accommodation establishments</w:t>
                      </w:r>
                      <w:r w:rsidR="00707B03">
                        <w:rPr>
                          <w:i w:val="0"/>
                          <w:iCs w:val="0"/>
                          <w:sz w:val="20"/>
                          <w:szCs w:val="20"/>
                        </w:rPr>
                        <w:t>,</w:t>
                      </w:r>
                      <w:r w:rsidR="00FA3FC3" w:rsidRPr="00FA3FC3">
                        <w:rPr>
                          <w:i w:val="0"/>
                          <w:iCs w:val="0"/>
                          <w:sz w:val="20"/>
                          <w:szCs w:val="20"/>
                        </w:rPr>
                        <w:t xml:space="preserve"> 2019 to 2022</w:t>
                      </w:r>
                      <w:r w:rsidR="00707B03">
                        <w:rPr>
                          <w:i w:val="0"/>
                          <w:iCs w:val="0"/>
                          <w:sz w:val="20"/>
                          <w:szCs w:val="20"/>
                        </w:rPr>
                        <w:t>.</w:t>
                      </w:r>
                    </w:p>
                  </w:txbxContent>
                </v:textbox>
                <w10:wrap type="square" anchorx="page"/>
              </v:shape>
            </w:pict>
          </mc:Fallback>
        </mc:AlternateContent>
      </w:r>
      <w:r w:rsidR="00143DA0">
        <w:rPr>
          <w:lang w:eastAsia="zh-CN"/>
        </w:rPr>
        <w:t xml:space="preserve">Additions to accommodation supply were </w:t>
      </w:r>
      <w:r w:rsidR="009D45A5">
        <w:rPr>
          <w:lang w:eastAsia="zh-CN"/>
        </w:rPr>
        <w:t>in line</w:t>
      </w:r>
      <w:r w:rsidR="00143DA0">
        <w:rPr>
          <w:lang w:eastAsia="zh-CN"/>
        </w:rPr>
        <w:t xml:space="preserve"> with </w:t>
      </w:r>
      <w:r w:rsidR="009D45A5">
        <w:rPr>
          <w:lang w:eastAsia="zh-CN"/>
        </w:rPr>
        <w:t>rising</w:t>
      </w:r>
      <w:r w:rsidR="00143DA0">
        <w:rPr>
          <w:lang w:eastAsia="zh-CN"/>
        </w:rPr>
        <w:t xml:space="preserve"> demand</w:t>
      </w:r>
      <w:r w:rsidR="009D45A5">
        <w:rPr>
          <w:lang w:eastAsia="zh-CN"/>
        </w:rPr>
        <w:t xml:space="preserve"> for accommodation</w:t>
      </w:r>
      <w:r w:rsidR="005437C3">
        <w:rPr>
          <w:lang w:eastAsia="zh-CN"/>
        </w:rPr>
        <w:t xml:space="preserve">. </w:t>
      </w:r>
      <w:r w:rsidR="00BE0B99">
        <w:rPr>
          <w:lang w:eastAsia="zh-CN"/>
        </w:rPr>
        <w:t>The average occupancy rate</w:t>
      </w:r>
      <w:r w:rsidR="008D768B">
        <w:rPr>
          <w:lang w:eastAsia="zh-CN"/>
        </w:rPr>
        <w:t xml:space="preserve"> for commercial accommodation</w:t>
      </w:r>
      <w:r w:rsidR="00BE0B99">
        <w:rPr>
          <w:lang w:eastAsia="zh-CN"/>
        </w:rPr>
        <w:t xml:space="preserve"> increased in Australia in 2022</w:t>
      </w:r>
      <w:r w:rsidR="001F3C47">
        <w:rPr>
          <w:lang w:eastAsia="zh-CN"/>
        </w:rPr>
        <w:t xml:space="preserve"> </w:t>
      </w:r>
      <w:r w:rsidR="00FA3C6F">
        <w:rPr>
          <w:lang w:eastAsia="zh-CN"/>
        </w:rPr>
        <w:t>and was</w:t>
      </w:r>
      <w:r w:rsidR="001F3C47">
        <w:rPr>
          <w:lang w:eastAsia="zh-CN"/>
        </w:rPr>
        <w:t xml:space="preserve"> 6</w:t>
      </w:r>
      <w:r w:rsidR="007C209A">
        <w:rPr>
          <w:lang w:eastAsia="zh-CN"/>
        </w:rPr>
        <w:t>5</w:t>
      </w:r>
      <w:r w:rsidR="001F3C47">
        <w:rPr>
          <w:lang w:eastAsia="zh-CN"/>
        </w:rPr>
        <w:t xml:space="preserve">% on average across the year </w:t>
      </w:r>
      <w:r w:rsidR="00DE6C85">
        <w:rPr>
          <w:lang w:eastAsia="zh-CN"/>
        </w:rPr>
        <w:t>(Figure</w:t>
      </w:r>
      <w:r w:rsidR="009723C8">
        <w:rPr>
          <w:lang w:eastAsia="zh-CN"/>
        </w:rPr>
        <w:t xml:space="preserve"> </w:t>
      </w:r>
      <w:r w:rsidR="0080740D">
        <w:rPr>
          <w:lang w:eastAsia="zh-CN"/>
        </w:rPr>
        <w:t>20</w:t>
      </w:r>
      <w:r w:rsidR="00DE6C85">
        <w:rPr>
          <w:lang w:eastAsia="zh-CN"/>
        </w:rPr>
        <w:t>)</w:t>
      </w:r>
      <w:r w:rsidR="00FA3C6F">
        <w:rPr>
          <w:lang w:eastAsia="zh-CN"/>
        </w:rPr>
        <w:t xml:space="preserve">. This was </w:t>
      </w:r>
      <w:r w:rsidR="00BE0B99">
        <w:rPr>
          <w:lang w:eastAsia="zh-CN"/>
        </w:rPr>
        <w:t>higher than in the past two years</w:t>
      </w:r>
      <w:r w:rsidR="00233898">
        <w:rPr>
          <w:lang w:eastAsia="zh-CN"/>
        </w:rPr>
        <w:t>, which averaged 43% and 47%</w:t>
      </w:r>
      <w:r w:rsidR="00BE0B99">
        <w:rPr>
          <w:lang w:eastAsia="zh-CN"/>
        </w:rPr>
        <w:t xml:space="preserve">, but below the </w:t>
      </w:r>
      <w:r w:rsidR="00233898">
        <w:rPr>
          <w:lang w:eastAsia="zh-CN"/>
        </w:rPr>
        <w:t>2019 (</w:t>
      </w:r>
      <w:r w:rsidR="00BE0B99">
        <w:rPr>
          <w:lang w:eastAsia="zh-CN"/>
        </w:rPr>
        <w:t>pre-pandemic</w:t>
      </w:r>
      <w:r w:rsidR="00233898">
        <w:rPr>
          <w:lang w:eastAsia="zh-CN"/>
        </w:rPr>
        <w:t>)</w:t>
      </w:r>
      <w:r w:rsidR="00BE0B99">
        <w:rPr>
          <w:lang w:eastAsia="zh-CN"/>
        </w:rPr>
        <w:t xml:space="preserve"> </w:t>
      </w:r>
      <w:r w:rsidR="00DE6C85">
        <w:rPr>
          <w:lang w:eastAsia="zh-CN"/>
        </w:rPr>
        <w:t xml:space="preserve">year-average </w:t>
      </w:r>
      <w:r w:rsidR="00BE0B99">
        <w:rPr>
          <w:lang w:eastAsia="zh-CN"/>
        </w:rPr>
        <w:t xml:space="preserve">occupancy rate </w:t>
      </w:r>
      <w:r w:rsidR="00233898">
        <w:rPr>
          <w:lang w:eastAsia="zh-CN"/>
        </w:rPr>
        <w:t xml:space="preserve">of </w:t>
      </w:r>
      <w:r w:rsidR="00DE6C85">
        <w:rPr>
          <w:lang w:eastAsia="zh-CN"/>
        </w:rPr>
        <w:t>74%</w:t>
      </w:r>
      <w:r w:rsidR="00BE0B99">
        <w:rPr>
          <w:lang w:eastAsia="zh-CN"/>
        </w:rPr>
        <w:t>.</w:t>
      </w:r>
    </w:p>
    <w:p w14:paraId="11553CF5" w14:textId="55434768" w:rsidR="001F703B" w:rsidRDefault="001F703B" w:rsidP="00BE0B99">
      <w:pPr>
        <w:rPr>
          <w:lang w:eastAsia="zh-CN"/>
        </w:rPr>
      </w:pPr>
    </w:p>
    <w:p w14:paraId="3505DFF7" w14:textId="3659F683" w:rsidR="001F703B" w:rsidRDefault="000063CB" w:rsidP="00BE0B99">
      <w:pPr>
        <w:rPr>
          <w:lang w:eastAsia="zh-CN"/>
        </w:rPr>
      </w:pPr>
      <w:r>
        <w:rPr>
          <w:lang w:eastAsia="zh-CN"/>
        </w:rPr>
        <w:t xml:space="preserve">The average occupancy rate in 2022 increased across all states and territories. </w:t>
      </w:r>
      <w:r w:rsidR="00BA0407">
        <w:rPr>
          <w:lang w:eastAsia="zh-CN"/>
        </w:rPr>
        <w:t xml:space="preserve">For most states, the </w:t>
      </w:r>
      <w:r w:rsidR="007E2CE0">
        <w:rPr>
          <w:lang w:eastAsia="zh-CN"/>
        </w:rPr>
        <w:t xml:space="preserve">increase in average occupancy rate </w:t>
      </w:r>
      <w:r w:rsidR="00CF4DEA">
        <w:rPr>
          <w:lang w:eastAsia="zh-CN"/>
        </w:rPr>
        <w:t xml:space="preserve">in 2022 </w:t>
      </w:r>
      <w:r w:rsidR="007E2CE0">
        <w:rPr>
          <w:lang w:eastAsia="zh-CN"/>
        </w:rPr>
        <w:t xml:space="preserve">was </w:t>
      </w:r>
      <w:r w:rsidR="00CF4DEA">
        <w:rPr>
          <w:lang w:eastAsia="zh-CN"/>
        </w:rPr>
        <w:t>larger</w:t>
      </w:r>
      <w:r w:rsidR="007E2CE0">
        <w:rPr>
          <w:lang w:eastAsia="zh-CN"/>
        </w:rPr>
        <w:t xml:space="preserve"> for </w:t>
      </w:r>
      <w:r w:rsidR="003B0F25">
        <w:rPr>
          <w:lang w:eastAsia="zh-CN"/>
        </w:rPr>
        <w:t>Luxury &amp; Upper Upscale class establishments (Luxury class)</w:t>
      </w:r>
      <w:r w:rsidR="00197AB4">
        <w:rPr>
          <w:lang w:eastAsia="zh-CN"/>
        </w:rPr>
        <w:t xml:space="preserve"> than for </w:t>
      </w:r>
      <w:r w:rsidR="00231C2F">
        <w:rPr>
          <w:lang w:eastAsia="zh-CN"/>
        </w:rPr>
        <w:t>Midscale &amp; Economy class establishments (Economy class)</w:t>
      </w:r>
      <w:r w:rsidR="00CF4DEA">
        <w:rPr>
          <w:lang w:eastAsia="zh-CN"/>
        </w:rPr>
        <w:t xml:space="preserve"> (Figure </w:t>
      </w:r>
      <w:r w:rsidR="008B5D06">
        <w:rPr>
          <w:lang w:eastAsia="zh-CN"/>
        </w:rPr>
        <w:t>20</w:t>
      </w:r>
      <w:r w:rsidR="00CF4DEA">
        <w:rPr>
          <w:lang w:eastAsia="zh-CN"/>
        </w:rPr>
        <w:t xml:space="preserve">). </w:t>
      </w:r>
    </w:p>
    <w:p w14:paraId="1ECEA162" w14:textId="502C54C9" w:rsidR="00324DFA" w:rsidRDefault="00545204" w:rsidP="00BE0B99">
      <w:pPr>
        <w:rPr>
          <w:lang w:eastAsia="zh-CN"/>
        </w:rPr>
      </w:pPr>
      <w:r>
        <w:rPr>
          <w:lang w:eastAsia="zh-CN"/>
        </w:rPr>
        <w:t>Prior to the pandemic,</w:t>
      </w:r>
      <w:r w:rsidR="00324DFA">
        <w:rPr>
          <w:lang w:eastAsia="zh-CN"/>
        </w:rPr>
        <w:t xml:space="preserve"> the </w:t>
      </w:r>
      <w:r w:rsidR="00674DB5">
        <w:rPr>
          <w:lang w:eastAsia="zh-CN"/>
        </w:rPr>
        <w:t xml:space="preserve">average occupancy rate for the luxury class was </w:t>
      </w:r>
      <w:r w:rsidR="002B082D">
        <w:rPr>
          <w:lang w:eastAsia="zh-CN"/>
        </w:rPr>
        <w:t xml:space="preserve">generally much </w:t>
      </w:r>
      <w:r w:rsidR="00674DB5">
        <w:rPr>
          <w:lang w:eastAsia="zh-CN"/>
        </w:rPr>
        <w:t xml:space="preserve">higher than for </w:t>
      </w:r>
      <w:r>
        <w:rPr>
          <w:lang w:eastAsia="zh-CN"/>
        </w:rPr>
        <w:t xml:space="preserve">the </w:t>
      </w:r>
      <w:r w:rsidR="00674DB5">
        <w:rPr>
          <w:lang w:eastAsia="zh-CN"/>
        </w:rPr>
        <w:t>economy clas</w:t>
      </w:r>
      <w:r>
        <w:rPr>
          <w:lang w:eastAsia="zh-CN"/>
        </w:rPr>
        <w:t>s in all states and territories.</w:t>
      </w:r>
      <w:r w:rsidR="00C71A64">
        <w:rPr>
          <w:lang w:eastAsia="zh-CN"/>
        </w:rPr>
        <w:t xml:space="preserve"> (Dark purple bars compared with light </w:t>
      </w:r>
      <w:r w:rsidR="00C71A64">
        <w:rPr>
          <w:lang w:eastAsia="zh-CN"/>
        </w:rPr>
        <w:lastRenderedPageBreak/>
        <w:t>purp</w:t>
      </w:r>
      <w:r w:rsidR="00CE667D">
        <w:rPr>
          <w:lang w:eastAsia="zh-CN"/>
        </w:rPr>
        <w:t>l</w:t>
      </w:r>
      <w:r w:rsidR="00C71A64">
        <w:rPr>
          <w:lang w:eastAsia="zh-CN"/>
        </w:rPr>
        <w:t>e bars in Figure 2</w:t>
      </w:r>
      <w:r w:rsidR="0080740D">
        <w:rPr>
          <w:lang w:eastAsia="zh-CN"/>
        </w:rPr>
        <w:t>1</w:t>
      </w:r>
      <w:r w:rsidR="00C71A64">
        <w:rPr>
          <w:lang w:eastAsia="zh-CN"/>
        </w:rPr>
        <w:t>.)</w:t>
      </w:r>
      <w:r>
        <w:rPr>
          <w:lang w:eastAsia="zh-CN"/>
        </w:rPr>
        <w:t xml:space="preserve"> Throughout the pandemic</w:t>
      </w:r>
      <w:r w:rsidR="002B082D">
        <w:rPr>
          <w:lang w:eastAsia="zh-CN"/>
        </w:rPr>
        <w:t xml:space="preserve"> and in 2022</w:t>
      </w:r>
      <w:r>
        <w:rPr>
          <w:lang w:eastAsia="zh-CN"/>
        </w:rPr>
        <w:t>, occupancy rates</w:t>
      </w:r>
      <w:r w:rsidR="00B838D0">
        <w:rPr>
          <w:lang w:eastAsia="zh-CN"/>
        </w:rPr>
        <w:t xml:space="preserve"> </w:t>
      </w:r>
      <w:r>
        <w:rPr>
          <w:lang w:eastAsia="zh-CN"/>
        </w:rPr>
        <w:t>remained higher for the luxury class</w:t>
      </w:r>
      <w:r w:rsidR="00B838D0">
        <w:rPr>
          <w:lang w:eastAsia="zh-CN"/>
        </w:rPr>
        <w:t xml:space="preserve"> in </w:t>
      </w:r>
      <w:proofErr w:type="gramStart"/>
      <w:r w:rsidR="00B838D0">
        <w:rPr>
          <w:lang w:eastAsia="zh-CN"/>
        </w:rPr>
        <w:t>the majority of</w:t>
      </w:r>
      <w:proofErr w:type="gramEnd"/>
      <w:r w:rsidR="00B838D0">
        <w:rPr>
          <w:lang w:eastAsia="zh-CN"/>
        </w:rPr>
        <w:t xml:space="preserve"> states/territories</w:t>
      </w:r>
      <w:r w:rsidR="008D768B">
        <w:rPr>
          <w:lang w:eastAsia="zh-CN"/>
        </w:rPr>
        <w:t xml:space="preserve">; </w:t>
      </w:r>
      <w:r w:rsidR="002B082D">
        <w:rPr>
          <w:lang w:eastAsia="zh-CN"/>
        </w:rPr>
        <w:t xml:space="preserve">however, </w:t>
      </w:r>
      <w:r w:rsidR="005C1106">
        <w:rPr>
          <w:lang w:eastAsia="zh-CN"/>
        </w:rPr>
        <w:t>the gap between them diminished</w:t>
      </w:r>
      <w:r w:rsidR="00B838D0">
        <w:rPr>
          <w:lang w:eastAsia="zh-CN"/>
        </w:rPr>
        <w:t xml:space="preserve">. </w:t>
      </w:r>
      <w:r w:rsidR="00975BD5">
        <w:rPr>
          <w:lang w:eastAsia="zh-CN"/>
        </w:rPr>
        <w:t xml:space="preserve">Despite the larger increase in occupancy rates for </w:t>
      </w:r>
      <w:r w:rsidR="00616D08">
        <w:rPr>
          <w:lang w:eastAsia="zh-CN"/>
        </w:rPr>
        <w:t xml:space="preserve">the </w:t>
      </w:r>
      <w:r w:rsidR="00975BD5">
        <w:rPr>
          <w:lang w:eastAsia="zh-CN"/>
        </w:rPr>
        <w:t>luxury class</w:t>
      </w:r>
      <w:r w:rsidR="00616D08">
        <w:rPr>
          <w:lang w:eastAsia="zh-CN"/>
        </w:rPr>
        <w:t xml:space="preserve"> i</w:t>
      </w:r>
      <w:r w:rsidR="00E26F31">
        <w:rPr>
          <w:lang w:eastAsia="zh-CN"/>
        </w:rPr>
        <w:t>n 2022, occupancy rates for luxury establishments remained further below their pre-pandemic level</w:t>
      </w:r>
      <w:r w:rsidR="0046032B">
        <w:rPr>
          <w:lang w:eastAsia="zh-CN"/>
        </w:rPr>
        <w:t xml:space="preserve"> than </w:t>
      </w:r>
      <w:r w:rsidR="005276DF">
        <w:rPr>
          <w:lang w:eastAsia="zh-CN"/>
        </w:rPr>
        <w:t xml:space="preserve">for </w:t>
      </w:r>
      <w:r w:rsidR="0046032B">
        <w:rPr>
          <w:lang w:eastAsia="zh-CN"/>
        </w:rPr>
        <w:t xml:space="preserve">the economy class. This </w:t>
      </w:r>
      <w:r w:rsidR="00E26F31">
        <w:rPr>
          <w:lang w:eastAsia="zh-CN"/>
        </w:rPr>
        <w:t>suggest</w:t>
      </w:r>
      <w:r w:rsidR="0046032B">
        <w:rPr>
          <w:lang w:eastAsia="zh-CN"/>
        </w:rPr>
        <w:t>s</w:t>
      </w:r>
      <w:r w:rsidR="00E26F31">
        <w:rPr>
          <w:lang w:eastAsia="zh-CN"/>
        </w:rPr>
        <w:t xml:space="preserve"> there may be further scope for </w:t>
      </w:r>
      <w:r w:rsidR="00703C0C">
        <w:rPr>
          <w:lang w:eastAsia="zh-CN"/>
        </w:rPr>
        <w:t>luxury class occupancy rates</w:t>
      </w:r>
      <w:r w:rsidR="00E26F31">
        <w:rPr>
          <w:lang w:eastAsia="zh-CN"/>
        </w:rPr>
        <w:t xml:space="preserve"> to </w:t>
      </w:r>
      <w:r w:rsidR="00703C0C">
        <w:rPr>
          <w:lang w:eastAsia="zh-CN"/>
        </w:rPr>
        <w:t>rise</w:t>
      </w:r>
      <w:r w:rsidR="00E26F31">
        <w:rPr>
          <w:lang w:eastAsia="zh-CN"/>
        </w:rPr>
        <w:t xml:space="preserve"> </w:t>
      </w:r>
      <w:r w:rsidR="00A2677B" w:rsidRPr="00A2677B">
        <w:rPr>
          <w:noProof/>
        </w:rPr>
        <w:drawing>
          <wp:anchor distT="0" distB="0" distL="114300" distR="114300" simplePos="0" relativeHeight="251696128" behindDoc="0" locked="0" layoutInCell="1" allowOverlap="1" wp14:anchorId="38DAAF58" wp14:editId="038537A9">
            <wp:simplePos x="0" y="0"/>
            <wp:positionH relativeFrom="margin">
              <wp:posOffset>-260985</wp:posOffset>
            </wp:positionH>
            <wp:positionV relativeFrom="paragraph">
              <wp:posOffset>1803400</wp:posOffset>
            </wp:positionV>
            <wp:extent cx="6847205" cy="3877945"/>
            <wp:effectExtent l="0" t="0" r="0" b="8255"/>
            <wp:wrapSquare wrapText="bothSides"/>
            <wp:docPr id="41" name="Picture 41" descr="Figure 21 shows a column chart with the Year-average occupancy rate for luxury and economy class accommodation establishments by state/territory, for the period of 2019 to 2022.&#10;The average occupancy rate in 2022 increased across all states and territories. For most states, the increase in average occupancy rate in 2022 was larger for Luxury &amp; Upper Upscale class establishments (Luxury class) than for Midscale &amp; Economy class establishments (Economy cl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1 shows a column chart with the Year-average occupancy rate for luxury and economy class accommodation establishments by state/territory, for the period of 2019 to 2022.&#10;The average occupancy rate in 2022 increased across all states and territories. For most states, the increase in average occupancy rate in 2022 was larger for Luxury &amp; Upper Upscale class establishments (Luxury class) than for Midscale &amp; Economy class establishments (Economy class).&#1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847205" cy="387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77B">
        <w:rPr>
          <w:noProof/>
        </w:rPr>
        <mc:AlternateContent>
          <mc:Choice Requires="wps">
            <w:drawing>
              <wp:anchor distT="0" distB="0" distL="114300" distR="114300" simplePos="0" relativeHeight="251658259" behindDoc="0" locked="0" layoutInCell="1" allowOverlap="1" wp14:anchorId="5B25486F" wp14:editId="73301A06">
                <wp:simplePos x="0" y="0"/>
                <wp:positionH relativeFrom="margin">
                  <wp:align>left</wp:align>
                </wp:positionH>
                <wp:positionV relativeFrom="paragraph">
                  <wp:posOffset>1384979</wp:posOffset>
                </wp:positionV>
                <wp:extent cx="6343650" cy="457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6343650" cy="457200"/>
                        </a:xfrm>
                        <a:prstGeom prst="rect">
                          <a:avLst/>
                        </a:prstGeom>
                        <a:solidFill>
                          <a:prstClr val="white"/>
                        </a:solidFill>
                        <a:ln>
                          <a:noFill/>
                        </a:ln>
                      </wps:spPr>
                      <wps:txbx>
                        <w:txbxContent>
                          <w:p w14:paraId="6C097CE6" w14:textId="0F025C5A" w:rsidR="00904AA3" w:rsidRPr="00904AA3" w:rsidRDefault="00904AA3" w:rsidP="00904AA3">
                            <w:pPr>
                              <w:pStyle w:val="Caption"/>
                              <w:rPr>
                                <w:b/>
                                <w:bCs/>
                                <w:i w:val="0"/>
                                <w:iCs w:val="0"/>
                                <w:color w:val="000000" w:themeColor="text1"/>
                                <w:sz w:val="22"/>
                                <w:szCs w:val="22"/>
                              </w:rPr>
                            </w:pPr>
                            <w:r w:rsidRPr="00904AA3">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21</w:t>
                            </w:r>
                            <w:r w:rsidR="0021620E">
                              <w:rPr>
                                <w:b/>
                                <w:bCs/>
                                <w:i w:val="0"/>
                                <w:iCs w:val="0"/>
                                <w:sz w:val="20"/>
                                <w:szCs w:val="20"/>
                              </w:rPr>
                              <w:fldChar w:fldCharType="end"/>
                            </w:r>
                            <w:r>
                              <w:rPr>
                                <w:b/>
                                <w:bCs/>
                                <w:i w:val="0"/>
                                <w:iCs w:val="0"/>
                                <w:sz w:val="20"/>
                                <w:szCs w:val="20"/>
                              </w:rPr>
                              <w:t xml:space="preserve">. </w:t>
                            </w:r>
                            <w:r w:rsidR="00070953" w:rsidRPr="00707B03">
                              <w:rPr>
                                <w:i w:val="0"/>
                                <w:iCs w:val="0"/>
                                <w:sz w:val="20"/>
                                <w:szCs w:val="20"/>
                              </w:rPr>
                              <w:t xml:space="preserve">Year-average occupancy rate for </w:t>
                            </w:r>
                            <w:r w:rsidR="00707B03" w:rsidRPr="00707B03">
                              <w:rPr>
                                <w:i w:val="0"/>
                                <w:iCs w:val="0"/>
                                <w:sz w:val="20"/>
                                <w:szCs w:val="20"/>
                              </w:rPr>
                              <w:t>luxury and economy class accommodation establishments by state/territory, 2019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5486F" id="Text Box 38" o:spid="_x0000_s1046" type="#_x0000_t202" style="position:absolute;margin-left:0;margin-top:109.05pt;width:499.5pt;height:36pt;z-index:25165825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" stroked="f">
                <v:textbox inset="0,0,0,0">
                  <w:txbxContent>
                    <w:p w14:paraId="6C097CE6" w14:textId="0F025C5A" w:rsidR="00904AA3" w:rsidRPr="00904AA3" w:rsidRDefault="00904AA3" w:rsidP="00904AA3">
                      <w:pPr>
                        <w:pStyle w:val="Caption"/>
                        <w:rPr>
                          <w:b/>
                          <w:bCs/>
                          <w:i w:val="0"/>
                          <w:iCs w:val="0"/>
                          <w:color w:val="000000" w:themeColor="text1"/>
                          <w:sz w:val="22"/>
                          <w:szCs w:val="22"/>
                        </w:rPr>
                      </w:pPr>
                      <w:r w:rsidRPr="00904AA3">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21</w:t>
                      </w:r>
                      <w:r w:rsidR="0021620E">
                        <w:rPr>
                          <w:b/>
                          <w:bCs/>
                          <w:i w:val="0"/>
                          <w:iCs w:val="0"/>
                          <w:sz w:val="20"/>
                          <w:szCs w:val="20"/>
                        </w:rPr>
                        <w:fldChar w:fldCharType="end"/>
                      </w:r>
                      <w:r>
                        <w:rPr>
                          <w:b/>
                          <w:bCs/>
                          <w:i w:val="0"/>
                          <w:iCs w:val="0"/>
                          <w:sz w:val="20"/>
                          <w:szCs w:val="20"/>
                        </w:rPr>
                        <w:t xml:space="preserve">. </w:t>
                      </w:r>
                      <w:r w:rsidR="00070953" w:rsidRPr="00707B03">
                        <w:rPr>
                          <w:i w:val="0"/>
                          <w:iCs w:val="0"/>
                          <w:sz w:val="20"/>
                          <w:szCs w:val="20"/>
                        </w:rPr>
                        <w:t xml:space="preserve">Year-average occupancy rate for </w:t>
                      </w:r>
                      <w:r w:rsidR="00707B03" w:rsidRPr="00707B03">
                        <w:rPr>
                          <w:i w:val="0"/>
                          <w:iCs w:val="0"/>
                          <w:sz w:val="20"/>
                          <w:szCs w:val="20"/>
                        </w:rPr>
                        <w:t>luxury and economy class accommodation establishments by state/territory, 2019 to 2022.</w:t>
                      </w:r>
                    </w:p>
                  </w:txbxContent>
                </v:textbox>
                <w10:wrap type="square" anchorx="margin"/>
              </v:shape>
            </w:pict>
          </mc:Fallback>
        </mc:AlternateContent>
      </w:r>
      <w:r w:rsidR="00E26F31">
        <w:rPr>
          <w:lang w:eastAsia="zh-CN"/>
        </w:rPr>
        <w:t>going forward.</w:t>
      </w:r>
    </w:p>
    <w:p w14:paraId="3C8C245B" w14:textId="6A9A6244" w:rsidR="001F703B" w:rsidRDefault="001F703B" w:rsidP="00BE0B99">
      <w:pPr>
        <w:rPr>
          <w:lang w:eastAsia="zh-CN"/>
        </w:rPr>
      </w:pPr>
    </w:p>
    <w:p w14:paraId="0999CD23" w14:textId="67FC77D6" w:rsidR="00BE0B99" w:rsidRDefault="00F0357F" w:rsidP="00BE0B99">
      <w:pPr>
        <w:rPr>
          <w:lang w:eastAsia="zh-CN"/>
        </w:rPr>
      </w:pPr>
      <w:r>
        <w:rPr>
          <w:lang w:eastAsia="zh-CN"/>
        </w:rPr>
        <w:t>The a</w:t>
      </w:r>
      <w:r w:rsidR="00BE0B99">
        <w:rPr>
          <w:lang w:eastAsia="zh-CN"/>
        </w:rPr>
        <w:t>verage room rate</w:t>
      </w:r>
      <w:r w:rsidR="002E04F3">
        <w:rPr>
          <w:lang w:eastAsia="zh-CN"/>
        </w:rPr>
        <w:t xml:space="preserve"> in Australia in 2022</w:t>
      </w:r>
      <w:r w:rsidR="00BE0B99">
        <w:rPr>
          <w:lang w:eastAsia="zh-CN"/>
        </w:rPr>
        <w:t xml:space="preserve"> recovered to be above </w:t>
      </w:r>
      <w:r>
        <w:rPr>
          <w:lang w:eastAsia="zh-CN"/>
        </w:rPr>
        <w:t xml:space="preserve">its </w:t>
      </w:r>
      <w:r w:rsidR="00BE0B99">
        <w:rPr>
          <w:lang w:eastAsia="zh-CN"/>
        </w:rPr>
        <w:t>pre-pandemic level. In December 2022</w:t>
      </w:r>
      <w:r w:rsidR="008D768B">
        <w:rPr>
          <w:lang w:eastAsia="zh-CN"/>
        </w:rPr>
        <w:t>,</w:t>
      </w:r>
      <w:r w:rsidR="00BE0B99">
        <w:rPr>
          <w:lang w:eastAsia="zh-CN"/>
        </w:rPr>
        <w:t xml:space="preserve"> the average daily rate (ADR) was $265, up by 17% on the ADR for December 2021 of $226. </w:t>
      </w:r>
      <w:r w:rsidR="005F73BC">
        <w:rPr>
          <w:lang w:eastAsia="zh-CN"/>
        </w:rPr>
        <w:t xml:space="preserve">On average over </w:t>
      </w:r>
      <w:r w:rsidR="002237F0">
        <w:rPr>
          <w:lang w:eastAsia="zh-CN"/>
        </w:rPr>
        <w:t>the year</w:t>
      </w:r>
      <w:r w:rsidR="005F73BC">
        <w:rPr>
          <w:lang w:eastAsia="zh-CN"/>
        </w:rPr>
        <w:t>, the ADR in 2022 was 2</w:t>
      </w:r>
      <w:r w:rsidR="00A2677B">
        <w:rPr>
          <w:lang w:eastAsia="zh-CN"/>
        </w:rPr>
        <w:t>4</w:t>
      </w:r>
      <w:r w:rsidR="005F73BC">
        <w:rPr>
          <w:lang w:eastAsia="zh-CN"/>
        </w:rPr>
        <w:t xml:space="preserve">% higher than in 2021. </w:t>
      </w:r>
      <w:r w:rsidR="00BE0B99">
        <w:rPr>
          <w:lang w:eastAsia="zh-CN"/>
        </w:rPr>
        <w:t xml:space="preserve">Revenue per available room (RevPAR) </w:t>
      </w:r>
      <w:r w:rsidR="00333AB4">
        <w:rPr>
          <w:lang w:eastAsia="zh-CN"/>
        </w:rPr>
        <w:t xml:space="preserve">also </w:t>
      </w:r>
      <w:r w:rsidR="00BE0B99">
        <w:rPr>
          <w:lang w:eastAsia="zh-CN"/>
        </w:rPr>
        <w:t xml:space="preserve">recovered to its pre-pandemic level in 2022 after lower occupancy rates held this metric </w:t>
      </w:r>
      <w:r w:rsidR="00C2381E">
        <w:rPr>
          <w:lang w:eastAsia="zh-CN"/>
        </w:rPr>
        <w:t>down</w:t>
      </w:r>
      <w:r w:rsidR="00BE0B99">
        <w:rPr>
          <w:lang w:eastAsia="zh-CN"/>
        </w:rPr>
        <w:t xml:space="preserve"> in 2021. RevPAR is a </w:t>
      </w:r>
      <w:r w:rsidR="00622FDE">
        <w:rPr>
          <w:lang w:eastAsia="zh-CN"/>
        </w:rPr>
        <w:t>clos</w:t>
      </w:r>
      <w:r w:rsidR="00BE0B99">
        <w:rPr>
          <w:lang w:eastAsia="zh-CN"/>
        </w:rPr>
        <w:t xml:space="preserve">er </w:t>
      </w:r>
      <w:r w:rsidR="001B0C51">
        <w:rPr>
          <w:lang w:eastAsia="zh-CN"/>
        </w:rPr>
        <w:t xml:space="preserve">representation </w:t>
      </w:r>
      <w:r w:rsidR="00BE0B99">
        <w:rPr>
          <w:lang w:eastAsia="zh-CN"/>
        </w:rPr>
        <w:t>for the earnings of accommodation providers</w:t>
      </w:r>
      <w:r w:rsidR="00AB3A1D">
        <w:rPr>
          <w:lang w:eastAsia="zh-CN"/>
        </w:rPr>
        <w:t xml:space="preserve"> than the room rate</w:t>
      </w:r>
      <w:r w:rsidR="002C0946">
        <w:rPr>
          <w:lang w:eastAsia="zh-CN"/>
        </w:rPr>
        <w:t>,</w:t>
      </w:r>
      <w:r w:rsidR="00AB3A1D">
        <w:rPr>
          <w:lang w:eastAsia="zh-CN"/>
        </w:rPr>
        <w:t xml:space="preserve"> as it adjusts for the occupancy rate</w:t>
      </w:r>
      <w:r w:rsidR="00BE0B99">
        <w:rPr>
          <w:lang w:eastAsia="zh-CN"/>
        </w:rPr>
        <w:t>.</w:t>
      </w:r>
    </w:p>
    <w:p w14:paraId="6C5F765A" w14:textId="32D37C73" w:rsidR="00BE0B99" w:rsidRDefault="007D3451" w:rsidP="00244F1D">
      <w:pPr>
        <w:rPr>
          <w:lang w:eastAsia="zh-CN"/>
        </w:rPr>
      </w:pPr>
      <w:r>
        <w:rPr>
          <w:lang w:eastAsia="zh-CN"/>
        </w:rPr>
        <w:t xml:space="preserve">As was the case for occupancy rates, the </w:t>
      </w:r>
      <w:r w:rsidR="00775A01">
        <w:rPr>
          <w:lang w:eastAsia="zh-CN"/>
        </w:rPr>
        <w:t>largest increases</w:t>
      </w:r>
      <w:r w:rsidR="005C678B">
        <w:rPr>
          <w:lang w:eastAsia="zh-CN"/>
        </w:rPr>
        <w:t xml:space="preserve"> in ADR and RevPAR </w:t>
      </w:r>
      <w:r w:rsidR="006036AD">
        <w:rPr>
          <w:lang w:eastAsia="zh-CN"/>
        </w:rPr>
        <w:t xml:space="preserve">in 2022 </w:t>
      </w:r>
      <w:r w:rsidR="005C678B">
        <w:rPr>
          <w:lang w:eastAsia="zh-CN"/>
        </w:rPr>
        <w:t>occurred in the luxury</w:t>
      </w:r>
      <w:r w:rsidR="00E05816">
        <w:rPr>
          <w:lang w:eastAsia="zh-CN"/>
        </w:rPr>
        <w:t xml:space="preserve"> classes of</w:t>
      </w:r>
      <w:r w:rsidR="005C678B">
        <w:rPr>
          <w:lang w:eastAsia="zh-CN"/>
        </w:rPr>
        <w:t xml:space="preserve"> accommodation providers, while the lower-classed category recorded the </w:t>
      </w:r>
      <w:r w:rsidR="0066208C">
        <w:rPr>
          <w:lang w:eastAsia="zh-CN"/>
        </w:rPr>
        <w:t xml:space="preserve">smallest increases and the slowest </w:t>
      </w:r>
      <w:r w:rsidR="005C678B">
        <w:rPr>
          <w:lang w:eastAsia="zh-CN"/>
        </w:rPr>
        <w:t>growth (Figure</w:t>
      </w:r>
      <w:r w:rsidR="0066208C">
        <w:rPr>
          <w:lang w:eastAsia="zh-CN"/>
        </w:rPr>
        <w:t xml:space="preserve"> </w:t>
      </w:r>
      <w:r w:rsidR="008B5D06">
        <w:rPr>
          <w:lang w:eastAsia="zh-CN"/>
        </w:rPr>
        <w:t>2</w:t>
      </w:r>
      <w:r w:rsidR="0080740D">
        <w:rPr>
          <w:lang w:eastAsia="zh-CN"/>
        </w:rPr>
        <w:t>2</w:t>
      </w:r>
      <w:r w:rsidR="005C678B">
        <w:rPr>
          <w:lang w:eastAsia="zh-CN"/>
        </w:rPr>
        <w:t>).</w:t>
      </w:r>
      <w:r w:rsidR="00542491" w:rsidRPr="00542491">
        <w:rPr>
          <w:lang w:eastAsia="zh-CN"/>
        </w:rPr>
        <w:t xml:space="preserve"> </w:t>
      </w:r>
      <w:r w:rsidR="00542491">
        <w:rPr>
          <w:lang w:eastAsia="zh-CN"/>
        </w:rPr>
        <w:t>The larger increase in 2022</w:t>
      </w:r>
      <w:r w:rsidR="006D42D2">
        <w:rPr>
          <w:lang w:eastAsia="zh-CN"/>
        </w:rPr>
        <w:t xml:space="preserve"> for the luxury class</w:t>
      </w:r>
      <w:r w:rsidR="00542491">
        <w:rPr>
          <w:lang w:eastAsia="zh-CN"/>
        </w:rPr>
        <w:t xml:space="preserve"> helped to re-establish the pre-pandemic trend gap between the accommodation classes</w:t>
      </w:r>
      <w:r w:rsidR="006D42D2">
        <w:rPr>
          <w:lang w:eastAsia="zh-CN"/>
        </w:rPr>
        <w:t>,</w:t>
      </w:r>
      <w:r w:rsidR="000F3D6E">
        <w:rPr>
          <w:lang w:eastAsia="zh-CN"/>
        </w:rPr>
        <w:t xml:space="preserve"> after room rates for the luxury class </w:t>
      </w:r>
      <w:r w:rsidR="00A90418">
        <w:rPr>
          <w:lang w:eastAsia="zh-CN"/>
        </w:rPr>
        <w:t xml:space="preserve">had </w:t>
      </w:r>
      <w:r w:rsidR="000F3D6E">
        <w:rPr>
          <w:lang w:eastAsia="zh-CN"/>
        </w:rPr>
        <w:t xml:space="preserve">declined </w:t>
      </w:r>
      <w:r w:rsidR="006F09D4">
        <w:rPr>
          <w:lang w:eastAsia="zh-CN"/>
        </w:rPr>
        <w:t xml:space="preserve">by </w:t>
      </w:r>
      <w:r w:rsidR="006D42D2">
        <w:rPr>
          <w:lang w:eastAsia="zh-CN"/>
        </w:rPr>
        <w:t xml:space="preserve">much </w:t>
      </w:r>
      <w:r w:rsidR="000F3D6E">
        <w:rPr>
          <w:lang w:eastAsia="zh-CN"/>
        </w:rPr>
        <w:t>more</w:t>
      </w:r>
      <w:r w:rsidR="006F09D4">
        <w:rPr>
          <w:lang w:eastAsia="zh-CN"/>
        </w:rPr>
        <w:t xml:space="preserve"> </w:t>
      </w:r>
      <w:r w:rsidR="00C90F67">
        <w:rPr>
          <w:lang w:eastAsia="zh-CN"/>
        </w:rPr>
        <w:t>ear</w:t>
      </w:r>
      <w:r w:rsidR="008D768B">
        <w:rPr>
          <w:lang w:eastAsia="zh-CN"/>
        </w:rPr>
        <w:t>ly</w:t>
      </w:r>
      <w:r w:rsidR="00C90F67">
        <w:rPr>
          <w:lang w:eastAsia="zh-CN"/>
        </w:rPr>
        <w:t xml:space="preserve"> in </w:t>
      </w:r>
      <w:r w:rsidR="006F09D4">
        <w:rPr>
          <w:lang w:eastAsia="zh-CN"/>
        </w:rPr>
        <w:t>the pandemic</w:t>
      </w:r>
      <w:r w:rsidR="00566F51">
        <w:rPr>
          <w:lang w:eastAsia="zh-CN"/>
        </w:rPr>
        <w:t xml:space="preserve">. </w:t>
      </w:r>
    </w:p>
    <w:p w14:paraId="254C5534" w14:textId="39D274A6" w:rsidR="00BE0B99" w:rsidRDefault="00BE0B99" w:rsidP="00BE0B99">
      <w:pPr>
        <w:rPr>
          <w:lang w:eastAsia="zh-CN"/>
        </w:rPr>
      </w:pPr>
      <w:r>
        <w:rPr>
          <w:lang w:eastAsia="zh-CN"/>
        </w:rPr>
        <w:t>Solid occupancy rates along with higher RevPAR are welcome signs of strong demand for accommodation</w:t>
      </w:r>
      <w:r w:rsidR="008D768B">
        <w:rPr>
          <w:lang w:eastAsia="zh-CN"/>
        </w:rPr>
        <w:t xml:space="preserve">. They also </w:t>
      </w:r>
      <w:r>
        <w:rPr>
          <w:lang w:eastAsia="zh-CN"/>
        </w:rPr>
        <w:t xml:space="preserve">supported the continued investment in Australian accommodation supply </w:t>
      </w:r>
      <w:r w:rsidR="00C90F67">
        <w:rPr>
          <w:lang w:eastAsia="zh-CN"/>
        </w:rPr>
        <w:t>(</w:t>
      </w:r>
      <w:r w:rsidR="008D768B">
        <w:rPr>
          <w:lang w:eastAsia="zh-CN"/>
        </w:rPr>
        <w:t>s</w:t>
      </w:r>
      <w:r w:rsidR="00C90F67">
        <w:rPr>
          <w:lang w:eastAsia="zh-CN"/>
        </w:rPr>
        <w:t>ee Investment section of this report)</w:t>
      </w:r>
      <w:r w:rsidR="008D768B">
        <w:rPr>
          <w:lang w:eastAsia="zh-CN"/>
        </w:rPr>
        <w:t>.</w:t>
      </w:r>
    </w:p>
    <w:p w14:paraId="109929A5" w14:textId="468C2F3B" w:rsidR="00BE0B99" w:rsidRDefault="00BE0B99" w:rsidP="00BE0B99">
      <w:pPr>
        <w:rPr>
          <w:lang w:eastAsia="zh-CN"/>
        </w:rPr>
      </w:pPr>
    </w:p>
    <w:p w14:paraId="121CB87D" w14:textId="1574EA2C" w:rsidR="005E1FC7" w:rsidRDefault="00F9129E" w:rsidP="00A2677B">
      <w:pPr>
        <w:spacing w:before="0" w:after="160" w:line="259" w:lineRule="auto"/>
        <w:rPr>
          <w:lang w:eastAsia="zh-CN"/>
        </w:rPr>
      </w:pPr>
      <w:r w:rsidRPr="00F9129E">
        <w:rPr>
          <w:noProof/>
        </w:rPr>
        <w:lastRenderedPageBreak/>
        <w:drawing>
          <wp:anchor distT="0" distB="0" distL="114300" distR="114300" simplePos="0" relativeHeight="251697152" behindDoc="0" locked="0" layoutInCell="1" allowOverlap="1" wp14:anchorId="50FC7919" wp14:editId="5B2CE235">
            <wp:simplePos x="0" y="0"/>
            <wp:positionH relativeFrom="column">
              <wp:posOffset>66</wp:posOffset>
            </wp:positionH>
            <wp:positionV relativeFrom="paragraph">
              <wp:posOffset>352994</wp:posOffset>
            </wp:positionV>
            <wp:extent cx="6329680" cy="3754120"/>
            <wp:effectExtent l="0" t="0" r="0" b="0"/>
            <wp:wrapSquare wrapText="bothSides"/>
            <wp:docPr id="49" name="Picture 49" descr="Figure 22 shows a line chart with 3 series: Luxury class, Upper/mid class, and Economy class accommodation between 2018 and 2022.&#10;The largest increases in ADR and RevPAR in 2022 occurred in the luxury classes of accommodation providers, while the lower-classed category recorded the smallest increases and the slowest grow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22 shows a line chart with 3 series: Luxury class, Upper/mid class, and Economy class accommodation between 2018 and 2022.&#10;The largest increases in ADR and RevPAR in 2022 occurred in the luxury classes of accommodation providers, while the lower-classed category recorded the smallest increases and the slowest growth.&#1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329680" cy="3754120"/>
                    </a:xfrm>
                    <a:prstGeom prst="rect">
                      <a:avLst/>
                    </a:prstGeom>
                    <a:noFill/>
                    <a:ln>
                      <a:noFill/>
                    </a:ln>
                  </pic:spPr>
                </pic:pic>
              </a:graphicData>
            </a:graphic>
          </wp:anchor>
        </w:drawing>
      </w:r>
      <w:r w:rsidR="00A2677B">
        <w:rPr>
          <w:noProof/>
        </w:rPr>
        <mc:AlternateContent>
          <mc:Choice Requires="wps">
            <w:drawing>
              <wp:anchor distT="0" distB="0" distL="114300" distR="114300" simplePos="0" relativeHeight="251658260" behindDoc="0" locked="0" layoutInCell="1" allowOverlap="1" wp14:anchorId="01CEEE30" wp14:editId="28A663B0">
                <wp:simplePos x="0" y="0"/>
                <wp:positionH relativeFrom="margin">
                  <wp:align>right</wp:align>
                </wp:positionH>
                <wp:positionV relativeFrom="paragraph">
                  <wp:posOffset>109395</wp:posOffset>
                </wp:positionV>
                <wp:extent cx="6329680" cy="23812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6329680" cy="238125"/>
                        </a:xfrm>
                        <a:prstGeom prst="rect">
                          <a:avLst/>
                        </a:prstGeom>
                        <a:solidFill>
                          <a:prstClr val="white"/>
                        </a:solidFill>
                        <a:ln>
                          <a:noFill/>
                        </a:ln>
                      </wps:spPr>
                      <wps:txbx>
                        <w:txbxContent>
                          <w:p w14:paraId="7BEE2405" w14:textId="67F60A78" w:rsidR="006F09D4" w:rsidRPr="006F09D4" w:rsidRDefault="006F09D4" w:rsidP="006F09D4">
                            <w:pPr>
                              <w:pStyle w:val="Caption"/>
                              <w:rPr>
                                <w:b/>
                                <w:bCs/>
                                <w:i w:val="0"/>
                                <w:iCs w:val="0"/>
                                <w:color w:val="000000" w:themeColor="text1"/>
                                <w:sz w:val="22"/>
                                <w:szCs w:val="22"/>
                              </w:rPr>
                            </w:pPr>
                            <w:r w:rsidRPr="006F09D4">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22</w:t>
                            </w:r>
                            <w:r w:rsidR="0021620E">
                              <w:rPr>
                                <w:b/>
                                <w:bCs/>
                                <w:i w:val="0"/>
                                <w:iCs w:val="0"/>
                                <w:sz w:val="20"/>
                                <w:szCs w:val="20"/>
                              </w:rPr>
                              <w:fldChar w:fldCharType="end"/>
                            </w:r>
                            <w:r>
                              <w:rPr>
                                <w:b/>
                                <w:bCs/>
                                <w:i w:val="0"/>
                                <w:iCs w:val="0"/>
                                <w:sz w:val="20"/>
                                <w:szCs w:val="20"/>
                              </w:rPr>
                              <w:t xml:space="preserve">. </w:t>
                            </w:r>
                            <w:r w:rsidRPr="000A0A45">
                              <w:rPr>
                                <w:i w:val="0"/>
                                <w:iCs w:val="0"/>
                                <w:sz w:val="20"/>
                                <w:szCs w:val="20"/>
                              </w:rPr>
                              <w:t xml:space="preserve">Revenue per available room </w:t>
                            </w:r>
                            <w:r w:rsidR="000A0A45" w:rsidRPr="000A0A45">
                              <w:rPr>
                                <w:i w:val="0"/>
                                <w:iCs w:val="0"/>
                                <w:sz w:val="20"/>
                                <w:szCs w:val="20"/>
                              </w:rPr>
                              <w:t xml:space="preserve">by </w:t>
                            </w:r>
                            <w:r w:rsidR="000A0A45">
                              <w:rPr>
                                <w:i w:val="0"/>
                                <w:iCs w:val="0"/>
                                <w:sz w:val="20"/>
                                <w:szCs w:val="20"/>
                              </w:rPr>
                              <w:t>accommodation class</w:t>
                            </w:r>
                            <w:r w:rsidR="000A0A45" w:rsidRPr="000A0A45">
                              <w:rPr>
                                <w:i w:val="0"/>
                                <w:iCs w:val="0"/>
                                <w:sz w:val="20"/>
                                <w:szCs w:val="20"/>
                              </w:rPr>
                              <w:t>, 2018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EEE30" id="Text Box 46" o:spid="_x0000_s1047" type="#_x0000_t202" style="position:absolute;margin-left:447.2pt;margin-top:8.6pt;width:498.4pt;height:18.75pt;z-index:2516582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" stroked="f">
                <v:textbox inset="0,0,0,0">
                  <w:txbxContent>
                    <w:p w14:paraId="7BEE2405" w14:textId="67F60A78" w:rsidR="006F09D4" w:rsidRPr="006F09D4" w:rsidRDefault="006F09D4" w:rsidP="006F09D4">
                      <w:pPr>
                        <w:pStyle w:val="Caption"/>
                        <w:rPr>
                          <w:b/>
                          <w:bCs/>
                          <w:i w:val="0"/>
                          <w:iCs w:val="0"/>
                          <w:color w:val="000000" w:themeColor="text1"/>
                          <w:sz w:val="22"/>
                          <w:szCs w:val="22"/>
                        </w:rPr>
                      </w:pPr>
                      <w:r w:rsidRPr="006F09D4">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22</w:t>
                      </w:r>
                      <w:r w:rsidR="0021620E">
                        <w:rPr>
                          <w:b/>
                          <w:bCs/>
                          <w:i w:val="0"/>
                          <w:iCs w:val="0"/>
                          <w:sz w:val="20"/>
                          <w:szCs w:val="20"/>
                        </w:rPr>
                        <w:fldChar w:fldCharType="end"/>
                      </w:r>
                      <w:r>
                        <w:rPr>
                          <w:b/>
                          <w:bCs/>
                          <w:i w:val="0"/>
                          <w:iCs w:val="0"/>
                          <w:sz w:val="20"/>
                          <w:szCs w:val="20"/>
                        </w:rPr>
                        <w:t xml:space="preserve">. </w:t>
                      </w:r>
                      <w:r w:rsidRPr="000A0A45">
                        <w:rPr>
                          <w:i w:val="0"/>
                          <w:iCs w:val="0"/>
                          <w:sz w:val="20"/>
                          <w:szCs w:val="20"/>
                        </w:rPr>
                        <w:t xml:space="preserve">Revenue per available room </w:t>
                      </w:r>
                      <w:r w:rsidR="000A0A45" w:rsidRPr="000A0A45">
                        <w:rPr>
                          <w:i w:val="0"/>
                          <w:iCs w:val="0"/>
                          <w:sz w:val="20"/>
                          <w:szCs w:val="20"/>
                        </w:rPr>
                        <w:t xml:space="preserve">by </w:t>
                      </w:r>
                      <w:r w:rsidR="000A0A45">
                        <w:rPr>
                          <w:i w:val="0"/>
                          <w:iCs w:val="0"/>
                          <w:sz w:val="20"/>
                          <w:szCs w:val="20"/>
                        </w:rPr>
                        <w:t>accommodation class</w:t>
                      </w:r>
                      <w:r w:rsidR="000A0A45" w:rsidRPr="000A0A45">
                        <w:rPr>
                          <w:i w:val="0"/>
                          <w:iCs w:val="0"/>
                          <w:sz w:val="20"/>
                          <w:szCs w:val="20"/>
                        </w:rPr>
                        <w:t>, 2018 to 2022.</w:t>
                      </w:r>
                    </w:p>
                  </w:txbxContent>
                </v:textbox>
                <w10:wrap type="square" anchorx="margin"/>
              </v:shape>
            </w:pict>
          </mc:Fallback>
        </mc:AlternateContent>
      </w:r>
    </w:p>
    <w:p w14:paraId="5EDF4CB9" w14:textId="1AAEE139" w:rsidR="00BE0B99" w:rsidRDefault="00BE0B99" w:rsidP="00EF2CEC">
      <w:pPr>
        <w:pStyle w:val="Heading3"/>
        <w:rPr>
          <w:lang w:eastAsia="zh-CN"/>
        </w:rPr>
      </w:pPr>
      <w:bookmarkStart w:id="53" w:name="_Toc131073761"/>
      <w:bookmarkStart w:id="54" w:name="_Toc135990465"/>
      <w:r>
        <w:rPr>
          <w:lang w:eastAsia="zh-CN"/>
        </w:rPr>
        <w:t>Aviation</w:t>
      </w:r>
      <w:bookmarkEnd w:id="53"/>
      <w:bookmarkEnd w:id="54"/>
    </w:p>
    <w:p w14:paraId="55881851" w14:textId="5B8E3A83" w:rsidR="00B4758C" w:rsidRDefault="008F45A3" w:rsidP="00BE0B99">
      <w:pPr>
        <w:rPr>
          <w:color w:val="auto"/>
          <w:lang w:eastAsia="zh-CN"/>
        </w:rPr>
      </w:pPr>
      <w:r>
        <w:rPr>
          <w:lang w:eastAsia="zh-CN"/>
        </w:rPr>
        <w:t xml:space="preserve">The return of aviation capacity post-pandemic was slower than the return in demand. </w:t>
      </w:r>
      <w:r w:rsidRPr="00000033">
        <w:rPr>
          <w:lang w:eastAsia="zh-CN"/>
        </w:rPr>
        <w:t>The lag in reactivating grounded aircraft</w:t>
      </w:r>
      <w:r w:rsidR="005A766A">
        <w:rPr>
          <w:lang w:eastAsia="zh-CN"/>
        </w:rPr>
        <w:t xml:space="preserve"> and</w:t>
      </w:r>
      <w:r w:rsidRPr="00000033">
        <w:rPr>
          <w:lang w:eastAsia="zh-CN"/>
        </w:rPr>
        <w:t xml:space="preserve"> staff shortages in the aviation sector have been identified as potential factors. </w:t>
      </w:r>
      <w:r>
        <w:rPr>
          <w:lang w:eastAsia="zh-CN"/>
        </w:rPr>
        <w:t>Globally, airlines have faced impediments to returning aviation capacity in the post-pandemic period. Of note, it has taken time to replenish workforces and resume flights of grounded aircraft following large losses to staff across roles such as pilots,</w:t>
      </w:r>
      <w:r w:rsidRPr="0083453A">
        <w:rPr>
          <w:color w:val="auto"/>
          <w:lang w:eastAsia="zh-CN"/>
        </w:rPr>
        <w:t xml:space="preserve"> </w:t>
      </w:r>
      <w:r w:rsidR="00B4758C" w:rsidRPr="0083453A">
        <w:rPr>
          <w:color w:val="auto"/>
        </w:rPr>
        <w:t>flight crew, ground staff, maintenance workers and engineers during</w:t>
      </w:r>
      <w:r w:rsidR="00B4758C" w:rsidRPr="00B4758C">
        <w:rPr>
          <w:color w:val="auto"/>
        </w:rPr>
        <w:t xml:space="preserve"> </w:t>
      </w:r>
      <w:r w:rsidR="00B4758C" w:rsidRPr="0083453A">
        <w:rPr>
          <w:color w:val="auto"/>
        </w:rPr>
        <w:t>the pandemic</w:t>
      </w:r>
      <w:r w:rsidR="00B4758C">
        <w:rPr>
          <w:color w:val="auto"/>
        </w:rPr>
        <w:t xml:space="preserve">. This is </w:t>
      </w:r>
      <w:r w:rsidR="00B4758C" w:rsidRPr="00902F21">
        <w:rPr>
          <w:color w:val="auto"/>
        </w:rPr>
        <w:t>particularly relevant to Australian carriers due to the long period that borders (international and state) were closed during the pandemic</w:t>
      </w:r>
      <w:r w:rsidR="00B4758C">
        <w:rPr>
          <w:color w:val="auto"/>
        </w:rPr>
        <w:t>.</w:t>
      </w:r>
    </w:p>
    <w:p w14:paraId="5BD4251F" w14:textId="78F3F126" w:rsidR="00686F1D" w:rsidRDefault="008F45A3" w:rsidP="00DA51C4">
      <w:pPr>
        <w:rPr>
          <w:lang w:eastAsia="zh-CN"/>
        </w:rPr>
      </w:pPr>
      <w:r>
        <w:rPr>
          <w:color w:val="auto"/>
          <w:lang w:eastAsia="zh-CN"/>
        </w:rPr>
        <w:t>Nevertheless</w:t>
      </w:r>
      <w:r w:rsidR="00BE0B99">
        <w:rPr>
          <w:lang w:eastAsia="zh-CN"/>
        </w:rPr>
        <w:t xml:space="preserve">, </w:t>
      </w:r>
      <w:r w:rsidR="00DA51C4">
        <w:rPr>
          <w:lang w:eastAsia="zh-CN"/>
        </w:rPr>
        <w:t xml:space="preserve">the number of seats available </w:t>
      </w:r>
      <w:r w:rsidR="00865A42">
        <w:rPr>
          <w:lang w:eastAsia="zh-CN"/>
        </w:rPr>
        <w:t xml:space="preserve">on domestic flights </w:t>
      </w:r>
      <w:r w:rsidR="00DA51C4">
        <w:rPr>
          <w:lang w:eastAsia="zh-CN"/>
        </w:rPr>
        <w:t xml:space="preserve">increased </w:t>
      </w:r>
      <w:r w:rsidR="0012626C">
        <w:rPr>
          <w:lang w:eastAsia="zh-CN"/>
        </w:rPr>
        <w:t>by 26</w:t>
      </w:r>
      <w:r w:rsidR="005A766A">
        <w:rPr>
          <w:lang w:eastAsia="zh-CN"/>
        </w:rPr>
        <w:t>.1</w:t>
      </w:r>
      <w:r w:rsidR="0012626C">
        <w:rPr>
          <w:lang w:eastAsia="zh-CN"/>
        </w:rPr>
        <w:t xml:space="preserve"> million (67%) </w:t>
      </w:r>
      <w:r w:rsidR="00DA51C4">
        <w:rPr>
          <w:lang w:eastAsia="zh-CN"/>
        </w:rPr>
        <w:t>to 65.3 million in 2022, up from 39.2 million in 2021</w:t>
      </w:r>
      <w:r w:rsidR="008978AA">
        <w:rPr>
          <w:lang w:eastAsia="zh-CN"/>
        </w:rPr>
        <w:t xml:space="preserve"> (Figure 2</w:t>
      </w:r>
      <w:r w:rsidR="0080740D">
        <w:rPr>
          <w:lang w:eastAsia="zh-CN"/>
        </w:rPr>
        <w:t>3</w:t>
      </w:r>
      <w:r w:rsidR="008978AA">
        <w:rPr>
          <w:lang w:eastAsia="zh-CN"/>
        </w:rPr>
        <w:t>)</w:t>
      </w:r>
      <w:r w:rsidR="00DA51C4">
        <w:rPr>
          <w:lang w:eastAsia="zh-CN"/>
        </w:rPr>
        <w:t xml:space="preserve">. This was still </w:t>
      </w:r>
      <w:r w:rsidR="005A766A">
        <w:rPr>
          <w:lang w:eastAsia="zh-CN"/>
        </w:rPr>
        <w:t>16</w:t>
      </w:r>
      <w:r w:rsidR="00DA51C4">
        <w:rPr>
          <w:lang w:eastAsia="zh-CN"/>
        </w:rPr>
        <w:t xml:space="preserve">% below the pre-pandemic number of 77.5 million domestic aviation seats in 2019. </w:t>
      </w:r>
    </w:p>
    <w:p w14:paraId="52C3F894" w14:textId="7DFC827D" w:rsidR="008D3033" w:rsidRDefault="001E3750" w:rsidP="00DA51C4">
      <w:pPr>
        <w:rPr>
          <w:color w:val="auto"/>
        </w:rPr>
      </w:pPr>
      <w:r>
        <w:rPr>
          <w:lang w:eastAsia="zh-CN"/>
        </w:rPr>
        <w:t xml:space="preserve">In line with </w:t>
      </w:r>
      <w:r w:rsidR="00523F0F">
        <w:rPr>
          <w:lang w:eastAsia="zh-CN"/>
        </w:rPr>
        <w:t xml:space="preserve">strong growth in domestic travel demand and </w:t>
      </w:r>
      <w:r w:rsidR="00B351CE">
        <w:rPr>
          <w:lang w:eastAsia="zh-CN"/>
        </w:rPr>
        <w:t xml:space="preserve">demand for </w:t>
      </w:r>
      <w:r w:rsidR="00190E5C">
        <w:rPr>
          <w:lang w:eastAsia="zh-CN"/>
        </w:rPr>
        <w:t xml:space="preserve">domestic flights, </w:t>
      </w:r>
      <w:r w:rsidR="00A17FF6">
        <w:rPr>
          <w:lang w:eastAsia="zh-CN"/>
        </w:rPr>
        <w:t>passenger load factors</w:t>
      </w:r>
      <w:r w:rsidR="002F7F5A">
        <w:rPr>
          <w:lang w:eastAsia="zh-CN"/>
        </w:rPr>
        <w:t xml:space="preserve"> reached</w:t>
      </w:r>
      <w:r w:rsidR="00865A42">
        <w:rPr>
          <w:lang w:eastAsia="zh-CN"/>
        </w:rPr>
        <w:t xml:space="preserve"> 30-year</w:t>
      </w:r>
      <w:r w:rsidR="002F7F5A">
        <w:rPr>
          <w:lang w:eastAsia="zh-CN"/>
        </w:rPr>
        <w:t xml:space="preserve"> record highs in </w:t>
      </w:r>
      <w:r w:rsidR="005470BC">
        <w:rPr>
          <w:lang w:eastAsia="zh-CN"/>
        </w:rPr>
        <w:t>the second half of 2022.</w:t>
      </w:r>
      <w:r w:rsidR="002F7F5A" w:rsidRPr="002F7F5A">
        <w:rPr>
          <w:lang w:eastAsia="zh-CN"/>
        </w:rPr>
        <w:t xml:space="preserve"> </w:t>
      </w:r>
      <w:r w:rsidR="002F7F5A">
        <w:rPr>
          <w:lang w:eastAsia="zh-CN"/>
        </w:rPr>
        <w:t xml:space="preserve">The average passenger load factor for the second half of 2022 was 83.5%, </w:t>
      </w:r>
      <w:r w:rsidR="00F337C2">
        <w:rPr>
          <w:lang w:eastAsia="zh-CN"/>
        </w:rPr>
        <w:t>which was higher than in the equivalent</w:t>
      </w:r>
      <w:r w:rsidR="002F7F5A">
        <w:rPr>
          <w:lang w:eastAsia="zh-CN"/>
        </w:rPr>
        <w:t xml:space="preserve"> </w:t>
      </w:r>
      <w:r w:rsidR="00880DE5">
        <w:rPr>
          <w:lang w:eastAsia="zh-CN"/>
        </w:rPr>
        <w:t xml:space="preserve">pre-pandemic </w:t>
      </w:r>
      <w:r w:rsidR="00F337C2">
        <w:rPr>
          <w:lang w:eastAsia="zh-CN"/>
        </w:rPr>
        <w:t xml:space="preserve">period </w:t>
      </w:r>
      <w:r w:rsidR="00880DE5">
        <w:rPr>
          <w:lang w:eastAsia="zh-CN"/>
        </w:rPr>
        <w:t xml:space="preserve">of </w:t>
      </w:r>
      <w:r w:rsidR="00F337C2">
        <w:rPr>
          <w:lang w:eastAsia="zh-CN"/>
        </w:rPr>
        <w:t>82.9%</w:t>
      </w:r>
      <w:r w:rsidR="001F030A" w:rsidRPr="00902F21">
        <w:rPr>
          <w:color w:val="auto"/>
        </w:rPr>
        <w:t>.</w:t>
      </w:r>
    </w:p>
    <w:p w14:paraId="57EB8B9E" w14:textId="1EF8ACE8" w:rsidR="00B76D3E" w:rsidRDefault="00B76D3E" w:rsidP="00B76D3E">
      <w:pPr>
        <w:rPr>
          <w:lang w:eastAsia="zh-CN"/>
        </w:rPr>
      </w:pPr>
      <w:r>
        <w:rPr>
          <w:lang w:eastAsia="zh-CN"/>
        </w:rPr>
        <w:t xml:space="preserve">The number of international flights into Australia also increased markedly in 2022 compared with the previous years. In 2022, there were 54,500 flights into Australia, more than twice the number of inbound flights in 2021 (25,700). This was just over half the number of international inbound flights to Australia in 2019 (103,200). With these flights, there were an additional 8.5 million international inbound seats available in 2022 (12.1 million), up by 233% from 2021 (3.6 million). </w:t>
      </w:r>
      <w:r>
        <w:rPr>
          <w:lang w:eastAsia="zh-CN"/>
        </w:rPr>
        <w:lastRenderedPageBreak/>
        <w:t>Inbound seat capacity in 2022 remained below half of the pre-pandemic level (26.8 million available seats).</w:t>
      </w:r>
    </w:p>
    <w:p w14:paraId="02581C45" w14:textId="4CB58B19" w:rsidR="00B76D3E" w:rsidRDefault="003B0B20" w:rsidP="00B76D3E">
      <w:pPr>
        <w:rPr>
          <w:lang w:eastAsia="zh-CN"/>
        </w:rPr>
      </w:pPr>
      <w:r w:rsidRPr="003B0B20">
        <w:rPr>
          <w:noProof/>
        </w:rPr>
        <w:drawing>
          <wp:anchor distT="0" distB="0" distL="114300" distR="114300" simplePos="0" relativeHeight="251708416" behindDoc="0" locked="0" layoutInCell="1" allowOverlap="1" wp14:anchorId="12F0C81F" wp14:editId="455EA0E0">
            <wp:simplePos x="0" y="0"/>
            <wp:positionH relativeFrom="margin">
              <wp:align>left</wp:align>
            </wp:positionH>
            <wp:positionV relativeFrom="paragraph">
              <wp:posOffset>1450975</wp:posOffset>
            </wp:positionV>
            <wp:extent cx="6329680" cy="4225925"/>
            <wp:effectExtent l="0" t="0" r="0" b="3175"/>
            <wp:wrapSquare wrapText="bothSides"/>
            <wp:docPr id="75" name="Picture 75" descr="Figure 23 shows a domestic and international flight seat capacity in annual bars for 2018 to 2022 as well as domestic and international flight load factors.&#10;Domestic and international seat capacity have both increased since 2020, but remain below the 2019 level. The international load factor fell sharply in 2021 but bounced back in 202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23 shows a domestic and international flight seat capacity in annual bars for 2018 to 2022 as well as domestic and international flight load factors.&#10;Domestic and international seat capacity have both increased since 2020, but remain below the 2019 level. The international load factor fell sharply in 2021 but bounced back in 2022. &#10;"/>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t="3313"/>
                    <a:stretch/>
                  </pic:blipFill>
                  <pic:spPr bwMode="auto">
                    <a:xfrm>
                      <a:off x="0" y="0"/>
                      <a:ext cx="6329680" cy="4225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76D3E">
        <w:rPr>
          <w:noProof/>
        </w:rPr>
        <mc:AlternateContent>
          <mc:Choice Requires="wps">
            <w:drawing>
              <wp:anchor distT="0" distB="0" distL="114300" distR="114300" simplePos="0" relativeHeight="251643904" behindDoc="0" locked="0" layoutInCell="1" allowOverlap="1" wp14:anchorId="2177186E" wp14:editId="1ABA68B1">
                <wp:simplePos x="0" y="0"/>
                <wp:positionH relativeFrom="margin">
                  <wp:align>left</wp:align>
                </wp:positionH>
                <wp:positionV relativeFrom="paragraph">
                  <wp:posOffset>1025525</wp:posOffset>
                </wp:positionV>
                <wp:extent cx="6329680" cy="3429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6329680" cy="342900"/>
                        </a:xfrm>
                        <a:prstGeom prst="rect">
                          <a:avLst/>
                        </a:prstGeom>
                        <a:solidFill>
                          <a:prstClr val="white"/>
                        </a:solidFill>
                        <a:ln>
                          <a:noFill/>
                        </a:ln>
                      </wps:spPr>
                      <wps:txbx>
                        <w:txbxContent>
                          <w:p w14:paraId="6B4EBA80" w14:textId="780A84BF" w:rsidR="00FE79F8" w:rsidRPr="000B4696" w:rsidRDefault="00FE79F8" w:rsidP="00FE79F8">
                            <w:pPr>
                              <w:pStyle w:val="Caption"/>
                              <w:rPr>
                                <w:b/>
                                <w:bCs/>
                                <w:i w:val="0"/>
                                <w:iCs w:val="0"/>
                                <w:noProof/>
                                <w:color w:val="000000" w:themeColor="text1"/>
                                <w:sz w:val="22"/>
                                <w:szCs w:val="22"/>
                              </w:rPr>
                            </w:pPr>
                            <w:r w:rsidRPr="000B469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23</w:t>
                            </w:r>
                            <w:r w:rsidR="0021620E">
                              <w:rPr>
                                <w:b/>
                                <w:bCs/>
                                <w:i w:val="0"/>
                                <w:iCs w:val="0"/>
                                <w:sz w:val="20"/>
                                <w:szCs w:val="20"/>
                              </w:rPr>
                              <w:fldChar w:fldCharType="end"/>
                            </w:r>
                            <w:r w:rsidR="000B4696">
                              <w:rPr>
                                <w:b/>
                                <w:bCs/>
                                <w:i w:val="0"/>
                                <w:iCs w:val="0"/>
                                <w:sz w:val="20"/>
                                <w:szCs w:val="20"/>
                              </w:rPr>
                              <w:t xml:space="preserve">. </w:t>
                            </w:r>
                            <w:r w:rsidR="000B4696" w:rsidRPr="0031044E">
                              <w:rPr>
                                <w:i w:val="0"/>
                                <w:iCs w:val="0"/>
                                <w:sz w:val="20"/>
                                <w:szCs w:val="20"/>
                              </w:rPr>
                              <w:t xml:space="preserve">Domestic and </w:t>
                            </w:r>
                            <w:r w:rsidR="0052342F" w:rsidRPr="0031044E">
                              <w:rPr>
                                <w:i w:val="0"/>
                                <w:iCs w:val="0"/>
                                <w:sz w:val="20"/>
                                <w:szCs w:val="20"/>
                              </w:rPr>
                              <w:t xml:space="preserve">international </w:t>
                            </w:r>
                            <w:r w:rsidR="0031044E" w:rsidRPr="0031044E">
                              <w:rPr>
                                <w:i w:val="0"/>
                                <w:iCs w:val="0"/>
                                <w:sz w:val="20"/>
                                <w:szCs w:val="20"/>
                              </w:rPr>
                              <w:t xml:space="preserve">flight seat capacity </w:t>
                            </w:r>
                            <w:r w:rsidR="0031044E">
                              <w:rPr>
                                <w:i w:val="0"/>
                                <w:iCs w:val="0"/>
                                <w:sz w:val="20"/>
                                <w:szCs w:val="20"/>
                              </w:rPr>
                              <w:t xml:space="preserve">(bars) </w:t>
                            </w:r>
                            <w:r w:rsidR="0031044E" w:rsidRPr="0031044E">
                              <w:rPr>
                                <w:i w:val="0"/>
                                <w:iCs w:val="0"/>
                                <w:sz w:val="20"/>
                                <w:szCs w:val="20"/>
                              </w:rPr>
                              <w:t>and load factors</w:t>
                            </w:r>
                            <w:r w:rsidR="0031044E">
                              <w:rPr>
                                <w:i w:val="0"/>
                                <w:iCs w:val="0"/>
                                <w:sz w:val="20"/>
                                <w:szCs w:val="20"/>
                              </w:rPr>
                              <w:t xml:space="preserve"> (lines), 2018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7186E" id="Text Box 52" o:spid="_x0000_s1048" type="#_x0000_t202" style="position:absolute;margin-left:0;margin-top:80.75pt;width:498.4pt;height:27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" stroked="f">
                <v:textbox inset="0,0,0,0">
                  <w:txbxContent>
                    <w:p w14:paraId="6B4EBA80" w14:textId="780A84BF" w:rsidR="00FE79F8" w:rsidRPr="000B4696" w:rsidRDefault="00FE79F8" w:rsidP="00FE79F8">
                      <w:pPr>
                        <w:pStyle w:val="Caption"/>
                        <w:rPr>
                          <w:b/>
                          <w:bCs/>
                          <w:i w:val="0"/>
                          <w:iCs w:val="0"/>
                          <w:noProof/>
                          <w:color w:val="000000" w:themeColor="text1"/>
                          <w:sz w:val="22"/>
                          <w:szCs w:val="22"/>
                        </w:rPr>
                      </w:pPr>
                      <w:r w:rsidRPr="000B469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23</w:t>
                      </w:r>
                      <w:r w:rsidR="0021620E">
                        <w:rPr>
                          <w:b/>
                          <w:bCs/>
                          <w:i w:val="0"/>
                          <w:iCs w:val="0"/>
                          <w:sz w:val="20"/>
                          <w:szCs w:val="20"/>
                        </w:rPr>
                        <w:fldChar w:fldCharType="end"/>
                      </w:r>
                      <w:r w:rsidR="000B4696">
                        <w:rPr>
                          <w:b/>
                          <w:bCs/>
                          <w:i w:val="0"/>
                          <w:iCs w:val="0"/>
                          <w:sz w:val="20"/>
                          <w:szCs w:val="20"/>
                        </w:rPr>
                        <w:t xml:space="preserve">. </w:t>
                      </w:r>
                      <w:r w:rsidR="000B4696" w:rsidRPr="0031044E">
                        <w:rPr>
                          <w:i w:val="0"/>
                          <w:iCs w:val="0"/>
                          <w:sz w:val="20"/>
                          <w:szCs w:val="20"/>
                        </w:rPr>
                        <w:t xml:space="preserve">Domestic and </w:t>
                      </w:r>
                      <w:r w:rsidR="0052342F" w:rsidRPr="0031044E">
                        <w:rPr>
                          <w:i w:val="0"/>
                          <w:iCs w:val="0"/>
                          <w:sz w:val="20"/>
                          <w:szCs w:val="20"/>
                        </w:rPr>
                        <w:t xml:space="preserve">international </w:t>
                      </w:r>
                      <w:r w:rsidR="0031044E" w:rsidRPr="0031044E">
                        <w:rPr>
                          <w:i w:val="0"/>
                          <w:iCs w:val="0"/>
                          <w:sz w:val="20"/>
                          <w:szCs w:val="20"/>
                        </w:rPr>
                        <w:t xml:space="preserve">flight seat capacity </w:t>
                      </w:r>
                      <w:r w:rsidR="0031044E">
                        <w:rPr>
                          <w:i w:val="0"/>
                          <w:iCs w:val="0"/>
                          <w:sz w:val="20"/>
                          <w:szCs w:val="20"/>
                        </w:rPr>
                        <w:t xml:space="preserve">(bars) </w:t>
                      </w:r>
                      <w:r w:rsidR="0031044E" w:rsidRPr="0031044E">
                        <w:rPr>
                          <w:i w:val="0"/>
                          <w:iCs w:val="0"/>
                          <w:sz w:val="20"/>
                          <w:szCs w:val="20"/>
                        </w:rPr>
                        <w:t>and load factors</w:t>
                      </w:r>
                      <w:r w:rsidR="0031044E">
                        <w:rPr>
                          <w:i w:val="0"/>
                          <w:iCs w:val="0"/>
                          <w:sz w:val="20"/>
                          <w:szCs w:val="20"/>
                        </w:rPr>
                        <w:t xml:space="preserve"> (lines), 2018 to 2022.</w:t>
                      </w:r>
                    </w:p>
                  </w:txbxContent>
                </v:textbox>
                <w10:wrap type="square" anchorx="margin"/>
              </v:shape>
            </w:pict>
          </mc:Fallback>
        </mc:AlternateContent>
      </w:r>
      <w:r w:rsidR="00B76D3E">
        <w:rPr>
          <w:lang w:eastAsia="zh-CN"/>
        </w:rPr>
        <w:t>Strong demand for international inbound flights saw the seat utilisation rate rebound sharply in 2022 to 80.6%. This was well up from 19.3% the previous year, and only slightly below the 2019 rate (81.7%).</w:t>
      </w:r>
      <w:r>
        <w:rPr>
          <w:lang w:eastAsia="zh-CN"/>
        </w:rPr>
        <w:t xml:space="preserve"> The international seat utilisation rate also reached 30-year record highs in the second half of 2022.</w:t>
      </w:r>
    </w:p>
    <w:p w14:paraId="554750B0" w14:textId="3520F721" w:rsidR="003B0B20" w:rsidRDefault="003B0B20" w:rsidP="00B76D3E">
      <w:pPr>
        <w:rPr>
          <w:lang w:eastAsia="zh-CN"/>
        </w:rPr>
      </w:pPr>
    </w:p>
    <w:p w14:paraId="26DE9D86" w14:textId="4663A5B1" w:rsidR="00A24985" w:rsidRPr="0038103F" w:rsidRDefault="008E6670" w:rsidP="008076C7">
      <w:pPr>
        <w:pStyle w:val="NormalWeb"/>
        <w:spacing w:before="200" w:beforeAutospacing="0" w:after="200" w:afterAutospacing="0" w:line="300" w:lineRule="exact"/>
        <w:rPr>
          <w:rFonts w:ascii="Verdana" w:hAnsi="Verdana"/>
          <w:sz w:val="20"/>
          <w:szCs w:val="20"/>
        </w:rPr>
      </w:pPr>
      <w:r w:rsidRPr="005A207A">
        <w:rPr>
          <w:rFonts w:ascii="Verdana" w:hAnsi="Verdana"/>
          <w:sz w:val="20"/>
          <w:szCs w:val="20"/>
        </w:rPr>
        <w:t xml:space="preserve">In 2022, </w:t>
      </w:r>
      <w:r w:rsidR="003B0B08" w:rsidRPr="005A207A">
        <w:rPr>
          <w:rFonts w:ascii="Verdana" w:hAnsi="Verdana"/>
          <w:sz w:val="20"/>
          <w:szCs w:val="20"/>
        </w:rPr>
        <w:t>t</w:t>
      </w:r>
      <w:r w:rsidR="00A24985" w:rsidRPr="005A207A">
        <w:rPr>
          <w:rFonts w:ascii="Verdana" w:hAnsi="Verdana"/>
          <w:sz w:val="20"/>
          <w:szCs w:val="20"/>
        </w:rPr>
        <w:t xml:space="preserve">he </w:t>
      </w:r>
      <w:r w:rsidR="000C3C4D" w:rsidRPr="005A207A">
        <w:rPr>
          <w:rFonts w:ascii="Verdana" w:hAnsi="Verdana"/>
          <w:sz w:val="20"/>
          <w:szCs w:val="20"/>
        </w:rPr>
        <w:t>reactivation</w:t>
      </w:r>
      <w:r w:rsidR="006E1841" w:rsidRPr="005A207A">
        <w:rPr>
          <w:rFonts w:ascii="Verdana" w:hAnsi="Verdana"/>
          <w:sz w:val="20"/>
          <w:szCs w:val="20"/>
        </w:rPr>
        <w:t xml:space="preserve"> of </w:t>
      </w:r>
      <w:r w:rsidR="003B0B08" w:rsidRPr="005A207A">
        <w:rPr>
          <w:rFonts w:ascii="Verdana" w:hAnsi="Verdana"/>
          <w:sz w:val="20"/>
          <w:szCs w:val="20"/>
        </w:rPr>
        <w:t xml:space="preserve">selected </w:t>
      </w:r>
      <w:r w:rsidR="006E1841" w:rsidRPr="005A207A">
        <w:rPr>
          <w:rFonts w:ascii="Verdana" w:hAnsi="Verdana"/>
          <w:sz w:val="20"/>
          <w:szCs w:val="20"/>
        </w:rPr>
        <w:t>flight</w:t>
      </w:r>
      <w:r w:rsidR="00A03FCF" w:rsidRPr="005A207A">
        <w:rPr>
          <w:rFonts w:ascii="Verdana" w:hAnsi="Verdana"/>
          <w:sz w:val="20"/>
          <w:szCs w:val="20"/>
        </w:rPr>
        <w:t xml:space="preserve"> routes </w:t>
      </w:r>
      <w:r w:rsidR="003B0B08" w:rsidRPr="005A207A">
        <w:rPr>
          <w:rFonts w:ascii="Verdana" w:hAnsi="Verdana"/>
          <w:sz w:val="20"/>
          <w:szCs w:val="20"/>
        </w:rPr>
        <w:t xml:space="preserve">ahead of others as well as commencement of new flight routes resulted in a change in the profile of inbound flight movements. </w:t>
      </w:r>
      <w:r w:rsidR="0046171E" w:rsidRPr="005A207A">
        <w:rPr>
          <w:rFonts w:ascii="Verdana" w:hAnsi="Verdana"/>
          <w:sz w:val="20"/>
          <w:szCs w:val="20"/>
        </w:rPr>
        <w:t>In the month of Decem</w:t>
      </w:r>
      <w:r w:rsidR="0046171E" w:rsidRPr="0038103F">
        <w:rPr>
          <w:rFonts w:ascii="Verdana" w:hAnsi="Verdana"/>
          <w:sz w:val="20"/>
          <w:szCs w:val="20"/>
        </w:rPr>
        <w:t xml:space="preserve">ber 2022, </w:t>
      </w:r>
      <w:r w:rsidR="003F2DEB" w:rsidRPr="0038103F">
        <w:rPr>
          <w:rFonts w:ascii="Verdana" w:hAnsi="Verdana"/>
          <w:sz w:val="20"/>
          <w:szCs w:val="20"/>
        </w:rPr>
        <w:t xml:space="preserve">the number of </w:t>
      </w:r>
      <w:r w:rsidR="005A207A" w:rsidRPr="0038103F">
        <w:rPr>
          <w:rFonts w:ascii="Verdana" w:hAnsi="Verdana"/>
          <w:sz w:val="20"/>
          <w:szCs w:val="20"/>
        </w:rPr>
        <w:t xml:space="preserve">direct </w:t>
      </w:r>
      <w:r w:rsidR="003F2DEB" w:rsidRPr="0038103F">
        <w:rPr>
          <w:rFonts w:ascii="Verdana" w:hAnsi="Verdana"/>
          <w:sz w:val="20"/>
          <w:szCs w:val="20"/>
        </w:rPr>
        <w:t>flights into Australia was</w:t>
      </w:r>
      <w:r w:rsidR="005A207A" w:rsidRPr="0038103F">
        <w:rPr>
          <w:rFonts w:ascii="Verdana" w:hAnsi="Verdana"/>
          <w:sz w:val="20"/>
          <w:szCs w:val="20"/>
        </w:rPr>
        <w:t>:</w:t>
      </w:r>
    </w:p>
    <w:p w14:paraId="50624DC3" w14:textId="2F3A0095" w:rsidR="008076C7" w:rsidRPr="0038103F" w:rsidRDefault="008076C7" w:rsidP="0038103F">
      <w:pPr>
        <w:pStyle w:val="BulletList"/>
      </w:pPr>
      <w:r w:rsidRPr="0038103F">
        <w:t xml:space="preserve">Above pre-pandemic levels for </w:t>
      </w:r>
      <w:r w:rsidR="003F2DEB" w:rsidRPr="0038103F">
        <w:t>South</w:t>
      </w:r>
      <w:r w:rsidRPr="0038103F">
        <w:t xml:space="preserve"> Asia (due to the start-up of new Indian and Sri Lankan routes) and Europe (through marginal growth on the direct London route) </w:t>
      </w:r>
    </w:p>
    <w:p w14:paraId="664E1DA9" w14:textId="782CB172" w:rsidR="008076C7" w:rsidRPr="0038103F" w:rsidRDefault="008076C7" w:rsidP="0038103F">
      <w:pPr>
        <w:pStyle w:val="BulletList"/>
      </w:pPr>
      <w:r w:rsidRPr="0038103F">
        <w:t>More than 7</w:t>
      </w:r>
      <w:r w:rsidR="00E6037A" w:rsidRPr="0038103F">
        <w:t>5</w:t>
      </w:r>
      <w:r w:rsidRPr="0038103F">
        <w:t>% of pre-pandemic levels for the Pacific Islands, South-East Asia</w:t>
      </w:r>
      <w:r w:rsidR="00262A7D" w:rsidRPr="0038103F">
        <w:t xml:space="preserve"> and</w:t>
      </w:r>
      <w:r w:rsidRPr="0038103F">
        <w:t xml:space="preserve"> New Zealand</w:t>
      </w:r>
    </w:p>
    <w:p w14:paraId="5DD4C4D8" w14:textId="13D92295" w:rsidR="008076C7" w:rsidRPr="0038103F" w:rsidRDefault="008076C7" w:rsidP="0038103F">
      <w:pPr>
        <w:pStyle w:val="BulletList"/>
      </w:pPr>
      <w:r w:rsidRPr="0038103F">
        <w:t xml:space="preserve">Less than </w:t>
      </w:r>
      <w:r w:rsidR="00CB2CB4" w:rsidRPr="0038103F">
        <w:t>35</w:t>
      </w:r>
      <w:r w:rsidRPr="0038103F">
        <w:t>% of pre-pandemic levels for North-East Asia</w:t>
      </w:r>
      <w:r w:rsidR="00CB2CB4" w:rsidRPr="0038103F">
        <w:t xml:space="preserve"> and</w:t>
      </w:r>
      <w:r w:rsidRPr="0038103F">
        <w:t xml:space="preserve"> South America (Figure</w:t>
      </w:r>
      <w:r w:rsidR="0076511B">
        <w:t> </w:t>
      </w:r>
      <w:r w:rsidRPr="0038103F">
        <w:t>2</w:t>
      </w:r>
      <w:r w:rsidR="0080740D">
        <w:t>4</w:t>
      </w:r>
      <w:r w:rsidRPr="0038103F">
        <w:t xml:space="preserve">). </w:t>
      </w:r>
    </w:p>
    <w:p w14:paraId="3612AF3D" w14:textId="3AF3F67E" w:rsidR="002B4C12" w:rsidRDefault="002B4C12" w:rsidP="00DA51C4">
      <w:pPr>
        <w:rPr>
          <w:noProof/>
        </w:rPr>
      </w:pPr>
    </w:p>
    <w:p w14:paraId="50756864" w14:textId="77777777" w:rsidR="006347EA" w:rsidRDefault="006347EA">
      <w:pPr>
        <w:spacing w:before="0" w:after="160" w:line="259" w:lineRule="auto"/>
        <w:rPr>
          <w:lang w:eastAsia="zh-CN"/>
        </w:rPr>
      </w:pPr>
      <w:r>
        <w:rPr>
          <w:lang w:eastAsia="zh-CN"/>
        </w:rPr>
        <w:br w:type="page"/>
      </w:r>
    </w:p>
    <w:p w14:paraId="25E983ED" w14:textId="26A7F3AF" w:rsidR="006347EA" w:rsidRDefault="00077AE9">
      <w:pPr>
        <w:spacing w:before="0" w:after="160" w:line="259" w:lineRule="auto"/>
        <w:rPr>
          <w:lang w:eastAsia="zh-CN"/>
        </w:rPr>
      </w:pPr>
      <w:r>
        <w:rPr>
          <w:bCs/>
          <w:noProof/>
          <w:color w:val="2E1A47" w:themeColor="text2"/>
          <w:sz w:val="28"/>
          <w:szCs w:val="32"/>
          <w:lang w:eastAsia="zh-CN"/>
        </w:rPr>
        <w:lastRenderedPageBreak/>
        <w:drawing>
          <wp:inline distT="0" distB="0" distL="0" distR="0" wp14:anchorId="143C553F" wp14:editId="288658E4">
            <wp:extent cx="6329680" cy="3037360"/>
            <wp:effectExtent l="0" t="0" r="0" b="0"/>
            <wp:docPr id="6" name="Picture 6" descr="Figure 24 shows a map of the world with lines radiating out of Australia to regions across the globe. The lines are varying thicknesses, in line with the amount of inbound aviation capacity available between Australia and that region. There are also two boxes on the right of the image containing bar charts and values that show how the number of inbound seats and inbound flights from each regions has changed in December 2022 compared with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4 shows a map of the world with lines radiating out of Australia to regions across the globe. The lines are varying thicknesses, in line with the amount of inbound aviation capacity available between Australia and that region. There are also two boxes on the right of the image containing bar charts and values that show how the number of inbound seats and inbound flights from each regions has changed in December 2022 compared with in 2019. "/>
                    <pic:cNvPicPr/>
                  </pic:nvPicPr>
                  <pic:blipFill>
                    <a:blip r:embed="rId47" cstate="screen">
                      <a:extLst>
                        <a:ext uri="{28A0092B-C50C-407E-A947-70E740481C1C}">
                          <a14:useLocalDpi xmlns:a14="http://schemas.microsoft.com/office/drawing/2010/main"/>
                        </a:ext>
                      </a:extLst>
                    </a:blip>
                    <a:stretch>
                      <a:fillRect/>
                    </a:stretch>
                  </pic:blipFill>
                  <pic:spPr>
                    <a:xfrm>
                      <a:off x="0" y="0"/>
                      <a:ext cx="6329680" cy="3037360"/>
                    </a:xfrm>
                    <a:prstGeom prst="rect">
                      <a:avLst/>
                    </a:prstGeom>
                  </pic:spPr>
                </pic:pic>
              </a:graphicData>
            </a:graphic>
          </wp:inline>
        </w:drawing>
      </w:r>
      <w:r w:rsidR="006347EA">
        <w:rPr>
          <w:noProof/>
        </w:rPr>
        <mc:AlternateContent>
          <mc:Choice Requires="wps">
            <w:drawing>
              <wp:anchor distT="0" distB="0" distL="114300" distR="114300" simplePos="0" relativeHeight="251671552" behindDoc="0" locked="0" layoutInCell="1" allowOverlap="1" wp14:anchorId="34331AD9" wp14:editId="0C85F617">
                <wp:simplePos x="0" y="0"/>
                <wp:positionH relativeFrom="margin">
                  <wp:align>right</wp:align>
                </wp:positionH>
                <wp:positionV relativeFrom="paragraph">
                  <wp:posOffset>88900</wp:posOffset>
                </wp:positionV>
                <wp:extent cx="6329680" cy="21907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6329680" cy="219075"/>
                        </a:xfrm>
                        <a:prstGeom prst="rect">
                          <a:avLst/>
                        </a:prstGeom>
                        <a:solidFill>
                          <a:prstClr val="white"/>
                        </a:solidFill>
                        <a:ln>
                          <a:noFill/>
                        </a:ln>
                      </wps:spPr>
                      <wps:txbx>
                        <w:txbxContent>
                          <w:p w14:paraId="093FCB6B" w14:textId="6EBADBCA" w:rsidR="00B72EF6" w:rsidRPr="00CB7FF0" w:rsidRDefault="00B72EF6" w:rsidP="00B72EF6">
                            <w:pPr>
                              <w:pStyle w:val="Caption"/>
                              <w:rPr>
                                <w:i w:val="0"/>
                                <w:iCs w:val="0"/>
                                <w:noProof/>
                                <w:color w:val="000000" w:themeColor="text1"/>
                                <w:sz w:val="22"/>
                                <w:szCs w:val="22"/>
                              </w:rPr>
                            </w:pPr>
                            <w:r w:rsidRPr="00B72EF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24</w:t>
                            </w:r>
                            <w:r w:rsidR="0021620E">
                              <w:rPr>
                                <w:b/>
                                <w:bCs/>
                                <w:i w:val="0"/>
                                <w:iCs w:val="0"/>
                                <w:sz w:val="20"/>
                                <w:szCs w:val="20"/>
                              </w:rPr>
                              <w:fldChar w:fldCharType="end"/>
                            </w:r>
                            <w:r>
                              <w:rPr>
                                <w:b/>
                                <w:bCs/>
                                <w:i w:val="0"/>
                                <w:iCs w:val="0"/>
                                <w:sz w:val="20"/>
                                <w:szCs w:val="20"/>
                              </w:rPr>
                              <w:t xml:space="preserve">. </w:t>
                            </w:r>
                            <w:r w:rsidRPr="00CB7FF0">
                              <w:rPr>
                                <w:i w:val="0"/>
                                <w:iCs w:val="0"/>
                                <w:sz w:val="20"/>
                                <w:szCs w:val="20"/>
                              </w:rPr>
                              <w:t>Inbound airline seats available by region (December 2022)</w:t>
                            </w:r>
                            <w:r w:rsidR="001E70E8">
                              <w:rPr>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31AD9" id="Text Box 13" o:spid="_x0000_s1049" type="#_x0000_t202" style="position:absolute;margin-left:447.2pt;margin-top:7pt;width:498.4pt;height:17.2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" stroked="f">
                <v:textbox inset="0,0,0,0">
                  <w:txbxContent>
                    <w:p w14:paraId="093FCB6B" w14:textId="6EBADBCA" w:rsidR="00B72EF6" w:rsidRPr="00CB7FF0" w:rsidRDefault="00B72EF6" w:rsidP="00B72EF6">
                      <w:pPr>
                        <w:pStyle w:val="Caption"/>
                        <w:rPr>
                          <w:i w:val="0"/>
                          <w:iCs w:val="0"/>
                          <w:noProof/>
                          <w:color w:val="000000" w:themeColor="text1"/>
                          <w:sz w:val="22"/>
                          <w:szCs w:val="22"/>
                        </w:rPr>
                      </w:pPr>
                      <w:r w:rsidRPr="00B72EF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24</w:t>
                      </w:r>
                      <w:r w:rsidR="0021620E">
                        <w:rPr>
                          <w:b/>
                          <w:bCs/>
                          <w:i w:val="0"/>
                          <w:iCs w:val="0"/>
                          <w:sz w:val="20"/>
                          <w:szCs w:val="20"/>
                        </w:rPr>
                        <w:fldChar w:fldCharType="end"/>
                      </w:r>
                      <w:r>
                        <w:rPr>
                          <w:b/>
                          <w:bCs/>
                          <w:i w:val="0"/>
                          <w:iCs w:val="0"/>
                          <w:sz w:val="20"/>
                          <w:szCs w:val="20"/>
                        </w:rPr>
                        <w:t xml:space="preserve">. </w:t>
                      </w:r>
                      <w:r w:rsidRPr="00CB7FF0">
                        <w:rPr>
                          <w:i w:val="0"/>
                          <w:iCs w:val="0"/>
                          <w:sz w:val="20"/>
                          <w:szCs w:val="20"/>
                        </w:rPr>
                        <w:t>Inbound airline seats available by region (December 2022)</w:t>
                      </w:r>
                      <w:r w:rsidR="001E70E8">
                        <w:rPr>
                          <w:i w:val="0"/>
                          <w:iCs w:val="0"/>
                          <w:sz w:val="20"/>
                          <w:szCs w:val="20"/>
                        </w:rPr>
                        <w:t>.</w:t>
                      </w:r>
                    </w:p>
                  </w:txbxContent>
                </v:textbox>
                <w10:wrap type="square" anchorx="margin"/>
              </v:shape>
            </w:pict>
          </mc:Fallback>
        </mc:AlternateContent>
      </w:r>
    </w:p>
    <w:p w14:paraId="3F49AF39" w14:textId="52E1F81D" w:rsidR="00CB7FF0" w:rsidRPr="00EB289B" w:rsidRDefault="00EB289B" w:rsidP="00EB289B">
      <w:pPr>
        <w:pStyle w:val="Caption"/>
        <w:rPr>
          <w:bCs/>
          <w:i w:val="0"/>
          <w:iCs w:val="0"/>
          <w:color w:val="auto"/>
          <w:sz w:val="28"/>
          <w:szCs w:val="32"/>
          <w:lang w:eastAsia="zh-CN"/>
        </w:rPr>
      </w:pPr>
      <w:bookmarkStart w:id="55" w:name="_Hlk134708545"/>
      <w:r w:rsidRPr="00EB289B">
        <w:rPr>
          <w:i w:val="0"/>
          <w:iCs w:val="0"/>
          <w:color w:val="auto"/>
        </w:rPr>
        <w:t>Source: BITRE, International Airlines Operated Flights and Seats</w:t>
      </w:r>
    </w:p>
    <w:p w14:paraId="3FA9409D" w14:textId="67244DC3" w:rsidR="00332436" w:rsidRDefault="00332436" w:rsidP="00244F1D">
      <w:pPr>
        <w:pBdr>
          <w:top w:val="single" w:sz="4" w:space="1" w:color="7A4282" w:themeColor="accent1"/>
          <w:left w:val="single" w:sz="4" w:space="4" w:color="7A4282" w:themeColor="accent1"/>
          <w:bottom w:val="single" w:sz="4" w:space="1" w:color="7A4282" w:themeColor="accent1"/>
          <w:right w:val="single" w:sz="4" w:space="4" w:color="7A4282" w:themeColor="accent1"/>
        </w:pBdr>
        <w:spacing w:before="600"/>
        <w:rPr>
          <w:rFonts w:ascii="Calibri" w:hAnsi="Calibri"/>
          <w:b/>
          <w:bCs/>
          <w:color w:val="auto"/>
        </w:rPr>
      </w:pPr>
      <w:bookmarkStart w:id="56" w:name="_Hlk134605621"/>
      <w:bookmarkEnd w:id="55"/>
      <w:r>
        <w:rPr>
          <w:b/>
          <w:bCs/>
        </w:rPr>
        <w:t>Case Study: Attracting Aviation Investment Fund</w:t>
      </w:r>
    </w:p>
    <w:p w14:paraId="5ECEB001" w14:textId="5EA35B0C" w:rsidR="00332436" w:rsidRDefault="00332436" w:rsidP="008B531A">
      <w:pPr>
        <w:pBdr>
          <w:top w:val="single" w:sz="4" w:space="1" w:color="7A4282" w:themeColor="accent1"/>
          <w:left w:val="single" w:sz="4" w:space="4" w:color="7A4282" w:themeColor="accent1"/>
          <w:bottom w:val="single" w:sz="4" w:space="1" w:color="7A4282" w:themeColor="accent1"/>
          <w:right w:val="single" w:sz="4" w:space="4" w:color="7A4282" w:themeColor="accent1"/>
        </w:pBdr>
      </w:pPr>
      <w:r>
        <w:t xml:space="preserve">COVID-19 significantly impacted Queensland’s international flight network. In response, the Queensland Government announced a $100 million boost to the </w:t>
      </w:r>
      <w:bookmarkStart w:id="57" w:name="_Hlk135033031"/>
      <w:r>
        <w:t>Attracting Aviation Investment Fund (AAIF)</w:t>
      </w:r>
      <w:bookmarkEnd w:id="57"/>
      <w:r>
        <w:t xml:space="preserve"> to assist our international airports to resume and attract new international routes of strategic importance to Queensland. This support is being matched dollar-for-dollar by airports, regional tourism organisations and industry. </w:t>
      </w:r>
    </w:p>
    <w:p w14:paraId="14AF04FF" w14:textId="3BE8CB3A" w:rsidR="00332436" w:rsidRDefault="00445278" w:rsidP="008B531A">
      <w:pPr>
        <w:pBdr>
          <w:top w:val="single" w:sz="4" w:space="1" w:color="7A4282" w:themeColor="accent1"/>
          <w:left w:val="single" w:sz="4" w:space="4" w:color="7A4282" w:themeColor="accent1"/>
          <w:bottom w:val="single" w:sz="4" w:space="1" w:color="7A4282" w:themeColor="accent1"/>
          <w:right w:val="single" w:sz="4" w:space="4" w:color="7A4282" w:themeColor="accent1"/>
        </w:pBdr>
      </w:pPr>
      <w:r>
        <w:rPr>
          <w:rFonts w:ascii="Calibri" w:hAnsi="Calibri"/>
          <w:noProof/>
        </w:rPr>
        <w:drawing>
          <wp:anchor distT="0" distB="0" distL="114300" distR="114300" simplePos="0" relativeHeight="251680768" behindDoc="1" locked="0" layoutInCell="1" allowOverlap="1" wp14:anchorId="5270779A" wp14:editId="4C71FE06">
            <wp:simplePos x="0" y="0"/>
            <wp:positionH relativeFrom="margin">
              <wp:posOffset>2284095</wp:posOffset>
            </wp:positionH>
            <wp:positionV relativeFrom="paragraph">
              <wp:posOffset>685800</wp:posOffset>
            </wp:positionV>
            <wp:extent cx="4412615" cy="2714625"/>
            <wp:effectExtent l="0" t="0" r="6985" b="9525"/>
            <wp:wrapTight wrapText="bothSides">
              <wp:wrapPolygon edited="0">
                <wp:start x="0" y="0"/>
                <wp:lineTo x="0" y="21524"/>
                <wp:lineTo x="21541" y="21524"/>
                <wp:lineTo x="21541" y="0"/>
                <wp:lineTo x="0" y="0"/>
              </wp:wrapPolygon>
            </wp:wrapTight>
            <wp:docPr id="33" name="Picture 33" descr="United Airlines airplane landing on the t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ed Airlines airplane landing on the tarmac."/>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41261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436">
        <w:t>This combined $200 million investment is estimated to deliver up to 5.3 million airline seats per year, generating almost $4 billion in overnight visitor expenditure</w:t>
      </w:r>
      <w:r w:rsidR="00D755CF">
        <w:t>. It also</w:t>
      </w:r>
      <w:r w:rsidR="00332436">
        <w:t xml:space="preserve"> </w:t>
      </w:r>
      <w:r w:rsidR="00D755CF">
        <w:t>supports the State’s wider economy including food and freight exports and the return of up to 30,000 international students.</w:t>
      </w:r>
    </w:p>
    <w:p w14:paraId="22DC603C" w14:textId="679D63B9" w:rsidR="00332436" w:rsidRDefault="00D428EA" w:rsidP="008B531A">
      <w:pPr>
        <w:pBdr>
          <w:top w:val="single" w:sz="4" w:space="1" w:color="7A4282" w:themeColor="accent1"/>
          <w:left w:val="single" w:sz="4" w:space="4" w:color="7A4282" w:themeColor="accent1"/>
          <w:bottom w:val="single" w:sz="4" w:space="1" w:color="7A4282" w:themeColor="accent1"/>
          <w:right w:val="single" w:sz="4" w:space="4" w:color="7A4282" w:themeColor="accent1"/>
        </w:pBdr>
      </w:pPr>
      <w:r>
        <w:rPr>
          <w:noProof/>
        </w:rPr>
        <mc:AlternateContent>
          <mc:Choice Requires="wps">
            <w:drawing>
              <wp:anchor distT="0" distB="0" distL="114300" distR="114300" simplePos="0" relativeHeight="251700224" behindDoc="0" locked="0" layoutInCell="1" allowOverlap="1" wp14:anchorId="1C078CAC" wp14:editId="6C3A76F5">
                <wp:simplePos x="0" y="0"/>
                <wp:positionH relativeFrom="margin">
                  <wp:align>right</wp:align>
                </wp:positionH>
                <wp:positionV relativeFrom="paragraph">
                  <wp:posOffset>2514600</wp:posOffset>
                </wp:positionV>
                <wp:extent cx="396240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62400" cy="285750"/>
                        </a:xfrm>
                        <a:prstGeom prst="rect">
                          <a:avLst/>
                        </a:prstGeom>
                        <a:noFill/>
                        <a:ln w="6350">
                          <a:noFill/>
                        </a:ln>
                      </wps:spPr>
                      <wps:txbx>
                        <w:txbxContent>
                          <w:p w14:paraId="117F44EF" w14:textId="39299F21" w:rsidR="00D428EA" w:rsidRPr="00D428EA" w:rsidRDefault="00D428EA" w:rsidP="00D428EA">
                            <w:pPr>
                              <w:spacing w:before="0" w:after="0"/>
                            </w:pPr>
                            <w:r w:rsidRPr="00D428EA">
                              <w:t>Image courtesy of Brisbane Airport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8CAC" id="Text Box 18" o:spid="_x0000_s1050" type="#_x0000_t202" style="position:absolute;margin-left:260.8pt;margin-top:198pt;width:312pt;height:2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" filled="f" stroked="f" strokeweight=".5pt">
                <v:textbox>
                  <w:txbxContent>
                    <w:p w14:paraId="117F44EF" w14:textId="39299F21" w:rsidR="00D428EA" w:rsidRPr="00D428EA" w:rsidRDefault="00D428EA" w:rsidP="00D428EA">
                      <w:pPr>
                        <w:spacing w:before="0" w:after="0"/>
                      </w:pPr>
                      <w:r w:rsidRPr="00D428EA">
                        <w:t>Image courtesy of Brisbane Airport Corporation</w:t>
                      </w:r>
                    </w:p>
                  </w:txbxContent>
                </v:textbox>
                <w10:wrap anchorx="margin"/>
              </v:shape>
            </w:pict>
          </mc:Fallback>
        </mc:AlternateContent>
      </w:r>
      <w:r w:rsidR="00332436">
        <w:t xml:space="preserve">An example of a new route being supported by AAIF is the new direct services between </w:t>
      </w:r>
      <w:r w:rsidR="00332436">
        <w:br/>
        <w:t xml:space="preserve">San Francisco and Brisbane on United Airlines. The airline, which commenced three services on </w:t>
      </w:r>
      <w:r w:rsidR="00332436">
        <w:br/>
        <w:t>30 October 2022, has recently announced these will increase to daily at the end of October 2023 and will also commence direct services between Los Angeles and Brisbane from December 2023.</w:t>
      </w:r>
      <w:r w:rsidR="00077AE9">
        <w:tab/>
      </w:r>
      <w:r w:rsidR="00077AE9">
        <w:tab/>
      </w:r>
      <w:r w:rsidR="00077AE9">
        <w:tab/>
      </w:r>
      <w:r w:rsidR="00077AE9">
        <w:tab/>
      </w:r>
    </w:p>
    <w:p w14:paraId="3742BB10" w14:textId="65502AFD" w:rsidR="0036414D" w:rsidRPr="0036414D" w:rsidRDefault="0036414D" w:rsidP="00D428EA">
      <w:pPr>
        <w:pBdr>
          <w:top w:val="single" w:sz="4" w:space="1" w:color="7A4282" w:themeColor="accent1"/>
          <w:left w:val="single" w:sz="4" w:space="4" w:color="7A4282" w:themeColor="accent1"/>
          <w:bottom w:val="single" w:sz="4" w:space="1" w:color="7A4282" w:themeColor="accent1"/>
          <w:right w:val="single" w:sz="4" w:space="4" w:color="7A4282" w:themeColor="accent1"/>
        </w:pBdr>
        <w:spacing w:before="480"/>
        <w:rPr>
          <w:b/>
          <w:bCs/>
        </w:rPr>
      </w:pPr>
      <w:r w:rsidRPr="0036414D">
        <w:rPr>
          <w:b/>
          <w:bCs/>
        </w:rPr>
        <w:t xml:space="preserve">Courtesy of </w:t>
      </w:r>
      <w:r w:rsidR="002B753A">
        <w:rPr>
          <w:b/>
          <w:bCs/>
        </w:rPr>
        <w:t xml:space="preserve">Department of Tourism, Innovation and Sport, </w:t>
      </w:r>
      <w:r w:rsidRPr="0036414D">
        <w:rPr>
          <w:b/>
          <w:bCs/>
        </w:rPr>
        <w:t>Queensland</w:t>
      </w:r>
      <w:r w:rsidR="002B753A">
        <w:rPr>
          <w:b/>
          <w:bCs/>
        </w:rPr>
        <w:t xml:space="preserve"> Government</w:t>
      </w:r>
    </w:p>
    <w:p w14:paraId="3947DCDF" w14:textId="6C3B03DC" w:rsidR="008D2DC1" w:rsidRDefault="008D2DC1" w:rsidP="008D2DC1">
      <w:pPr>
        <w:pStyle w:val="Heading3"/>
        <w:rPr>
          <w:lang w:eastAsia="zh-CN"/>
        </w:rPr>
      </w:pPr>
      <w:bookmarkStart w:id="58" w:name="_Toc135990466"/>
      <w:bookmarkEnd w:id="56"/>
      <w:r>
        <w:rPr>
          <w:lang w:eastAsia="zh-CN"/>
        </w:rPr>
        <w:lastRenderedPageBreak/>
        <w:t>Employment</w:t>
      </w:r>
      <w:bookmarkEnd w:id="58"/>
    </w:p>
    <w:p w14:paraId="4B2BF786" w14:textId="4D522A24" w:rsidR="00F47E1D" w:rsidRDefault="00DF486C" w:rsidP="00F47E1D">
      <w:pPr>
        <w:rPr>
          <w:lang w:eastAsia="zh-CN"/>
        </w:rPr>
      </w:pPr>
      <w:r>
        <w:rPr>
          <w:lang w:eastAsia="zh-CN"/>
        </w:rPr>
        <w:t xml:space="preserve">The pandemic had a devastating impact on the visitor economy workforce. </w:t>
      </w:r>
      <w:r w:rsidR="00A4333A">
        <w:rPr>
          <w:lang w:eastAsia="zh-CN"/>
        </w:rPr>
        <w:t>V</w:t>
      </w:r>
      <w:r w:rsidR="00467156">
        <w:rPr>
          <w:lang w:eastAsia="zh-CN"/>
        </w:rPr>
        <w:t xml:space="preserve">isitor economy businesses </w:t>
      </w:r>
      <w:r w:rsidR="00E944B4">
        <w:rPr>
          <w:lang w:eastAsia="zh-CN"/>
        </w:rPr>
        <w:t>are predominantly small businesses</w:t>
      </w:r>
      <w:r w:rsidR="00A4333A">
        <w:rPr>
          <w:lang w:eastAsia="zh-CN"/>
        </w:rPr>
        <w:t xml:space="preserve">, and the </w:t>
      </w:r>
      <w:r w:rsidR="00902DCC">
        <w:rPr>
          <w:lang w:eastAsia="zh-CN"/>
        </w:rPr>
        <w:t xml:space="preserve">repeated and </w:t>
      </w:r>
      <w:r w:rsidR="00422626">
        <w:rPr>
          <w:lang w:eastAsia="zh-CN"/>
        </w:rPr>
        <w:t>prolonged closures in 2020</w:t>
      </w:r>
      <w:r w:rsidR="00A4333A">
        <w:rPr>
          <w:lang w:eastAsia="zh-CN"/>
        </w:rPr>
        <w:t xml:space="preserve"> led to large</w:t>
      </w:r>
      <w:r w:rsidR="008C76D9">
        <w:rPr>
          <w:lang w:eastAsia="zh-CN"/>
        </w:rPr>
        <w:t xml:space="preserve"> workforce</w:t>
      </w:r>
      <w:r w:rsidR="00A4333A">
        <w:rPr>
          <w:lang w:eastAsia="zh-CN"/>
        </w:rPr>
        <w:t xml:space="preserve"> </w:t>
      </w:r>
      <w:r w:rsidR="004E1225">
        <w:rPr>
          <w:lang w:eastAsia="zh-CN"/>
        </w:rPr>
        <w:t xml:space="preserve">reductions </w:t>
      </w:r>
      <w:r w:rsidR="008C76D9">
        <w:rPr>
          <w:lang w:eastAsia="zh-CN"/>
        </w:rPr>
        <w:t>for</w:t>
      </w:r>
      <w:r w:rsidR="004E1225">
        <w:rPr>
          <w:lang w:eastAsia="zh-CN"/>
        </w:rPr>
        <w:t xml:space="preserve"> </w:t>
      </w:r>
      <w:r w:rsidR="008A6E00">
        <w:rPr>
          <w:lang w:eastAsia="zh-CN"/>
        </w:rPr>
        <w:t>many tourism businesses</w:t>
      </w:r>
      <w:r w:rsidR="00960DF8">
        <w:rPr>
          <w:lang w:eastAsia="zh-CN"/>
        </w:rPr>
        <w:t>.</w:t>
      </w:r>
      <w:r w:rsidR="004F00B9">
        <w:rPr>
          <w:lang w:eastAsia="zh-CN"/>
        </w:rPr>
        <w:t xml:space="preserve"> </w:t>
      </w:r>
      <w:r w:rsidR="00F47E1D">
        <w:rPr>
          <w:lang w:eastAsia="zh-CN"/>
        </w:rPr>
        <w:t>As demand for travel increased, many businesses in the visitor economy faced challenges finding sufficient workers to effectively</w:t>
      </w:r>
      <w:r w:rsidR="001244E5">
        <w:rPr>
          <w:lang w:eastAsia="zh-CN"/>
        </w:rPr>
        <w:t xml:space="preserve"> deliver</w:t>
      </w:r>
      <w:r w:rsidR="00F47E1D">
        <w:rPr>
          <w:lang w:eastAsia="zh-CN"/>
        </w:rPr>
        <w:t xml:space="preserve"> their operations and meet the rising demand. The lack of international arrivals over the pandemic period led to a large reduction in sources of workers that the tourism sector had previously relied upon. These included temporary workers, working-holiday makers and international students. Factors such as the low national unemployment rate, record high job vacancies and COVID-related absenteeism also added to these workforce challenges.</w:t>
      </w:r>
    </w:p>
    <w:p w14:paraId="70C3BF18" w14:textId="6D4CE1F3" w:rsidR="00F47E1D" w:rsidRDefault="00F47E1D" w:rsidP="00F47E1D">
      <w:r>
        <w:rPr>
          <w:lang w:eastAsia="zh-CN"/>
        </w:rPr>
        <w:t xml:space="preserve">While there was no quick fix, some </w:t>
      </w:r>
      <w:r>
        <w:t>noteworthy progress to address these issues was made in 2022. For example:</w:t>
      </w:r>
    </w:p>
    <w:p w14:paraId="2086FFBF" w14:textId="24C67668" w:rsidR="00F47E1D" w:rsidRDefault="00F47E1D" w:rsidP="00244F1D">
      <w:pPr>
        <w:pStyle w:val="BulletList"/>
        <w:ind w:left="714" w:hanging="357"/>
        <w:contextualSpacing w:val="0"/>
        <w:rPr>
          <w:rStyle w:val="normaltextrun"/>
          <w:rFonts w:cs="Segoe UI"/>
        </w:rPr>
      </w:pPr>
      <w:r w:rsidRPr="5AEBEE5A">
        <w:rPr>
          <w:rStyle w:val="normaltextrun"/>
          <w:rFonts w:cs="Segoe UI"/>
        </w:rPr>
        <w:t>The Workforce and Skills Working Group</w:t>
      </w:r>
      <w:r w:rsidR="008C76D9">
        <w:rPr>
          <w:rStyle w:val="normaltextrun"/>
          <w:rFonts w:cs="Segoe UI"/>
        </w:rPr>
        <w:t>, established under THRIVE 2030,</w:t>
      </w:r>
      <w:r w:rsidRPr="5AEBEE5A">
        <w:rPr>
          <w:rStyle w:val="normaltextrun"/>
          <w:rFonts w:cs="Segoe UI"/>
        </w:rPr>
        <w:t xml:space="preserve"> </w:t>
      </w:r>
      <w:r>
        <w:rPr>
          <w:rStyle w:val="normaltextrun"/>
          <w:rFonts w:cs="Segoe UI"/>
        </w:rPr>
        <w:t>commenced</w:t>
      </w:r>
      <w:r w:rsidRPr="5AEBEE5A">
        <w:rPr>
          <w:rStyle w:val="normaltextrun"/>
          <w:rFonts w:cs="Segoe UI"/>
        </w:rPr>
        <w:t xml:space="preserve"> an Interim Action Plan to address</w:t>
      </w:r>
      <w:r>
        <w:rPr>
          <w:rStyle w:val="normaltextrun"/>
          <w:rFonts w:cs="Segoe UI"/>
        </w:rPr>
        <w:t xml:space="preserve"> short-term workforce issues</w:t>
      </w:r>
      <w:r w:rsidRPr="5AEBEE5A">
        <w:rPr>
          <w:rStyle w:val="normaltextrun"/>
          <w:rFonts w:cs="Segoe UI"/>
        </w:rPr>
        <w:t xml:space="preserve">. </w:t>
      </w:r>
      <w:r>
        <w:rPr>
          <w:rStyle w:val="normaltextrun"/>
          <w:rFonts w:cs="Segoe UI"/>
        </w:rPr>
        <w:t xml:space="preserve">This </w:t>
      </w:r>
      <w:r w:rsidR="001F23AC">
        <w:rPr>
          <w:rStyle w:val="normaltextrun"/>
          <w:rFonts w:cs="Segoe UI"/>
        </w:rPr>
        <w:t xml:space="preserve">will </w:t>
      </w:r>
      <w:r>
        <w:rPr>
          <w:rStyle w:val="normaltextrun"/>
          <w:rFonts w:cs="Segoe UI"/>
        </w:rPr>
        <w:t>in</w:t>
      </w:r>
      <w:r w:rsidRPr="5AEBEE5A">
        <w:rPr>
          <w:rStyle w:val="normaltextrun"/>
          <w:rFonts w:cs="Segoe UI"/>
        </w:rPr>
        <w:t>form</w:t>
      </w:r>
      <w:r w:rsidR="001F23AC">
        <w:rPr>
          <w:rStyle w:val="normaltextrun"/>
          <w:rFonts w:cs="Segoe UI"/>
        </w:rPr>
        <w:t xml:space="preserve"> </w:t>
      </w:r>
      <w:r w:rsidRPr="5AEBEE5A">
        <w:rPr>
          <w:rStyle w:val="normaltextrun"/>
          <w:rFonts w:cs="Segoe UI"/>
        </w:rPr>
        <w:t xml:space="preserve">the development of a long-term </w:t>
      </w:r>
      <w:r w:rsidR="008C76D9">
        <w:rPr>
          <w:rStyle w:val="normaltextrun"/>
          <w:rFonts w:cs="Segoe UI"/>
        </w:rPr>
        <w:t>v</w:t>
      </w:r>
      <w:r w:rsidR="008C76D9" w:rsidRPr="5AEBEE5A">
        <w:rPr>
          <w:rStyle w:val="normaltextrun"/>
          <w:rFonts w:cs="Segoe UI"/>
        </w:rPr>
        <w:t xml:space="preserve">isitor </w:t>
      </w:r>
      <w:r w:rsidR="008C76D9">
        <w:rPr>
          <w:rStyle w:val="normaltextrun"/>
          <w:rFonts w:cs="Segoe UI"/>
        </w:rPr>
        <w:t>e</w:t>
      </w:r>
      <w:r w:rsidR="008C76D9" w:rsidRPr="5AEBEE5A">
        <w:rPr>
          <w:rStyle w:val="normaltextrun"/>
          <w:rFonts w:cs="Segoe UI"/>
        </w:rPr>
        <w:t xml:space="preserve">conomy </w:t>
      </w:r>
      <w:r w:rsidRPr="5AEBEE5A">
        <w:rPr>
          <w:rStyle w:val="normaltextrun"/>
          <w:rFonts w:cs="Segoe UI"/>
        </w:rPr>
        <w:t xml:space="preserve">workforce strategy, which </w:t>
      </w:r>
      <w:r w:rsidR="001F23AC">
        <w:rPr>
          <w:rStyle w:val="normaltextrun"/>
          <w:rFonts w:cs="Segoe UI"/>
        </w:rPr>
        <w:t xml:space="preserve">will be </w:t>
      </w:r>
      <w:r w:rsidR="008C76D9" w:rsidRPr="5AEBEE5A">
        <w:rPr>
          <w:rStyle w:val="normaltextrun"/>
          <w:rFonts w:cs="Segoe UI"/>
        </w:rPr>
        <w:t>align</w:t>
      </w:r>
      <w:r w:rsidR="001F23AC">
        <w:rPr>
          <w:rStyle w:val="normaltextrun"/>
          <w:rFonts w:cs="Segoe UI"/>
        </w:rPr>
        <w:t>ed</w:t>
      </w:r>
      <w:r w:rsidR="008C76D9" w:rsidRPr="5AEBEE5A">
        <w:rPr>
          <w:rStyle w:val="normaltextrun"/>
          <w:rFonts w:cs="Segoe UI"/>
        </w:rPr>
        <w:t xml:space="preserve"> </w:t>
      </w:r>
      <w:r w:rsidRPr="5AEBEE5A">
        <w:rPr>
          <w:rStyle w:val="normaltextrun"/>
          <w:rFonts w:cs="Segoe UI"/>
        </w:rPr>
        <w:t xml:space="preserve">with the outcomes of the Employment White Paper (due </w:t>
      </w:r>
      <w:r>
        <w:rPr>
          <w:rStyle w:val="normaltextrun"/>
          <w:rFonts w:cs="Segoe UI"/>
        </w:rPr>
        <w:t>for</w:t>
      </w:r>
      <w:r w:rsidRPr="5AEBEE5A">
        <w:rPr>
          <w:rStyle w:val="normaltextrun"/>
          <w:rFonts w:cs="Segoe UI"/>
        </w:rPr>
        <w:t xml:space="preserve"> release</w:t>
      </w:r>
      <w:r>
        <w:rPr>
          <w:rStyle w:val="normaltextrun"/>
          <w:rFonts w:cs="Segoe UI"/>
        </w:rPr>
        <w:t xml:space="preserve"> in</w:t>
      </w:r>
      <w:r w:rsidRPr="5AEBEE5A">
        <w:rPr>
          <w:rStyle w:val="normaltextrun"/>
          <w:rFonts w:cs="Segoe UI"/>
        </w:rPr>
        <w:t xml:space="preserve"> 2023)</w:t>
      </w:r>
      <w:r>
        <w:rPr>
          <w:rStyle w:val="normaltextrun"/>
          <w:rFonts w:cs="Segoe UI"/>
        </w:rPr>
        <w:t xml:space="preserve"> following the successful Tourism Jobs Summit in August 2022</w:t>
      </w:r>
      <w:r w:rsidRPr="5AEBEE5A">
        <w:rPr>
          <w:rStyle w:val="normaltextrun"/>
          <w:rFonts w:cs="Segoe UI"/>
        </w:rPr>
        <w:t xml:space="preserve">. </w:t>
      </w:r>
    </w:p>
    <w:p w14:paraId="760DF7F5" w14:textId="0D8253B1" w:rsidR="00F47E1D" w:rsidRDefault="00F47E1D" w:rsidP="00244F1D">
      <w:pPr>
        <w:pStyle w:val="BulletList"/>
        <w:ind w:left="714" w:hanging="357"/>
        <w:contextualSpacing w:val="0"/>
      </w:pPr>
      <w:r>
        <w:t xml:space="preserve">The </w:t>
      </w:r>
      <w:r w:rsidR="008C76D9">
        <w:t>Australian G</w:t>
      </w:r>
      <w:r>
        <w:t>overnment prioritised regulatory changes and investment that would support the visitor economy to build workforce capability</w:t>
      </w:r>
      <w:r w:rsidR="008C76D9">
        <w:t>.</w:t>
      </w:r>
      <w:r>
        <w:t xml:space="preserve"> </w:t>
      </w:r>
      <w:r w:rsidR="008C76D9">
        <w:t>T</w:t>
      </w:r>
      <w:r>
        <w:t xml:space="preserve">hese included: </w:t>
      </w:r>
    </w:p>
    <w:p w14:paraId="10EE6D57" w14:textId="77777777" w:rsidR="00F47E1D" w:rsidRDefault="00F47E1D" w:rsidP="00BB589E">
      <w:pPr>
        <w:pStyle w:val="BulletList"/>
        <w:numPr>
          <w:ilvl w:val="1"/>
          <w:numId w:val="1"/>
        </w:numPr>
        <w:ind w:left="1560" w:hanging="426"/>
      </w:pPr>
      <w:r>
        <w:t xml:space="preserve">providing fee-free TAFE places for tourism and hospitality courses </w:t>
      </w:r>
    </w:p>
    <w:p w14:paraId="25E5557C" w14:textId="77777777" w:rsidR="00F47E1D" w:rsidRDefault="00F47E1D" w:rsidP="00BB589E">
      <w:pPr>
        <w:pStyle w:val="BulletList"/>
        <w:numPr>
          <w:ilvl w:val="1"/>
          <w:numId w:val="1"/>
        </w:numPr>
        <w:ind w:left="1560" w:hanging="426"/>
      </w:pPr>
      <w:r>
        <w:t xml:space="preserve">promoting opportunities to work in </w:t>
      </w:r>
      <w:proofErr w:type="gramStart"/>
      <w:r>
        <w:t>tourism</w:t>
      </w:r>
      <w:proofErr w:type="gramEnd"/>
    </w:p>
    <w:p w14:paraId="6A0D3655" w14:textId="77777777" w:rsidR="00F47E1D" w:rsidRDefault="00F47E1D" w:rsidP="00BB589E">
      <w:pPr>
        <w:pStyle w:val="BulletList"/>
        <w:numPr>
          <w:ilvl w:val="1"/>
          <w:numId w:val="1"/>
        </w:numPr>
        <w:ind w:left="1560" w:hanging="426"/>
      </w:pPr>
      <w:r>
        <w:t xml:space="preserve">making it easier for small businesses to employ people with a </w:t>
      </w:r>
      <w:proofErr w:type="gramStart"/>
      <w:r>
        <w:t>disability</w:t>
      </w:r>
      <w:proofErr w:type="gramEnd"/>
    </w:p>
    <w:p w14:paraId="17EA553D" w14:textId="77777777" w:rsidR="00F47E1D" w:rsidRDefault="00F47E1D" w:rsidP="00BB589E">
      <w:pPr>
        <w:pStyle w:val="BulletList"/>
        <w:numPr>
          <w:ilvl w:val="1"/>
          <w:numId w:val="1"/>
        </w:numPr>
        <w:ind w:left="1560" w:hanging="426"/>
      </w:pPr>
      <w:r>
        <w:t xml:space="preserve">supporting older Australians to take up part-time work by increasing the amount they can earn before losing income support </w:t>
      </w:r>
      <w:proofErr w:type="gramStart"/>
      <w:r>
        <w:t>payments</w:t>
      </w:r>
      <w:proofErr w:type="gramEnd"/>
    </w:p>
    <w:p w14:paraId="13D4D064" w14:textId="77777777" w:rsidR="00F47E1D" w:rsidRDefault="00F47E1D" w:rsidP="00BB589E">
      <w:pPr>
        <w:pStyle w:val="BulletList"/>
        <w:numPr>
          <w:ilvl w:val="1"/>
          <w:numId w:val="1"/>
        </w:numPr>
        <w:ind w:left="1560" w:hanging="426"/>
      </w:pPr>
      <w:r>
        <w:t xml:space="preserve">investing to reduce visa processing </w:t>
      </w:r>
      <w:proofErr w:type="gramStart"/>
      <w:r>
        <w:t>times</w:t>
      </w:r>
      <w:proofErr w:type="gramEnd"/>
    </w:p>
    <w:p w14:paraId="664B4DE3" w14:textId="6DD87D6E" w:rsidR="00F47E1D" w:rsidRDefault="00F47E1D" w:rsidP="00BB589E">
      <w:pPr>
        <w:pStyle w:val="BulletList"/>
        <w:numPr>
          <w:ilvl w:val="1"/>
          <w:numId w:val="1"/>
        </w:numPr>
        <w:ind w:left="1560" w:hanging="426"/>
      </w:pPr>
      <w:r>
        <w:t xml:space="preserve">promoting job opportunities to </w:t>
      </w:r>
      <w:r w:rsidR="008C76D9">
        <w:t xml:space="preserve">working holiday makers </w:t>
      </w:r>
      <w:r>
        <w:t>(WHM</w:t>
      </w:r>
      <w:r w:rsidR="008C76D9">
        <w:t>s</w:t>
      </w:r>
      <w:r>
        <w:t xml:space="preserve">) </w:t>
      </w:r>
    </w:p>
    <w:p w14:paraId="71F7FB31" w14:textId="64967973" w:rsidR="00F47E1D" w:rsidRPr="003D7A70" w:rsidRDefault="00F47E1D" w:rsidP="00BB589E">
      <w:pPr>
        <w:pStyle w:val="BulletList"/>
        <w:numPr>
          <w:ilvl w:val="1"/>
          <w:numId w:val="1"/>
        </w:numPr>
        <w:ind w:left="1560" w:hanging="426"/>
        <w:rPr>
          <w:rStyle w:val="normaltextrun"/>
        </w:rPr>
      </w:pPr>
      <w:r>
        <w:t>relaxing certain work restrictions on eligible student and WHM visas and refunding the Visa Application Charge for visa holders that arrived early in 2022.  </w:t>
      </w:r>
    </w:p>
    <w:p w14:paraId="516C7F0F" w14:textId="2550D50E" w:rsidR="00F47E1D" w:rsidRDefault="00F47E1D" w:rsidP="00244F1D">
      <w:pPr>
        <w:pStyle w:val="BulletList"/>
        <w:ind w:left="714" w:hanging="357"/>
        <w:contextualSpacing w:val="0"/>
        <w:rPr>
          <w:rStyle w:val="normaltextrun"/>
          <w:rFonts w:cs="Segoe UI"/>
        </w:rPr>
      </w:pPr>
      <w:r>
        <w:rPr>
          <w:rStyle w:val="normaltextrun"/>
          <w:rFonts w:cs="Segoe UI"/>
        </w:rPr>
        <w:t xml:space="preserve">The </w:t>
      </w:r>
      <w:r w:rsidR="008C76D9">
        <w:rPr>
          <w:rStyle w:val="normaltextrun"/>
          <w:rFonts w:cs="Segoe UI"/>
        </w:rPr>
        <w:t xml:space="preserve">Australian Government </w:t>
      </w:r>
      <w:r>
        <w:rPr>
          <w:rStyle w:val="normaltextrun"/>
          <w:rFonts w:cs="Segoe UI"/>
        </w:rPr>
        <w:t>committed funding to attract and train workers, support the development of quality tourism products, and deliver infrastructure upgrades. This included funding to:</w:t>
      </w:r>
    </w:p>
    <w:p w14:paraId="4A5350D1" w14:textId="08732227" w:rsidR="00F47E1D" w:rsidRDefault="00450352" w:rsidP="00BB589E">
      <w:pPr>
        <w:pStyle w:val="BulletList"/>
        <w:numPr>
          <w:ilvl w:val="1"/>
          <w:numId w:val="1"/>
        </w:numPr>
        <w:ind w:left="1560" w:hanging="426"/>
        <w:rPr>
          <w:rStyle w:val="normaltextrun"/>
          <w:rFonts w:cs="Segoe UI"/>
        </w:rPr>
      </w:pPr>
      <w:r>
        <w:rPr>
          <w:rStyle w:val="normaltextrun"/>
          <w:rFonts w:cs="Segoe UI"/>
        </w:rPr>
        <w:t xml:space="preserve">help tourism businesses attract visitors from key international markets to Australia, including regional </w:t>
      </w:r>
      <w:proofErr w:type="gramStart"/>
      <w:r>
        <w:rPr>
          <w:rStyle w:val="normaltextrun"/>
          <w:rFonts w:cs="Segoe UI"/>
        </w:rPr>
        <w:t>areas</w:t>
      </w:r>
      <w:proofErr w:type="gramEnd"/>
      <w:r>
        <w:rPr>
          <w:rStyle w:val="normaltextrun"/>
          <w:rFonts w:cs="Segoe UI"/>
        </w:rPr>
        <w:t xml:space="preserve"> </w:t>
      </w:r>
    </w:p>
    <w:p w14:paraId="7950511E" w14:textId="099B4DBE" w:rsidR="00F47E1D" w:rsidRDefault="00450352" w:rsidP="00BB589E">
      <w:pPr>
        <w:pStyle w:val="BulletList"/>
        <w:numPr>
          <w:ilvl w:val="1"/>
          <w:numId w:val="1"/>
        </w:numPr>
        <w:ind w:left="1560" w:hanging="426"/>
        <w:rPr>
          <w:rStyle w:val="normaltextrun"/>
          <w:rFonts w:cs="Segoe UI"/>
        </w:rPr>
      </w:pPr>
      <w:r>
        <w:rPr>
          <w:rStyle w:val="normaltextrun"/>
          <w:rFonts w:cs="Segoe UI"/>
        </w:rPr>
        <w:t>e</w:t>
      </w:r>
      <w:r w:rsidR="00F47E1D">
        <w:rPr>
          <w:rStyle w:val="normaltextrun"/>
          <w:rFonts w:cs="Segoe UI"/>
        </w:rPr>
        <w:t xml:space="preserve">xpand Accommodation Australia’s online hospitality skills and training platform, ‘The </w:t>
      </w:r>
      <w:proofErr w:type="gramStart"/>
      <w:r w:rsidR="00F47E1D">
        <w:rPr>
          <w:rStyle w:val="normaltextrun"/>
          <w:rFonts w:cs="Segoe UI"/>
        </w:rPr>
        <w:t>Hub’</w:t>
      </w:r>
      <w:proofErr w:type="gramEnd"/>
    </w:p>
    <w:p w14:paraId="1944DB05" w14:textId="3A431E3C" w:rsidR="00F47E1D" w:rsidRDefault="00450352" w:rsidP="00BB589E">
      <w:pPr>
        <w:pStyle w:val="BulletList"/>
        <w:numPr>
          <w:ilvl w:val="1"/>
          <w:numId w:val="1"/>
        </w:numPr>
        <w:ind w:left="1560" w:hanging="426"/>
        <w:rPr>
          <w:rStyle w:val="normaltextrun"/>
          <w:rFonts w:cs="Segoe UI"/>
        </w:rPr>
      </w:pPr>
      <w:r>
        <w:rPr>
          <w:rStyle w:val="normaltextrun"/>
          <w:rFonts w:cs="Segoe UI"/>
        </w:rPr>
        <w:t>e</w:t>
      </w:r>
      <w:r w:rsidR="00F47E1D">
        <w:rPr>
          <w:rStyle w:val="normaltextrun"/>
          <w:rFonts w:cs="Segoe UI"/>
        </w:rPr>
        <w:t>nhance the Australian Tourism Industry Council’s Quality Tourism Framework</w:t>
      </w:r>
    </w:p>
    <w:p w14:paraId="4685D6D3" w14:textId="43F1EEC9" w:rsidR="005D67CE" w:rsidRPr="00062427" w:rsidRDefault="00450352" w:rsidP="00BB589E">
      <w:pPr>
        <w:pStyle w:val="BulletList"/>
        <w:numPr>
          <w:ilvl w:val="1"/>
          <w:numId w:val="1"/>
        </w:numPr>
        <w:ind w:left="1560" w:hanging="426"/>
        <w:rPr>
          <w:rFonts w:cs="Segoe UI"/>
        </w:rPr>
      </w:pPr>
      <w:r>
        <w:rPr>
          <w:rStyle w:val="normaltextrun"/>
          <w:rFonts w:cs="Segoe UI"/>
        </w:rPr>
        <w:t>upgrade caravan parks across Australia</w:t>
      </w:r>
      <w:r w:rsidR="00F47E1D">
        <w:rPr>
          <w:rStyle w:val="normaltextrun"/>
          <w:rFonts w:cs="Segoe UI"/>
        </w:rPr>
        <w:t>.</w:t>
      </w:r>
    </w:p>
    <w:p w14:paraId="6418B17E" w14:textId="77777777" w:rsidR="00244F1D" w:rsidRDefault="00244F1D">
      <w:pPr>
        <w:spacing w:before="0" w:after="160" w:line="259" w:lineRule="auto"/>
        <w:rPr>
          <w:bCs/>
          <w:sz w:val="26"/>
          <w:szCs w:val="24"/>
        </w:rPr>
      </w:pPr>
      <w:r>
        <w:br w:type="page"/>
      </w:r>
    </w:p>
    <w:p w14:paraId="1AD44236" w14:textId="16F25311" w:rsidR="00244F1D" w:rsidRDefault="00244F1D" w:rsidP="00C15F4B">
      <w:pPr>
        <w:pStyle w:val="Heading4"/>
        <w:spacing w:before="360"/>
      </w:pPr>
    </w:p>
    <w:p w14:paraId="167460D2" w14:textId="6D069C1F" w:rsidR="0095231F" w:rsidRDefault="0095231F" w:rsidP="00C15F4B">
      <w:pPr>
        <w:pStyle w:val="Heading4"/>
        <w:spacing w:before="360"/>
      </w:pPr>
      <w:r>
        <w:t xml:space="preserve">Filled </w:t>
      </w:r>
      <w:proofErr w:type="gramStart"/>
      <w:r>
        <w:t>jobs</w:t>
      </w:r>
      <w:proofErr w:type="gramEnd"/>
    </w:p>
    <w:p w14:paraId="3ED0A6D0" w14:textId="6F573C9E" w:rsidR="008D2DC1" w:rsidRDefault="00081236" w:rsidP="00244F1D">
      <w:pPr>
        <w:pStyle w:val="Default"/>
        <w:spacing w:before="200" w:after="200" w:line="300" w:lineRule="exact"/>
        <w:rPr>
          <w:rFonts w:cstheme="minorBidi"/>
          <w:color w:val="000000" w:themeColor="text1"/>
          <w:sz w:val="20"/>
          <w:szCs w:val="20"/>
        </w:rPr>
      </w:pPr>
      <w:r w:rsidRPr="00081236">
        <w:rPr>
          <w:noProof/>
        </w:rPr>
        <w:drawing>
          <wp:anchor distT="0" distB="0" distL="114300" distR="114300" simplePos="0" relativeHeight="251709440" behindDoc="0" locked="0" layoutInCell="1" allowOverlap="1" wp14:anchorId="2C134F17" wp14:editId="1D598D44">
            <wp:simplePos x="0" y="0"/>
            <wp:positionH relativeFrom="page">
              <wp:align>center</wp:align>
            </wp:positionH>
            <wp:positionV relativeFrom="paragraph">
              <wp:posOffset>2029460</wp:posOffset>
            </wp:positionV>
            <wp:extent cx="6329680" cy="3841115"/>
            <wp:effectExtent l="0" t="0" r="0" b="6985"/>
            <wp:wrapSquare wrapText="bothSides"/>
            <wp:docPr id="79" name="Picture 79" descr="Figure 25 shows a time series which displays Tourism filled jobs, quarter-end number and quarterly change, 2010 to 2022. The left axis shows the number of jobs, and the right axis shows the quarterly change in number of jobs.&#10;At the end of 2019 there were 757,500 filled jobs in the visitor economy. The devastating impact of the pandemic reduced this number to just 363,900 jobs in mid-2020, a decline of 52% or 393,600 jobs. From then until the end of 2022, the visitor economy recovered nearly 80% of those lost jo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25 shows a time series which displays Tourism filled jobs, quarter-end number and quarterly change, 2010 to 2022. The left axis shows the number of jobs, and the right axis shows the quarterly change in number of jobs.&#10;At the end of 2019 there were 757,500 filled jobs in the visitor economy. The devastating impact of the pandemic reduced this number to just 363,900 jobs in mid-2020, a decline of 52% or 393,600 jobs. From then until the end of 2022, the visitor economy recovered nearly 80% of those lost jobs.&#1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329680" cy="3841115"/>
                    </a:xfrm>
                    <a:prstGeom prst="rect">
                      <a:avLst/>
                    </a:prstGeom>
                    <a:noFill/>
                    <a:ln>
                      <a:noFill/>
                    </a:ln>
                  </pic:spPr>
                </pic:pic>
              </a:graphicData>
            </a:graphic>
          </wp:anchor>
        </w:drawing>
      </w:r>
      <w:r w:rsidR="00C15F4B" w:rsidRPr="00244F1D">
        <w:rPr>
          <w:noProof/>
          <w:sz w:val="20"/>
          <w:szCs w:val="20"/>
        </w:rPr>
        <mc:AlternateContent>
          <mc:Choice Requires="wps">
            <w:drawing>
              <wp:anchor distT="0" distB="0" distL="114300" distR="114300" simplePos="0" relativeHeight="251658262" behindDoc="0" locked="0" layoutInCell="1" allowOverlap="1" wp14:anchorId="1F068811" wp14:editId="5E81AABD">
                <wp:simplePos x="0" y="0"/>
                <wp:positionH relativeFrom="margin">
                  <wp:align>right</wp:align>
                </wp:positionH>
                <wp:positionV relativeFrom="paragraph">
                  <wp:posOffset>1746250</wp:posOffset>
                </wp:positionV>
                <wp:extent cx="6329680" cy="20955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329680" cy="209550"/>
                        </a:xfrm>
                        <a:prstGeom prst="rect">
                          <a:avLst/>
                        </a:prstGeom>
                        <a:solidFill>
                          <a:prstClr val="white"/>
                        </a:solidFill>
                        <a:ln>
                          <a:noFill/>
                        </a:ln>
                      </wps:spPr>
                      <wps:txbx>
                        <w:txbxContent>
                          <w:p w14:paraId="1F72AFFC" w14:textId="399E4D1D" w:rsidR="009D702D" w:rsidRPr="009D702D" w:rsidRDefault="009D702D" w:rsidP="009D702D">
                            <w:pPr>
                              <w:pStyle w:val="Caption"/>
                              <w:rPr>
                                <w:rFonts w:cs="Verdana"/>
                                <w:b/>
                                <w:bCs/>
                                <w:i w:val="0"/>
                                <w:iCs w:val="0"/>
                                <w:color w:val="000000"/>
                                <w:sz w:val="28"/>
                                <w:szCs w:val="28"/>
                              </w:rPr>
                            </w:pPr>
                            <w:r w:rsidRPr="009D702D">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25</w:t>
                            </w:r>
                            <w:r w:rsidR="0021620E">
                              <w:rPr>
                                <w:b/>
                                <w:bCs/>
                                <w:i w:val="0"/>
                                <w:iCs w:val="0"/>
                                <w:sz w:val="20"/>
                                <w:szCs w:val="20"/>
                              </w:rPr>
                              <w:fldChar w:fldCharType="end"/>
                            </w:r>
                            <w:r>
                              <w:rPr>
                                <w:b/>
                                <w:bCs/>
                                <w:i w:val="0"/>
                                <w:iCs w:val="0"/>
                                <w:sz w:val="20"/>
                                <w:szCs w:val="20"/>
                              </w:rPr>
                              <w:t xml:space="preserve">. </w:t>
                            </w:r>
                            <w:r w:rsidRPr="006B5A9B">
                              <w:rPr>
                                <w:i w:val="0"/>
                                <w:iCs w:val="0"/>
                                <w:sz w:val="20"/>
                                <w:szCs w:val="20"/>
                              </w:rPr>
                              <w:t>Tourism filled jobs</w:t>
                            </w:r>
                            <w:r w:rsidR="006B5A9B">
                              <w:rPr>
                                <w:i w:val="0"/>
                                <w:iCs w:val="0"/>
                                <w:sz w:val="20"/>
                                <w:szCs w:val="20"/>
                              </w:rPr>
                              <w:t>,</w:t>
                            </w:r>
                            <w:r w:rsidR="006B5A9B" w:rsidRPr="006B5A9B">
                              <w:rPr>
                                <w:i w:val="0"/>
                                <w:iCs w:val="0"/>
                                <w:sz w:val="20"/>
                                <w:szCs w:val="20"/>
                              </w:rPr>
                              <w:t xml:space="preserve"> quarter-end number and quarterly change, 2010 to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68811" id="Text Box 54" o:spid="_x0000_s1051" type="#_x0000_t202" style="position:absolute;margin-left:447.2pt;margin-top:137.5pt;width:498.4pt;height:16.5pt;z-index:25165826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" stroked="f">
                <v:textbox inset="0,0,0,0">
                  <w:txbxContent>
                    <w:p w14:paraId="1F72AFFC" w14:textId="399E4D1D" w:rsidR="009D702D" w:rsidRPr="009D702D" w:rsidRDefault="009D702D" w:rsidP="009D702D">
                      <w:pPr>
                        <w:pStyle w:val="Caption"/>
                        <w:rPr>
                          <w:rFonts w:cs="Verdana"/>
                          <w:b/>
                          <w:bCs/>
                          <w:i w:val="0"/>
                          <w:iCs w:val="0"/>
                          <w:color w:val="000000"/>
                          <w:sz w:val="28"/>
                          <w:szCs w:val="28"/>
                        </w:rPr>
                      </w:pPr>
                      <w:r w:rsidRPr="009D702D">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25</w:t>
                      </w:r>
                      <w:r w:rsidR="0021620E">
                        <w:rPr>
                          <w:b/>
                          <w:bCs/>
                          <w:i w:val="0"/>
                          <w:iCs w:val="0"/>
                          <w:sz w:val="20"/>
                          <w:szCs w:val="20"/>
                        </w:rPr>
                        <w:fldChar w:fldCharType="end"/>
                      </w:r>
                      <w:r>
                        <w:rPr>
                          <w:b/>
                          <w:bCs/>
                          <w:i w:val="0"/>
                          <w:iCs w:val="0"/>
                          <w:sz w:val="20"/>
                          <w:szCs w:val="20"/>
                        </w:rPr>
                        <w:t xml:space="preserve">. </w:t>
                      </w:r>
                      <w:r w:rsidRPr="006B5A9B">
                        <w:rPr>
                          <w:i w:val="0"/>
                          <w:iCs w:val="0"/>
                          <w:sz w:val="20"/>
                          <w:szCs w:val="20"/>
                        </w:rPr>
                        <w:t>Tourism filled jobs</w:t>
                      </w:r>
                      <w:r w:rsidR="006B5A9B">
                        <w:rPr>
                          <w:i w:val="0"/>
                          <w:iCs w:val="0"/>
                          <w:sz w:val="20"/>
                          <w:szCs w:val="20"/>
                        </w:rPr>
                        <w:t>,</w:t>
                      </w:r>
                      <w:r w:rsidR="006B5A9B" w:rsidRPr="006B5A9B">
                        <w:rPr>
                          <w:i w:val="0"/>
                          <w:iCs w:val="0"/>
                          <w:sz w:val="20"/>
                          <w:szCs w:val="20"/>
                        </w:rPr>
                        <w:t xml:space="preserve"> quarter-end number and quarterly change, 2010 to 2022.</w:t>
                      </w:r>
                    </w:p>
                  </w:txbxContent>
                </v:textbox>
                <w10:wrap type="square" anchorx="margin"/>
              </v:shape>
            </w:pict>
          </mc:Fallback>
        </mc:AlternateContent>
      </w:r>
      <w:r w:rsidR="00535BB5" w:rsidRPr="00244F1D">
        <w:rPr>
          <w:sz w:val="20"/>
          <w:szCs w:val="20"/>
        </w:rPr>
        <w:t>At the end of 2019</w:t>
      </w:r>
      <w:r w:rsidR="002F2F38" w:rsidRPr="00244F1D">
        <w:rPr>
          <w:sz w:val="20"/>
          <w:szCs w:val="20"/>
        </w:rPr>
        <w:t xml:space="preserve"> there were </w:t>
      </w:r>
      <w:r w:rsidR="00454B8D" w:rsidRPr="00244F1D">
        <w:rPr>
          <w:sz w:val="20"/>
          <w:szCs w:val="20"/>
        </w:rPr>
        <w:t>757</w:t>
      </w:r>
      <w:r w:rsidR="003C1233" w:rsidRPr="00244F1D">
        <w:rPr>
          <w:sz w:val="20"/>
          <w:szCs w:val="20"/>
        </w:rPr>
        <w:t xml:space="preserve">,500 filled jobs in </w:t>
      </w:r>
      <w:r w:rsidR="00D11D05" w:rsidRPr="00244F1D">
        <w:rPr>
          <w:sz w:val="20"/>
          <w:szCs w:val="20"/>
        </w:rPr>
        <w:t>the visitor economy</w:t>
      </w:r>
      <w:r w:rsidR="003C1233" w:rsidRPr="00244F1D">
        <w:rPr>
          <w:sz w:val="20"/>
          <w:szCs w:val="20"/>
        </w:rPr>
        <w:t xml:space="preserve">. </w:t>
      </w:r>
      <w:r w:rsidR="001C5AE5" w:rsidRPr="00244F1D">
        <w:rPr>
          <w:sz w:val="20"/>
          <w:szCs w:val="20"/>
        </w:rPr>
        <w:t xml:space="preserve">The devastating impact of the pandemic reduced this </w:t>
      </w:r>
      <w:r w:rsidR="00D11D05" w:rsidRPr="00244F1D">
        <w:rPr>
          <w:sz w:val="20"/>
          <w:szCs w:val="20"/>
        </w:rPr>
        <w:t xml:space="preserve">number </w:t>
      </w:r>
      <w:r w:rsidR="007E2D50" w:rsidRPr="00244F1D">
        <w:rPr>
          <w:sz w:val="20"/>
          <w:szCs w:val="20"/>
        </w:rPr>
        <w:t xml:space="preserve">to just </w:t>
      </w:r>
      <w:r w:rsidR="00145509" w:rsidRPr="00244F1D">
        <w:rPr>
          <w:sz w:val="20"/>
          <w:szCs w:val="20"/>
        </w:rPr>
        <w:t>3</w:t>
      </w:r>
      <w:r w:rsidR="00AE0B17" w:rsidRPr="00244F1D">
        <w:rPr>
          <w:sz w:val="20"/>
          <w:szCs w:val="20"/>
        </w:rPr>
        <w:t>6</w:t>
      </w:r>
      <w:r w:rsidR="00145509" w:rsidRPr="00244F1D">
        <w:rPr>
          <w:sz w:val="20"/>
          <w:szCs w:val="20"/>
        </w:rPr>
        <w:t>3,</w:t>
      </w:r>
      <w:r w:rsidR="00AE0B17" w:rsidRPr="00244F1D">
        <w:rPr>
          <w:sz w:val="20"/>
          <w:szCs w:val="20"/>
        </w:rPr>
        <w:t>9</w:t>
      </w:r>
      <w:r w:rsidR="00145509" w:rsidRPr="00244F1D">
        <w:rPr>
          <w:sz w:val="20"/>
          <w:szCs w:val="20"/>
        </w:rPr>
        <w:t xml:space="preserve">00 jobs in </w:t>
      </w:r>
      <w:r w:rsidR="001625A7" w:rsidRPr="00244F1D">
        <w:rPr>
          <w:sz w:val="20"/>
          <w:szCs w:val="20"/>
        </w:rPr>
        <w:t>mid-2020</w:t>
      </w:r>
      <w:r w:rsidR="000D14E2" w:rsidRPr="00244F1D">
        <w:rPr>
          <w:sz w:val="20"/>
          <w:szCs w:val="20"/>
        </w:rPr>
        <w:t xml:space="preserve">, a decline of </w:t>
      </w:r>
      <w:r w:rsidR="00D32855" w:rsidRPr="00244F1D">
        <w:rPr>
          <w:sz w:val="20"/>
          <w:szCs w:val="20"/>
        </w:rPr>
        <w:t>52%</w:t>
      </w:r>
      <w:r w:rsidR="007A228E" w:rsidRPr="00244F1D">
        <w:rPr>
          <w:sz w:val="20"/>
          <w:szCs w:val="20"/>
        </w:rPr>
        <w:t xml:space="preserve"> or 393,600 jobs</w:t>
      </w:r>
      <w:r w:rsidR="00D32855" w:rsidRPr="00244F1D">
        <w:rPr>
          <w:sz w:val="20"/>
          <w:szCs w:val="20"/>
        </w:rPr>
        <w:t>.</w:t>
      </w:r>
      <w:r w:rsidR="00E33587" w:rsidRPr="00244F1D">
        <w:rPr>
          <w:sz w:val="20"/>
          <w:szCs w:val="20"/>
        </w:rPr>
        <w:t xml:space="preserve"> </w:t>
      </w:r>
      <w:r w:rsidR="00BB048F" w:rsidRPr="00244F1D">
        <w:rPr>
          <w:sz w:val="20"/>
          <w:szCs w:val="20"/>
        </w:rPr>
        <w:t>From</w:t>
      </w:r>
      <w:r w:rsidR="00E33587" w:rsidRPr="00244F1D">
        <w:rPr>
          <w:sz w:val="20"/>
          <w:szCs w:val="20"/>
        </w:rPr>
        <w:t xml:space="preserve"> then</w:t>
      </w:r>
      <w:r w:rsidR="00BB048F" w:rsidRPr="00244F1D">
        <w:rPr>
          <w:sz w:val="20"/>
          <w:szCs w:val="20"/>
        </w:rPr>
        <w:t xml:space="preserve"> until the end of 2022</w:t>
      </w:r>
      <w:r w:rsidR="00E33587" w:rsidRPr="00244F1D">
        <w:rPr>
          <w:sz w:val="20"/>
          <w:szCs w:val="20"/>
        </w:rPr>
        <w:t xml:space="preserve">, the visitor economy </w:t>
      </w:r>
      <w:r w:rsidR="00ED0B65" w:rsidRPr="00244F1D">
        <w:rPr>
          <w:sz w:val="20"/>
          <w:szCs w:val="20"/>
        </w:rPr>
        <w:t>recovered nearly 80% of those lost jobs (Figure</w:t>
      </w:r>
      <w:r w:rsidR="008D2DC1" w:rsidRPr="00244F1D">
        <w:rPr>
          <w:sz w:val="20"/>
          <w:szCs w:val="20"/>
        </w:rPr>
        <w:t xml:space="preserve"> </w:t>
      </w:r>
      <w:r w:rsidR="008B5D06" w:rsidRPr="00244F1D">
        <w:rPr>
          <w:sz w:val="20"/>
          <w:szCs w:val="20"/>
        </w:rPr>
        <w:t>2</w:t>
      </w:r>
      <w:r w:rsidR="0080740D">
        <w:rPr>
          <w:sz w:val="20"/>
          <w:szCs w:val="20"/>
        </w:rPr>
        <w:t>5</w:t>
      </w:r>
      <w:r w:rsidR="00ED0B65" w:rsidRPr="00244F1D">
        <w:rPr>
          <w:sz w:val="20"/>
          <w:szCs w:val="20"/>
        </w:rPr>
        <w:t>).</w:t>
      </w:r>
      <w:r w:rsidR="00062427" w:rsidRPr="00244F1D">
        <w:rPr>
          <w:sz w:val="20"/>
          <w:szCs w:val="20"/>
        </w:rPr>
        <w:t xml:space="preserve"> </w:t>
      </w:r>
      <w:r w:rsidR="008D2DC1" w:rsidRPr="00244F1D">
        <w:rPr>
          <w:sz w:val="20"/>
          <w:szCs w:val="20"/>
        </w:rPr>
        <w:t>There were 676,400 filled jobs in the visitor economy at the end of the December quarter 2022. This was an increase of 2</w:t>
      </w:r>
      <w:r w:rsidR="007E2F72" w:rsidRPr="00244F1D">
        <w:rPr>
          <w:sz w:val="20"/>
          <w:szCs w:val="20"/>
        </w:rPr>
        <w:t>0</w:t>
      </w:r>
      <w:r w:rsidR="008D2DC1" w:rsidRPr="00244F1D">
        <w:rPr>
          <w:sz w:val="20"/>
          <w:szCs w:val="20"/>
        </w:rPr>
        <w:t xml:space="preserve">0,500 (42%) over the year and an increase of 312,500 (86%) since the low point of June 2020. While this was the highest number of filled jobs in </w:t>
      </w:r>
      <w:r w:rsidR="00F97559" w:rsidRPr="00244F1D">
        <w:rPr>
          <w:sz w:val="20"/>
          <w:szCs w:val="20"/>
        </w:rPr>
        <w:t xml:space="preserve">the </w:t>
      </w:r>
      <w:r w:rsidR="008D2DC1" w:rsidRPr="00244F1D">
        <w:rPr>
          <w:sz w:val="20"/>
          <w:szCs w:val="20"/>
        </w:rPr>
        <w:t>visitor economy since pre-pandemic, the number remained 81,100 (11%) lower than in December 201</w:t>
      </w:r>
      <w:r w:rsidR="008D2DC1" w:rsidRPr="00C82499">
        <w:rPr>
          <w:rFonts w:cstheme="minorBidi"/>
          <w:color w:val="000000" w:themeColor="text1"/>
          <w:sz w:val="20"/>
          <w:szCs w:val="20"/>
        </w:rPr>
        <w:t>9.</w:t>
      </w:r>
    </w:p>
    <w:p w14:paraId="6D966B73" w14:textId="6D9FECEA" w:rsidR="00ED0B65" w:rsidRDefault="00ED0B65" w:rsidP="00C82499">
      <w:pPr>
        <w:pStyle w:val="Default"/>
        <w:spacing w:before="200" w:after="200" w:line="300" w:lineRule="exact"/>
        <w:rPr>
          <w:rFonts w:cstheme="minorBidi"/>
          <w:color w:val="000000" w:themeColor="text1"/>
          <w:sz w:val="20"/>
          <w:szCs w:val="20"/>
        </w:rPr>
      </w:pPr>
    </w:p>
    <w:p w14:paraId="727A794F" w14:textId="17D438E1" w:rsidR="00C82499" w:rsidRDefault="00412FBB" w:rsidP="00C82499">
      <w:pPr>
        <w:pStyle w:val="Default"/>
        <w:spacing w:before="200" w:after="200" w:line="300" w:lineRule="exact"/>
        <w:rPr>
          <w:rFonts w:cstheme="minorBidi"/>
          <w:color w:val="000000" w:themeColor="text1"/>
          <w:sz w:val="20"/>
          <w:szCs w:val="20"/>
        </w:rPr>
      </w:pPr>
      <w:r>
        <w:rPr>
          <w:rFonts w:cstheme="minorBidi"/>
          <w:color w:val="000000" w:themeColor="text1"/>
          <w:sz w:val="20"/>
          <w:szCs w:val="20"/>
        </w:rPr>
        <w:t>In contrast, from</w:t>
      </w:r>
      <w:r w:rsidR="00495E5B">
        <w:rPr>
          <w:rFonts w:cstheme="minorBidi"/>
          <w:color w:val="000000" w:themeColor="text1"/>
          <w:sz w:val="20"/>
          <w:szCs w:val="20"/>
        </w:rPr>
        <w:t xml:space="preserve"> </w:t>
      </w:r>
      <w:r w:rsidR="00D462BD">
        <w:rPr>
          <w:rFonts w:cstheme="minorBidi"/>
          <w:color w:val="000000" w:themeColor="text1"/>
          <w:sz w:val="20"/>
          <w:szCs w:val="20"/>
        </w:rPr>
        <w:t xml:space="preserve">the </w:t>
      </w:r>
      <w:r w:rsidR="00495E5B">
        <w:rPr>
          <w:rFonts w:cstheme="minorBidi"/>
          <w:color w:val="000000" w:themeColor="text1"/>
          <w:sz w:val="20"/>
          <w:szCs w:val="20"/>
        </w:rPr>
        <w:t xml:space="preserve">end </w:t>
      </w:r>
      <w:r w:rsidR="00D462BD">
        <w:rPr>
          <w:rFonts w:cstheme="minorBidi"/>
          <w:color w:val="000000" w:themeColor="text1"/>
          <w:sz w:val="20"/>
          <w:szCs w:val="20"/>
        </w:rPr>
        <w:t xml:space="preserve">of </w:t>
      </w:r>
      <w:r w:rsidR="00495E5B">
        <w:rPr>
          <w:rFonts w:cstheme="minorBidi"/>
          <w:color w:val="000000" w:themeColor="text1"/>
          <w:sz w:val="20"/>
          <w:szCs w:val="20"/>
        </w:rPr>
        <w:t xml:space="preserve">2019 to </w:t>
      </w:r>
      <w:r w:rsidR="00D462BD">
        <w:rPr>
          <w:rFonts w:cstheme="minorBidi"/>
          <w:color w:val="000000" w:themeColor="text1"/>
          <w:sz w:val="20"/>
          <w:szCs w:val="20"/>
        </w:rPr>
        <w:t xml:space="preserve">the </w:t>
      </w:r>
      <w:r w:rsidR="00495E5B">
        <w:rPr>
          <w:rFonts w:cstheme="minorBidi"/>
          <w:color w:val="000000" w:themeColor="text1"/>
          <w:sz w:val="20"/>
          <w:szCs w:val="20"/>
        </w:rPr>
        <w:t xml:space="preserve">end </w:t>
      </w:r>
      <w:r w:rsidR="00D462BD">
        <w:rPr>
          <w:rFonts w:cstheme="minorBidi"/>
          <w:color w:val="000000" w:themeColor="text1"/>
          <w:sz w:val="20"/>
          <w:szCs w:val="20"/>
        </w:rPr>
        <w:t xml:space="preserve">of </w:t>
      </w:r>
      <w:r w:rsidR="00495E5B">
        <w:rPr>
          <w:rFonts w:cstheme="minorBidi"/>
          <w:color w:val="000000" w:themeColor="text1"/>
          <w:sz w:val="20"/>
          <w:szCs w:val="20"/>
        </w:rPr>
        <w:t>2022</w:t>
      </w:r>
      <w:r w:rsidR="00D462BD">
        <w:rPr>
          <w:rFonts w:cstheme="minorBidi"/>
          <w:color w:val="000000" w:themeColor="text1"/>
          <w:sz w:val="20"/>
          <w:szCs w:val="20"/>
        </w:rPr>
        <w:t xml:space="preserve">, the </w:t>
      </w:r>
      <w:r w:rsidR="00EB19C8">
        <w:rPr>
          <w:rFonts w:cstheme="minorBidi"/>
          <w:color w:val="000000" w:themeColor="text1"/>
          <w:sz w:val="20"/>
          <w:szCs w:val="20"/>
        </w:rPr>
        <w:t>Australia</w:t>
      </w:r>
      <w:r w:rsidR="008C76D9">
        <w:rPr>
          <w:rFonts w:cstheme="minorBidi"/>
          <w:color w:val="000000" w:themeColor="text1"/>
          <w:sz w:val="20"/>
          <w:szCs w:val="20"/>
        </w:rPr>
        <w:t>n</w:t>
      </w:r>
      <w:r w:rsidR="00EB19C8">
        <w:rPr>
          <w:rFonts w:cstheme="minorBidi"/>
          <w:color w:val="000000" w:themeColor="text1"/>
          <w:sz w:val="20"/>
          <w:szCs w:val="20"/>
        </w:rPr>
        <w:t xml:space="preserve"> economy </w:t>
      </w:r>
      <w:r w:rsidR="00FE02B0">
        <w:rPr>
          <w:rFonts w:cstheme="minorBidi"/>
          <w:color w:val="000000" w:themeColor="text1"/>
          <w:sz w:val="20"/>
          <w:szCs w:val="20"/>
        </w:rPr>
        <w:t>overall</w:t>
      </w:r>
      <w:r w:rsidR="00EB19C8">
        <w:rPr>
          <w:rFonts w:cstheme="minorBidi"/>
          <w:color w:val="000000" w:themeColor="text1"/>
          <w:sz w:val="20"/>
          <w:szCs w:val="20"/>
        </w:rPr>
        <w:t xml:space="preserve"> </w:t>
      </w:r>
      <w:r w:rsidR="00F77890">
        <w:rPr>
          <w:rFonts w:cstheme="minorBidi"/>
          <w:color w:val="000000" w:themeColor="text1"/>
          <w:sz w:val="20"/>
          <w:szCs w:val="20"/>
        </w:rPr>
        <w:t xml:space="preserve">gained </w:t>
      </w:r>
      <w:r w:rsidR="006A0C52">
        <w:rPr>
          <w:rFonts w:cstheme="minorBidi"/>
          <w:color w:val="000000" w:themeColor="text1"/>
          <w:sz w:val="20"/>
          <w:szCs w:val="20"/>
        </w:rPr>
        <w:t xml:space="preserve">more than </w:t>
      </w:r>
      <w:r w:rsidR="00F77890">
        <w:rPr>
          <w:rFonts w:cstheme="minorBidi"/>
          <w:color w:val="000000" w:themeColor="text1"/>
          <w:sz w:val="20"/>
          <w:szCs w:val="20"/>
        </w:rPr>
        <w:t>1</w:t>
      </w:r>
      <w:r w:rsidR="00ED0B65">
        <w:rPr>
          <w:rFonts w:cstheme="minorBidi"/>
          <w:color w:val="000000" w:themeColor="text1"/>
          <w:sz w:val="20"/>
          <w:szCs w:val="20"/>
        </w:rPr>
        <w:t> </w:t>
      </w:r>
      <w:r w:rsidR="00F77890">
        <w:rPr>
          <w:rFonts w:cstheme="minorBidi"/>
          <w:color w:val="000000" w:themeColor="text1"/>
          <w:sz w:val="20"/>
          <w:szCs w:val="20"/>
        </w:rPr>
        <w:t>million jobs.</w:t>
      </w:r>
      <w:r w:rsidR="007B3D36">
        <w:rPr>
          <w:rFonts w:cstheme="minorBidi"/>
          <w:color w:val="000000" w:themeColor="text1"/>
          <w:sz w:val="20"/>
          <w:szCs w:val="20"/>
        </w:rPr>
        <w:t xml:space="preserve"> </w:t>
      </w:r>
      <w:r w:rsidR="00C82499" w:rsidRPr="00C82499">
        <w:rPr>
          <w:rFonts w:cstheme="minorBidi"/>
          <w:color w:val="000000" w:themeColor="text1"/>
          <w:sz w:val="20"/>
          <w:szCs w:val="20"/>
        </w:rPr>
        <w:t>At the end of 2022, the visitor economy accounted for 1 in 23 filled jobs in the economy (or 4.4%), down from the peak of 1 in 19 jobs (or 5.3%) in December quarter 2019.</w:t>
      </w:r>
      <w:r w:rsidR="0063536F">
        <w:rPr>
          <w:rFonts w:cstheme="minorBidi"/>
          <w:color w:val="000000" w:themeColor="text1"/>
          <w:sz w:val="20"/>
          <w:szCs w:val="20"/>
        </w:rPr>
        <w:t xml:space="preserve"> </w:t>
      </w:r>
      <w:r w:rsidR="000601DB">
        <w:rPr>
          <w:rFonts w:cstheme="minorBidi"/>
          <w:color w:val="000000" w:themeColor="text1"/>
          <w:sz w:val="20"/>
          <w:szCs w:val="20"/>
        </w:rPr>
        <w:t xml:space="preserve">However, </w:t>
      </w:r>
      <w:r w:rsidR="00A21D74">
        <w:rPr>
          <w:rFonts w:cstheme="minorBidi"/>
          <w:color w:val="000000" w:themeColor="text1"/>
          <w:sz w:val="20"/>
          <w:szCs w:val="20"/>
        </w:rPr>
        <w:t>over</w:t>
      </w:r>
      <w:r w:rsidR="005B5421">
        <w:rPr>
          <w:rFonts w:cstheme="minorBidi"/>
          <w:color w:val="000000" w:themeColor="text1"/>
          <w:sz w:val="20"/>
          <w:szCs w:val="20"/>
        </w:rPr>
        <w:t xml:space="preserve"> 2022, </w:t>
      </w:r>
      <w:r w:rsidR="00A9495D">
        <w:rPr>
          <w:rFonts w:cstheme="minorBidi"/>
          <w:color w:val="000000" w:themeColor="text1"/>
          <w:sz w:val="20"/>
          <w:szCs w:val="20"/>
        </w:rPr>
        <w:t>growth in tourism filled jobs</w:t>
      </w:r>
      <w:r w:rsidR="00A21D74">
        <w:rPr>
          <w:rFonts w:cstheme="minorBidi"/>
          <w:color w:val="000000" w:themeColor="text1"/>
          <w:sz w:val="20"/>
          <w:szCs w:val="20"/>
        </w:rPr>
        <w:t xml:space="preserve"> (42%)</w:t>
      </w:r>
      <w:r w:rsidR="00A9495D">
        <w:rPr>
          <w:rFonts w:cstheme="minorBidi"/>
          <w:color w:val="000000" w:themeColor="text1"/>
          <w:sz w:val="20"/>
          <w:szCs w:val="20"/>
        </w:rPr>
        <w:t xml:space="preserve"> was significantly </w:t>
      </w:r>
      <w:r w:rsidR="00016F58">
        <w:rPr>
          <w:rFonts w:cstheme="minorBidi"/>
          <w:color w:val="000000" w:themeColor="text1"/>
          <w:sz w:val="20"/>
          <w:szCs w:val="20"/>
        </w:rPr>
        <w:t>fast</w:t>
      </w:r>
      <w:r w:rsidR="00A9495D">
        <w:rPr>
          <w:rFonts w:cstheme="minorBidi"/>
          <w:color w:val="000000" w:themeColor="text1"/>
          <w:sz w:val="20"/>
          <w:szCs w:val="20"/>
        </w:rPr>
        <w:t xml:space="preserve">er than growth in jobs </w:t>
      </w:r>
      <w:r w:rsidR="006422CC">
        <w:rPr>
          <w:rFonts w:cstheme="minorBidi"/>
          <w:color w:val="000000" w:themeColor="text1"/>
          <w:sz w:val="20"/>
          <w:szCs w:val="20"/>
        </w:rPr>
        <w:t>across</w:t>
      </w:r>
      <w:r w:rsidR="00A9495D">
        <w:rPr>
          <w:rFonts w:cstheme="minorBidi"/>
          <w:color w:val="000000" w:themeColor="text1"/>
          <w:sz w:val="20"/>
          <w:szCs w:val="20"/>
        </w:rPr>
        <w:t xml:space="preserve"> the </w:t>
      </w:r>
      <w:r w:rsidR="006422CC">
        <w:rPr>
          <w:rFonts w:cstheme="minorBidi"/>
          <w:color w:val="000000" w:themeColor="text1"/>
          <w:sz w:val="20"/>
          <w:szCs w:val="20"/>
        </w:rPr>
        <w:t xml:space="preserve">Australian </w:t>
      </w:r>
      <w:r w:rsidR="00A9495D">
        <w:rPr>
          <w:rFonts w:cstheme="minorBidi"/>
          <w:color w:val="000000" w:themeColor="text1"/>
          <w:sz w:val="20"/>
          <w:szCs w:val="20"/>
        </w:rPr>
        <w:t xml:space="preserve">economy </w:t>
      </w:r>
      <w:r w:rsidR="00A21D74">
        <w:rPr>
          <w:rFonts w:cstheme="minorBidi"/>
          <w:color w:val="000000" w:themeColor="text1"/>
          <w:sz w:val="20"/>
          <w:szCs w:val="20"/>
        </w:rPr>
        <w:t>(4%)</w:t>
      </w:r>
      <w:r w:rsidR="00A9495D">
        <w:rPr>
          <w:rFonts w:cstheme="minorBidi"/>
          <w:color w:val="000000" w:themeColor="text1"/>
          <w:sz w:val="20"/>
          <w:szCs w:val="20"/>
        </w:rPr>
        <w:t>.</w:t>
      </w:r>
      <w:r w:rsidR="005B5421">
        <w:rPr>
          <w:rFonts w:cstheme="minorBidi"/>
          <w:color w:val="000000" w:themeColor="text1"/>
          <w:sz w:val="20"/>
          <w:szCs w:val="20"/>
        </w:rPr>
        <w:t xml:space="preserve"> </w:t>
      </w:r>
      <w:r w:rsidR="00BF2125">
        <w:rPr>
          <w:rFonts w:cstheme="minorBidi"/>
          <w:color w:val="000000" w:themeColor="text1"/>
          <w:sz w:val="20"/>
          <w:szCs w:val="20"/>
        </w:rPr>
        <w:t xml:space="preserve"> </w:t>
      </w:r>
    </w:p>
    <w:p w14:paraId="0D6F40E2" w14:textId="00C0B12E" w:rsidR="00244F1D" w:rsidRDefault="0034255F" w:rsidP="00674B2A">
      <w:pPr>
        <w:pStyle w:val="Default"/>
        <w:spacing w:before="200" w:after="200" w:line="300" w:lineRule="exact"/>
        <w:rPr>
          <w:rFonts w:cstheme="minorBidi"/>
          <w:color w:val="000000" w:themeColor="text1"/>
          <w:sz w:val="20"/>
          <w:szCs w:val="20"/>
        </w:rPr>
      </w:pPr>
      <w:r>
        <w:rPr>
          <w:rFonts w:cstheme="minorBidi"/>
          <w:color w:val="000000" w:themeColor="text1"/>
          <w:sz w:val="20"/>
          <w:szCs w:val="20"/>
        </w:rPr>
        <w:t>While e</w:t>
      </w:r>
      <w:r w:rsidR="006F6074">
        <w:rPr>
          <w:rFonts w:cstheme="minorBidi"/>
          <w:color w:val="000000" w:themeColor="text1"/>
          <w:sz w:val="20"/>
          <w:szCs w:val="20"/>
        </w:rPr>
        <w:t>ach of the</w:t>
      </w:r>
      <w:r w:rsidR="004E1B37">
        <w:rPr>
          <w:rFonts w:cstheme="minorBidi"/>
          <w:color w:val="000000" w:themeColor="text1"/>
          <w:sz w:val="20"/>
          <w:szCs w:val="20"/>
        </w:rPr>
        <w:t xml:space="preserve"> tourism-related sector</w:t>
      </w:r>
      <w:r w:rsidR="006F6074">
        <w:rPr>
          <w:rFonts w:cstheme="minorBidi"/>
          <w:color w:val="000000" w:themeColor="text1"/>
          <w:sz w:val="20"/>
          <w:szCs w:val="20"/>
        </w:rPr>
        <w:t xml:space="preserve">s recorded gains in filled jobs in 2022, </w:t>
      </w:r>
      <w:r w:rsidR="00221DC9">
        <w:rPr>
          <w:rFonts w:cstheme="minorBidi"/>
          <w:color w:val="000000" w:themeColor="text1"/>
          <w:sz w:val="20"/>
          <w:szCs w:val="20"/>
        </w:rPr>
        <w:t>employment remain</w:t>
      </w:r>
      <w:r w:rsidR="00090B08">
        <w:rPr>
          <w:rFonts w:cstheme="minorBidi"/>
          <w:color w:val="000000" w:themeColor="text1"/>
          <w:sz w:val="20"/>
          <w:szCs w:val="20"/>
        </w:rPr>
        <w:t>ed</w:t>
      </w:r>
      <w:r w:rsidR="00221DC9">
        <w:rPr>
          <w:rFonts w:cstheme="minorBidi"/>
          <w:color w:val="000000" w:themeColor="text1"/>
          <w:sz w:val="20"/>
          <w:szCs w:val="20"/>
        </w:rPr>
        <w:t xml:space="preserve"> </w:t>
      </w:r>
      <w:r w:rsidR="003E4263">
        <w:rPr>
          <w:rFonts w:cstheme="minorBidi"/>
          <w:color w:val="000000" w:themeColor="text1"/>
          <w:sz w:val="20"/>
          <w:szCs w:val="20"/>
        </w:rPr>
        <w:t>below the pre-pandemic</w:t>
      </w:r>
      <w:r>
        <w:rPr>
          <w:rFonts w:cstheme="minorBidi"/>
          <w:color w:val="000000" w:themeColor="text1"/>
          <w:sz w:val="20"/>
          <w:szCs w:val="20"/>
        </w:rPr>
        <w:t xml:space="preserve"> level</w:t>
      </w:r>
      <w:r w:rsidR="003E4263">
        <w:rPr>
          <w:rFonts w:cstheme="minorBidi"/>
          <w:color w:val="000000" w:themeColor="text1"/>
          <w:sz w:val="20"/>
          <w:szCs w:val="20"/>
        </w:rPr>
        <w:t xml:space="preserve"> for every sector (Figure</w:t>
      </w:r>
      <w:r w:rsidR="00124FC8">
        <w:rPr>
          <w:rFonts w:cstheme="minorBidi"/>
          <w:color w:val="000000" w:themeColor="text1"/>
          <w:sz w:val="20"/>
          <w:szCs w:val="20"/>
        </w:rPr>
        <w:t xml:space="preserve"> </w:t>
      </w:r>
      <w:r w:rsidR="008B5D06">
        <w:rPr>
          <w:rFonts w:cstheme="minorBidi"/>
          <w:color w:val="000000" w:themeColor="text1"/>
          <w:sz w:val="20"/>
          <w:szCs w:val="20"/>
        </w:rPr>
        <w:t>2</w:t>
      </w:r>
      <w:r w:rsidR="0080740D">
        <w:rPr>
          <w:rFonts w:cstheme="minorBidi"/>
          <w:color w:val="000000" w:themeColor="text1"/>
          <w:sz w:val="20"/>
          <w:szCs w:val="20"/>
        </w:rPr>
        <w:t>6</w:t>
      </w:r>
      <w:r w:rsidR="003E4263">
        <w:rPr>
          <w:rFonts w:cstheme="minorBidi"/>
          <w:color w:val="000000" w:themeColor="text1"/>
          <w:sz w:val="20"/>
          <w:szCs w:val="20"/>
        </w:rPr>
        <w:t xml:space="preserve">). The sector with the largest </w:t>
      </w:r>
      <w:r w:rsidR="00772B82">
        <w:rPr>
          <w:rFonts w:cstheme="minorBidi"/>
          <w:color w:val="000000" w:themeColor="text1"/>
          <w:sz w:val="20"/>
          <w:szCs w:val="20"/>
        </w:rPr>
        <w:t>decline yet to be recovered is the education and training sector</w:t>
      </w:r>
      <w:r w:rsidR="00AA2E7F">
        <w:rPr>
          <w:rFonts w:cstheme="minorBidi"/>
          <w:color w:val="000000" w:themeColor="text1"/>
          <w:sz w:val="20"/>
          <w:szCs w:val="20"/>
        </w:rPr>
        <w:t>, down by 60% (43,500 jobs).</w:t>
      </w:r>
      <w:r w:rsidR="00084F87">
        <w:rPr>
          <w:rFonts w:cstheme="minorBidi"/>
          <w:color w:val="000000" w:themeColor="text1"/>
          <w:sz w:val="20"/>
          <w:szCs w:val="20"/>
        </w:rPr>
        <w:t xml:space="preserve"> </w:t>
      </w:r>
    </w:p>
    <w:p w14:paraId="52FC0EA3" w14:textId="77777777" w:rsidR="00244F1D" w:rsidRDefault="00244F1D">
      <w:pPr>
        <w:spacing w:before="0" w:after="160" w:line="259" w:lineRule="auto"/>
      </w:pPr>
      <w:r>
        <w:br w:type="page"/>
      </w:r>
    </w:p>
    <w:p w14:paraId="286578BE" w14:textId="63D378E1" w:rsidR="00084F87" w:rsidRPr="00674B2A" w:rsidRDefault="00D4473B" w:rsidP="00674B2A">
      <w:pPr>
        <w:pStyle w:val="Default"/>
        <w:spacing w:before="200" w:after="200" w:line="300" w:lineRule="exact"/>
        <w:rPr>
          <w:rFonts w:cstheme="minorBidi"/>
          <w:color w:val="000000" w:themeColor="text1"/>
          <w:sz w:val="20"/>
          <w:szCs w:val="20"/>
        </w:rPr>
      </w:pPr>
      <w:r>
        <w:rPr>
          <w:rFonts w:cstheme="minorBidi"/>
          <w:color w:val="000000" w:themeColor="text1"/>
          <w:sz w:val="20"/>
          <w:szCs w:val="20"/>
        </w:rPr>
        <w:lastRenderedPageBreak/>
        <w:t xml:space="preserve">Other sectors with </w:t>
      </w:r>
      <w:r w:rsidR="00084F87">
        <w:rPr>
          <w:rFonts w:cstheme="minorBidi"/>
          <w:color w:val="000000" w:themeColor="text1"/>
          <w:sz w:val="20"/>
          <w:szCs w:val="20"/>
        </w:rPr>
        <w:t xml:space="preserve">large remaining </w:t>
      </w:r>
      <w:r w:rsidR="00674B2A">
        <w:rPr>
          <w:sz w:val="20"/>
          <w:szCs w:val="20"/>
        </w:rPr>
        <w:t xml:space="preserve">jobs </w:t>
      </w:r>
      <w:r w:rsidR="00084F87">
        <w:rPr>
          <w:rFonts w:cstheme="minorBidi"/>
          <w:color w:val="000000" w:themeColor="text1"/>
          <w:sz w:val="20"/>
          <w:szCs w:val="20"/>
        </w:rPr>
        <w:t xml:space="preserve">deficits </w:t>
      </w:r>
      <w:r w:rsidR="00084F87">
        <w:rPr>
          <w:sz w:val="20"/>
          <w:szCs w:val="20"/>
        </w:rPr>
        <w:t xml:space="preserve">in the December quarter 2022 relative to pre-pandemic </w:t>
      </w:r>
      <w:r w:rsidR="00090B08">
        <w:rPr>
          <w:sz w:val="20"/>
          <w:szCs w:val="20"/>
        </w:rPr>
        <w:t>we</w:t>
      </w:r>
      <w:r w:rsidR="00084F87">
        <w:rPr>
          <w:sz w:val="20"/>
          <w:szCs w:val="20"/>
        </w:rPr>
        <w:t xml:space="preserve">re: </w:t>
      </w:r>
    </w:p>
    <w:p w14:paraId="43AE7CD2" w14:textId="5BE9C97D" w:rsidR="00084F87" w:rsidRDefault="00084F87" w:rsidP="004D47D6">
      <w:pPr>
        <w:pStyle w:val="Default"/>
        <w:numPr>
          <w:ilvl w:val="0"/>
          <w:numId w:val="13"/>
        </w:numPr>
        <w:spacing w:after="79"/>
        <w:rPr>
          <w:sz w:val="20"/>
          <w:szCs w:val="20"/>
        </w:rPr>
      </w:pPr>
      <w:r>
        <w:rPr>
          <w:sz w:val="20"/>
          <w:szCs w:val="20"/>
        </w:rPr>
        <w:t xml:space="preserve">retail trade – down by 8% (9,700 jobs) </w:t>
      </w:r>
    </w:p>
    <w:p w14:paraId="17F75E95" w14:textId="32F5FB80" w:rsidR="00084F87" w:rsidRDefault="00084F87" w:rsidP="004D47D6">
      <w:pPr>
        <w:pStyle w:val="Default"/>
        <w:numPr>
          <w:ilvl w:val="0"/>
          <w:numId w:val="13"/>
        </w:numPr>
        <w:spacing w:after="79"/>
        <w:rPr>
          <w:sz w:val="20"/>
          <w:szCs w:val="20"/>
        </w:rPr>
      </w:pPr>
      <w:r>
        <w:rPr>
          <w:sz w:val="20"/>
          <w:szCs w:val="20"/>
        </w:rPr>
        <w:t xml:space="preserve">air, water, and other transport – down by 18% (9,300 jobs) </w:t>
      </w:r>
    </w:p>
    <w:p w14:paraId="2F4FADAF" w14:textId="15B5BCD6" w:rsidR="00244F1D" w:rsidRPr="00244F1D" w:rsidRDefault="00084F87" w:rsidP="00244F1D">
      <w:pPr>
        <w:pStyle w:val="Default"/>
        <w:numPr>
          <w:ilvl w:val="0"/>
          <w:numId w:val="13"/>
        </w:numPr>
        <w:rPr>
          <w:sz w:val="20"/>
          <w:szCs w:val="20"/>
        </w:rPr>
      </w:pPr>
      <w:r>
        <w:rPr>
          <w:sz w:val="20"/>
          <w:szCs w:val="20"/>
        </w:rPr>
        <w:t xml:space="preserve">accommodation – down by 5% (4,800 jobs). </w:t>
      </w:r>
    </w:p>
    <w:p w14:paraId="26369A46" w14:textId="231E17D2" w:rsidR="00244F1D" w:rsidRDefault="00244F1D" w:rsidP="00BE0B99">
      <w:pPr>
        <w:rPr>
          <w:lang w:eastAsia="zh-CN"/>
        </w:rPr>
      </w:pPr>
      <w:r w:rsidRPr="00936173">
        <w:rPr>
          <w:noProof/>
        </w:rPr>
        <w:drawing>
          <wp:anchor distT="0" distB="0" distL="114300" distR="114300" simplePos="0" relativeHeight="251658285" behindDoc="0" locked="0" layoutInCell="1" allowOverlap="1" wp14:anchorId="49A464C7" wp14:editId="7332129A">
            <wp:simplePos x="0" y="0"/>
            <wp:positionH relativeFrom="margin">
              <wp:align>right</wp:align>
            </wp:positionH>
            <wp:positionV relativeFrom="paragraph">
              <wp:posOffset>912889</wp:posOffset>
            </wp:positionV>
            <wp:extent cx="6329680" cy="4006850"/>
            <wp:effectExtent l="0" t="0" r="0" b="0"/>
            <wp:wrapSquare wrapText="bothSides"/>
            <wp:docPr id="27" name="Picture 27" descr="Figure 26 shows a bar chart, which displays the Change in tourism filled jobs from December quarter 2019 to December quarter 2022 by tourism-related industry. Each change is shown by a change in number (dark purples and change as a percentage (light purple) for each tourism-related industry.&#10;While each of the tourism-related sectors recorded gains in filled jobs in 2022, employment remains below the pre-pandemic level for every sector. The sector with the largest decline yet to be recovered is the education and training sector, down by 60% (43,500 jo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6 shows a bar chart, which displays the Change in tourism filled jobs from December quarter 2019 to December quarter 2022 by tourism-related industry. Each change is shown by a change in number (dark purples and change as a percentage (light purple) for each tourism-related industry.&#10;While each of the tourism-related sectors recorded gains in filled jobs in 2022, employment remains below the pre-pandemic level for every sector. The sector with the largest decline yet to be recovered is the education and training sector, down by 60% (43,500 jobs).&#1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329680" cy="4006850"/>
                    </a:xfrm>
                    <a:prstGeom prst="rect">
                      <a:avLst/>
                    </a:prstGeom>
                    <a:noFill/>
                    <a:ln>
                      <a:noFill/>
                    </a:ln>
                  </pic:spPr>
                </pic:pic>
              </a:graphicData>
            </a:graphic>
          </wp:anchor>
        </w:drawing>
      </w:r>
      <w:r>
        <w:rPr>
          <w:noProof/>
        </w:rPr>
        <mc:AlternateContent>
          <mc:Choice Requires="wps">
            <w:drawing>
              <wp:anchor distT="0" distB="0" distL="114300" distR="114300" simplePos="0" relativeHeight="251658263" behindDoc="0" locked="0" layoutInCell="1" allowOverlap="1" wp14:anchorId="22BC1FC3" wp14:editId="10A8486D">
                <wp:simplePos x="0" y="0"/>
                <wp:positionH relativeFrom="margin">
                  <wp:align>right</wp:align>
                </wp:positionH>
                <wp:positionV relativeFrom="paragraph">
                  <wp:posOffset>434581</wp:posOffset>
                </wp:positionV>
                <wp:extent cx="6329680" cy="3429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6329680" cy="342900"/>
                        </a:xfrm>
                        <a:prstGeom prst="rect">
                          <a:avLst/>
                        </a:prstGeom>
                        <a:solidFill>
                          <a:prstClr val="white"/>
                        </a:solidFill>
                        <a:ln>
                          <a:noFill/>
                        </a:ln>
                      </wps:spPr>
                      <wps:txbx>
                        <w:txbxContent>
                          <w:p w14:paraId="1D2F8D08" w14:textId="4C508EC7" w:rsidR="008B0E2D" w:rsidRPr="002B3B55" w:rsidRDefault="008B0E2D" w:rsidP="008B0E2D">
                            <w:pPr>
                              <w:pStyle w:val="Caption"/>
                              <w:rPr>
                                <w:i w:val="0"/>
                                <w:iCs w:val="0"/>
                                <w:color w:val="000000" w:themeColor="text1"/>
                                <w:sz w:val="22"/>
                                <w:szCs w:val="22"/>
                              </w:rPr>
                            </w:pPr>
                            <w:r w:rsidRPr="008B0E2D">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26</w:t>
                            </w:r>
                            <w:r w:rsidR="0021620E">
                              <w:rPr>
                                <w:b/>
                                <w:bCs/>
                                <w:i w:val="0"/>
                                <w:iCs w:val="0"/>
                                <w:sz w:val="20"/>
                                <w:szCs w:val="20"/>
                              </w:rPr>
                              <w:fldChar w:fldCharType="end"/>
                            </w:r>
                            <w:r>
                              <w:rPr>
                                <w:b/>
                                <w:bCs/>
                                <w:i w:val="0"/>
                                <w:iCs w:val="0"/>
                                <w:sz w:val="20"/>
                                <w:szCs w:val="20"/>
                              </w:rPr>
                              <w:t xml:space="preserve">. </w:t>
                            </w:r>
                            <w:r w:rsidR="002758FF" w:rsidRPr="002B3B55">
                              <w:rPr>
                                <w:i w:val="0"/>
                                <w:iCs w:val="0"/>
                                <w:sz w:val="20"/>
                                <w:szCs w:val="20"/>
                              </w:rPr>
                              <w:t xml:space="preserve">Change </w:t>
                            </w:r>
                            <w:r w:rsidR="002B3B55" w:rsidRPr="002B3B55">
                              <w:rPr>
                                <w:i w:val="0"/>
                                <w:iCs w:val="0"/>
                                <w:sz w:val="20"/>
                                <w:szCs w:val="20"/>
                              </w:rPr>
                              <w:t xml:space="preserve">in tourism filled jobs </w:t>
                            </w:r>
                            <w:r w:rsidR="002758FF" w:rsidRPr="002B3B55">
                              <w:rPr>
                                <w:i w:val="0"/>
                                <w:iCs w:val="0"/>
                                <w:sz w:val="20"/>
                                <w:szCs w:val="20"/>
                              </w:rPr>
                              <w:t>from Dec</w:t>
                            </w:r>
                            <w:r w:rsidR="002B3B55" w:rsidRPr="002B3B55">
                              <w:rPr>
                                <w:i w:val="0"/>
                                <w:iCs w:val="0"/>
                                <w:sz w:val="20"/>
                                <w:szCs w:val="20"/>
                              </w:rPr>
                              <w:t>emb</w:t>
                            </w:r>
                            <w:r w:rsidR="002758FF" w:rsidRPr="002B3B55">
                              <w:rPr>
                                <w:i w:val="0"/>
                                <w:iCs w:val="0"/>
                                <w:sz w:val="20"/>
                                <w:szCs w:val="20"/>
                              </w:rPr>
                              <w:t>er</w:t>
                            </w:r>
                            <w:r w:rsidR="002B3B55" w:rsidRPr="002B3B55">
                              <w:rPr>
                                <w:i w:val="0"/>
                                <w:iCs w:val="0"/>
                                <w:sz w:val="20"/>
                                <w:szCs w:val="20"/>
                              </w:rPr>
                              <w:t xml:space="preserve"> quarter</w:t>
                            </w:r>
                            <w:r w:rsidR="002758FF" w:rsidRPr="002B3B55">
                              <w:rPr>
                                <w:i w:val="0"/>
                                <w:iCs w:val="0"/>
                                <w:sz w:val="20"/>
                                <w:szCs w:val="20"/>
                              </w:rPr>
                              <w:t xml:space="preserve"> 20</w:t>
                            </w:r>
                            <w:r w:rsidR="002B3B55" w:rsidRPr="002B3B55">
                              <w:rPr>
                                <w:i w:val="0"/>
                                <w:iCs w:val="0"/>
                                <w:sz w:val="20"/>
                                <w:szCs w:val="20"/>
                              </w:rPr>
                              <w:t>19</w:t>
                            </w:r>
                            <w:r w:rsidR="002758FF" w:rsidRPr="002B3B55">
                              <w:rPr>
                                <w:i w:val="0"/>
                                <w:iCs w:val="0"/>
                                <w:sz w:val="20"/>
                                <w:szCs w:val="20"/>
                              </w:rPr>
                              <w:t xml:space="preserve"> to December </w:t>
                            </w:r>
                            <w:r w:rsidR="002B3B55" w:rsidRPr="002B3B55">
                              <w:rPr>
                                <w:i w:val="0"/>
                                <w:iCs w:val="0"/>
                                <w:sz w:val="20"/>
                                <w:szCs w:val="20"/>
                              </w:rPr>
                              <w:t xml:space="preserve">quarter </w:t>
                            </w:r>
                            <w:r w:rsidR="002758FF" w:rsidRPr="002B3B55">
                              <w:rPr>
                                <w:i w:val="0"/>
                                <w:iCs w:val="0"/>
                                <w:sz w:val="20"/>
                                <w:szCs w:val="20"/>
                              </w:rPr>
                              <w:t>20</w:t>
                            </w:r>
                            <w:r w:rsidR="002B3B55" w:rsidRPr="002B3B55">
                              <w:rPr>
                                <w:i w:val="0"/>
                                <w:iCs w:val="0"/>
                                <w:sz w:val="20"/>
                                <w:szCs w:val="20"/>
                              </w:rPr>
                              <w:t xml:space="preserve">22 </w:t>
                            </w:r>
                            <w:r w:rsidR="002758FF" w:rsidRPr="002B3B55">
                              <w:rPr>
                                <w:i w:val="0"/>
                                <w:iCs w:val="0"/>
                                <w:sz w:val="20"/>
                                <w:szCs w:val="20"/>
                              </w:rPr>
                              <w:t>by tourism-related industry</w:t>
                            </w:r>
                            <w:r w:rsidR="002B3B55">
                              <w:rPr>
                                <w:i w:val="0"/>
                                <w:iCs w:val="0"/>
                                <w:sz w:val="20"/>
                                <w:szCs w:val="20"/>
                              </w:rPr>
                              <w:t>.</w:t>
                            </w:r>
                          </w:p>
                          <w:p w14:paraId="650BEE48" w14:textId="77777777" w:rsidR="002758FF" w:rsidRDefault="002758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C1FC3" id="Text Box 56" o:spid="_x0000_s1052" type="#_x0000_t202" style="position:absolute;margin-left:447.2pt;margin-top:34.2pt;width:498.4pt;height:27pt;z-index:25165826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" stroked="f">
                <v:textbox inset="0,0,0,0">
                  <w:txbxContent>
                    <w:p w14:paraId="1D2F8D08" w14:textId="4C508EC7" w:rsidR="008B0E2D" w:rsidRPr="002B3B55" w:rsidRDefault="008B0E2D" w:rsidP="008B0E2D">
                      <w:pPr>
                        <w:pStyle w:val="Caption"/>
                        <w:rPr>
                          <w:i w:val="0"/>
                          <w:iCs w:val="0"/>
                          <w:color w:val="000000" w:themeColor="text1"/>
                          <w:sz w:val="22"/>
                          <w:szCs w:val="22"/>
                        </w:rPr>
                      </w:pPr>
                      <w:r w:rsidRPr="008B0E2D">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26</w:t>
                      </w:r>
                      <w:r w:rsidR="0021620E">
                        <w:rPr>
                          <w:b/>
                          <w:bCs/>
                          <w:i w:val="0"/>
                          <w:iCs w:val="0"/>
                          <w:sz w:val="20"/>
                          <w:szCs w:val="20"/>
                        </w:rPr>
                        <w:fldChar w:fldCharType="end"/>
                      </w:r>
                      <w:r>
                        <w:rPr>
                          <w:b/>
                          <w:bCs/>
                          <w:i w:val="0"/>
                          <w:iCs w:val="0"/>
                          <w:sz w:val="20"/>
                          <w:szCs w:val="20"/>
                        </w:rPr>
                        <w:t xml:space="preserve">. </w:t>
                      </w:r>
                      <w:r w:rsidR="002758FF" w:rsidRPr="002B3B55">
                        <w:rPr>
                          <w:i w:val="0"/>
                          <w:iCs w:val="0"/>
                          <w:sz w:val="20"/>
                          <w:szCs w:val="20"/>
                        </w:rPr>
                        <w:t xml:space="preserve">Change </w:t>
                      </w:r>
                      <w:r w:rsidR="002B3B55" w:rsidRPr="002B3B55">
                        <w:rPr>
                          <w:i w:val="0"/>
                          <w:iCs w:val="0"/>
                          <w:sz w:val="20"/>
                          <w:szCs w:val="20"/>
                        </w:rPr>
                        <w:t xml:space="preserve">in tourism filled jobs </w:t>
                      </w:r>
                      <w:r w:rsidR="002758FF" w:rsidRPr="002B3B55">
                        <w:rPr>
                          <w:i w:val="0"/>
                          <w:iCs w:val="0"/>
                          <w:sz w:val="20"/>
                          <w:szCs w:val="20"/>
                        </w:rPr>
                        <w:t>from Dec</w:t>
                      </w:r>
                      <w:r w:rsidR="002B3B55" w:rsidRPr="002B3B55">
                        <w:rPr>
                          <w:i w:val="0"/>
                          <w:iCs w:val="0"/>
                          <w:sz w:val="20"/>
                          <w:szCs w:val="20"/>
                        </w:rPr>
                        <w:t>emb</w:t>
                      </w:r>
                      <w:r w:rsidR="002758FF" w:rsidRPr="002B3B55">
                        <w:rPr>
                          <w:i w:val="0"/>
                          <w:iCs w:val="0"/>
                          <w:sz w:val="20"/>
                          <w:szCs w:val="20"/>
                        </w:rPr>
                        <w:t>er</w:t>
                      </w:r>
                      <w:r w:rsidR="002B3B55" w:rsidRPr="002B3B55">
                        <w:rPr>
                          <w:i w:val="0"/>
                          <w:iCs w:val="0"/>
                          <w:sz w:val="20"/>
                          <w:szCs w:val="20"/>
                        </w:rPr>
                        <w:t xml:space="preserve"> quarter</w:t>
                      </w:r>
                      <w:r w:rsidR="002758FF" w:rsidRPr="002B3B55">
                        <w:rPr>
                          <w:i w:val="0"/>
                          <w:iCs w:val="0"/>
                          <w:sz w:val="20"/>
                          <w:szCs w:val="20"/>
                        </w:rPr>
                        <w:t xml:space="preserve"> 20</w:t>
                      </w:r>
                      <w:r w:rsidR="002B3B55" w:rsidRPr="002B3B55">
                        <w:rPr>
                          <w:i w:val="0"/>
                          <w:iCs w:val="0"/>
                          <w:sz w:val="20"/>
                          <w:szCs w:val="20"/>
                        </w:rPr>
                        <w:t>19</w:t>
                      </w:r>
                      <w:r w:rsidR="002758FF" w:rsidRPr="002B3B55">
                        <w:rPr>
                          <w:i w:val="0"/>
                          <w:iCs w:val="0"/>
                          <w:sz w:val="20"/>
                          <w:szCs w:val="20"/>
                        </w:rPr>
                        <w:t xml:space="preserve"> to December </w:t>
                      </w:r>
                      <w:r w:rsidR="002B3B55" w:rsidRPr="002B3B55">
                        <w:rPr>
                          <w:i w:val="0"/>
                          <w:iCs w:val="0"/>
                          <w:sz w:val="20"/>
                          <w:szCs w:val="20"/>
                        </w:rPr>
                        <w:t xml:space="preserve">quarter </w:t>
                      </w:r>
                      <w:r w:rsidR="002758FF" w:rsidRPr="002B3B55">
                        <w:rPr>
                          <w:i w:val="0"/>
                          <w:iCs w:val="0"/>
                          <w:sz w:val="20"/>
                          <w:szCs w:val="20"/>
                        </w:rPr>
                        <w:t>20</w:t>
                      </w:r>
                      <w:r w:rsidR="002B3B55" w:rsidRPr="002B3B55">
                        <w:rPr>
                          <w:i w:val="0"/>
                          <w:iCs w:val="0"/>
                          <w:sz w:val="20"/>
                          <w:szCs w:val="20"/>
                        </w:rPr>
                        <w:t xml:space="preserve">22 </w:t>
                      </w:r>
                      <w:r w:rsidR="002758FF" w:rsidRPr="002B3B55">
                        <w:rPr>
                          <w:i w:val="0"/>
                          <w:iCs w:val="0"/>
                          <w:sz w:val="20"/>
                          <w:szCs w:val="20"/>
                        </w:rPr>
                        <w:t>by tourism-related industry</w:t>
                      </w:r>
                      <w:r w:rsidR="002B3B55">
                        <w:rPr>
                          <w:i w:val="0"/>
                          <w:iCs w:val="0"/>
                          <w:sz w:val="20"/>
                          <w:szCs w:val="20"/>
                        </w:rPr>
                        <w:t>.</w:t>
                      </w:r>
                    </w:p>
                    <w:p w14:paraId="650BEE48" w14:textId="77777777" w:rsidR="002758FF" w:rsidRDefault="002758FF"/>
                  </w:txbxContent>
                </v:textbox>
                <w10:wrap type="square" anchorx="margin"/>
              </v:shape>
            </w:pict>
          </mc:Fallback>
        </mc:AlternateContent>
      </w:r>
    </w:p>
    <w:p w14:paraId="4CFEFC23" w14:textId="1BF1B79F" w:rsidR="008B0E2D" w:rsidRDefault="008B0E2D" w:rsidP="00BE0B99">
      <w:pPr>
        <w:rPr>
          <w:lang w:eastAsia="zh-CN"/>
        </w:rPr>
      </w:pPr>
    </w:p>
    <w:p w14:paraId="26488057" w14:textId="4F556A82" w:rsidR="0095231F" w:rsidRDefault="00F47E1D" w:rsidP="0095231F">
      <w:pPr>
        <w:pStyle w:val="Heading4"/>
        <w:rPr>
          <w:lang w:eastAsia="zh-CN"/>
        </w:rPr>
      </w:pPr>
      <w:r>
        <w:t>International w</w:t>
      </w:r>
      <w:r w:rsidR="0095231F">
        <w:t>orkers</w:t>
      </w:r>
    </w:p>
    <w:p w14:paraId="06944C60" w14:textId="4391D5E9" w:rsidR="006A0E5C" w:rsidRDefault="000261F8" w:rsidP="00BE0B99">
      <w:pPr>
        <w:rPr>
          <w:lang w:eastAsia="zh-CN"/>
        </w:rPr>
      </w:pPr>
      <w:r>
        <w:rPr>
          <w:lang w:eastAsia="zh-CN"/>
        </w:rPr>
        <w:t xml:space="preserve">Given the importance of overseas workers for the visitor economy, the </w:t>
      </w:r>
      <w:r w:rsidR="002F20BC">
        <w:rPr>
          <w:lang w:eastAsia="zh-CN"/>
        </w:rPr>
        <w:t xml:space="preserve">rapid recovery in </w:t>
      </w:r>
      <w:r w:rsidR="00EB4906">
        <w:rPr>
          <w:lang w:eastAsia="zh-CN"/>
        </w:rPr>
        <w:t>short-term international arrivals for employment purposes</w:t>
      </w:r>
      <w:r w:rsidR="002F20BC">
        <w:rPr>
          <w:lang w:eastAsia="zh-CN"/>
        </w:rPr>
        <w:t xml:space="preserve"> in 2022 was a very welcome development. </w:t>
      </w:r>
      <w:r w:rsidR="006A0E5C">
        <w:rPr>
          <w:lang w:eastAsia="zh-CN"/>
        </w:rPr>
        <w:t>In 2022</w:t>
      </w:r>
      <w:r w:rsidR="00090B08">
        <w:rPr>
          <w:lang w:eastAsia="zh-CN"/>
        </w:rPr>
        <w:t>,</w:t>
      </w:r>
      <w:r w:rsidR="006A0E5C">
        <w:rPr>
          <w:lang w:eastAsia="zh-CN"/>
        </w:rPr>
        <w:t xml:space="preserve"> there were 150,000 employment arrivals, up from 23,000 in 2021</w:t>
      </w:r>
      <w:r w:rsidR="00EB1AC7">
        <w:rPr>
          <w:lang w:eastAsia="zh-CN"/>
        </w:rPr>
        <w:t xml:space="preserve"> </w:t>
      </w:r>
      <w:r w:rsidR="005B7EF5">
        <w:rPr>
          <w:lang w:eastAsia="zh-CN"/>
        </w:rPr>
        <w:t xml:space="preserve">(Figure </w:t>
      </w:r>
      <w:r w:rsidR="008B5D06">
        <w:rPr>
          <w:lang w:eastAsia="zh-CN"/>
        </w:rPr>
        <w:t>2</w:t>
      </w:r>
      <w:r w:rsidR="0080740D">
        <w:rPr>
          <w:lang w:eastAsia="zh-CN"/>
        </w:rPr>
        <w:t>7</w:t>
      </w:r>
      <w:r w:rsidR="005B7EF5">
        <w:rPr>
          <w:lang w:eastAsia="zh-CN"/>
        </w:rPr>
        <w:t>).</w:t>
      </w:r>
    </w:p>
    <w:p w14:paraId="145294B6" w14:textId="77777777" w:rsidR="008C76D9" w:rsidRDefault="00117BA7" w:rsidP="00BE0B99">
      <w:pPr>
        <w:rPr>
          <w:lang w:eastAsia="zh-CN"/>
        </w:rPr>
      </w:pPr>
      <w:r>
        <w:rPr>
          <w:lang w:eastAsia="zh-CN"/>
        </w:rPr>
        <w:t>I</w:t>
      </w:r>
      <w:r w:rsidR="00323F83">
        <w:rPr>
          <w:lang w:eastAsia="zh-CN"/>
        </w:rPr>
        <w:t xml:space="preserve">n the </w:t>
      </w:r>
      <w:r w:rsidR="005C2313">
        <w:rPr>
          <w:lang w:eastAsia="zh-CN"/>
        </w:rPr>
        <w:t>December quarter 2022</w:t>
      </w:r>
      <w:r w:rsidR="00981858">
        <w:rPr>
          <w:lang w:eastAsia="zh-CN"/>
        </w:rPr>
        <w:t>,</w:t>
      </w:r>
      <w:r w:rsidR="00762541">
        <w:rPr>
          <w:lang w:eastAsia="zh-CN"/>
        </w:rPr>
        <w:t xml:space="preserve"> </w:t>
      </w:r>
      <w:r>
        <w:rPr>
          <w:lang w:eastAsia="zh-CN"/>
        </w:rPr>
        <w:t xml:space="preserve">employment arrivals </w:t>
      </w:r>
      <w:r w:rsidR="00203816">
        <w:rPr>
          <w:lang w:eastAsia="zh-CN"/>
        </w:rPr>
        <w:t xml:space="preserve">were </w:t>
      </w:r>
      <w:r w:rsidR="00814627">
        <w:rPr>
          <w:lang w:eastAsia="zh-CN"/>
        </w:rPr>
        <w:t xml:space="preserve">nearly 9 times higher than </w:t>
      </w:r>
      <w:r w:rsidR="00981858">
        <w:rPr>
          <w:lang w:eastAsia="zh-CN"/>
        </w:rPr>
        <w:t xml:space="preserve">the </w:t>
      </w:r>
      <w:r w:rsidR="00867C81">
        <w:rPr>
          <w:lang w:eastAsia="zh-CN"/>
        </w:rPr>
        <w:t xml:space="preserve">same period in the </w:t>
      </w:r>
      <w:r w:rsidR="00981858">
        <w:rPr>
          <w:lang w:eastAsia="zh-CN"/>
        </w:rPr>
        <w:t xml:space="preserve">previous year and were </w:t>
      </w:r>
      <w:r w:rsidR="00203816">
        <w:rPr>
          <w:lang w:eastAsia="zh-CN"/>
        </w:rPr>
        <w:t xml:space="preserve">4% </w:t>
      </w:r>
      <w:r w:rsidR="00203816" w:rsidRPr="00981858">
        <w:rPr>
          <w:i/>
          <w:iCs/>
          <w:lang w:eastAsia="zh-CN"/>
        </w:rPr>
        <w:t>above</w:t>
      </w:r>
      <w:r w:rsidR="00203816">
        <w:rPr>
          <w:lang w:eastAsia="zh-CN"/>
        </w:rPr>
        <w:t xml:space="preserve"> the pre-pandemic level.</w:t>
      </w:r>
      <w:r w:rsidR="001018D5">
        <w:rPr>
          <w:lang w:eastAsia="zh-CN"/>
        </w:rPr>
        <w:t xml:space="preserve"> </w:t>
      </w:r>
      <w:r w:rsidR="00323F83">
        <w:rPr>
          <w:lang w:eastAsia="zh-CN"/>
        </w:rPr>
        <w:t xml:space="preserve"> </w:t>
      </w:r>
    </w:p>
    <w:p w14:paraId="42A7F28A" w14:textId="6FC0AFB1" w:rsidR="00F84D66" w:rsidRDefault="00976122" w:rsidP="00BE0B99">
      <w:pPr>
        <w:rPr>
          <w:lang w:eastAsia="zh-CN"/>
        </w:rPr>
      </w:pPr>
      <w:r>
        <w:rPr>
          <w:lang w:eastAsia="zh-CN"/>
        </w:rPr>
        <w:t xml:space="preserve">Arrivals for the purpose of employment were the only category of short-term arrivals to </w:t>
      </w:r>
      <w:r w:rsidRPr="00810346">
        <w:rPr>
          <w:i/>
          <w:iCs/>
          <w:lang w:eastAsia="zh-CN"/>
        </w:rPr>
        <w:t>fully recover</w:t>
      </w:r>
      <w:r>
        <w:rPr>
          <w:lang w:eastAsia="zh-CN"/>
        </w:rPr>
        <w:t xml:space="preserve"> </w:t>
      </w:r>
      <w:r w:rsidR="00C01640">
        <w:rPr>
          <w:lang w:eastAsia="zh-CN"/>
        </w:rPr>
        <w:t xml:space="preserve">to </w:t>
      </w:r>
      <w:r>
        <w:rPr>
          <w:lang w:eastAsia="zh-CN"/>
        </w:rPr>
        <w:t xml:space="preserve">their </w:t>
      </w:r>
      <w:r w:rsidR="00C01640">
        <w:rPr>
          <w:lang w:eastAsia="zh-CN"/>
        </w:rPr>
        <w:t>pre-pandemic level</w:t>
      </w:r>
      <w:r w:rsidR="00D27BD2">
        <w:rPr>
          <w:lang w:eastAsia="zh-CN"/>
        </w:rPr>
        <w:t xml:space="preserve"> in 2022</w:t>
      </w:r>
      <w:r w:rsidR="00C01640">
        <w:rPr>
          <w:lang w:eastAsia="zh-CN"/>
        </w:rPr>
        <w:t xml:space="preserve">. In contrast, short-term arrivals for </w:t>
      </w:r>
      <w:r w:rsidR="00485713">
        <w:rPr>
          <w:lang w:eastAsia="zh-CN"/>
        </w:rPr>
        <w:t>holiday (</w:t>
      </w:r>
      <w:r w:rsidR="006D04C1">
        <w:rPr>
          <w:lang w:eastAsia="zh-CN"/>
        </w:rPr>
        <w:t>-57%</w:t>
      </w:r>
      <w:r w:rsidR="00485713">
        <w:rPr>
          <w:lang w:eastAsia="zh-CN"/>
        </w:rPr>
        <w:t>), VFR (</w:t>
      </w:r>
      <w:r w:rsidR="008C76D9">
        <w:rPr>
          <w:lang w:eastAsia="zh-CN"/>
        </w:rPr>
        <w:noBreakHyphen/>
      </w:r>
      <w:r w:rsidR="00367585">
        <w:rPr>
          <w:lang w:eastAsia="zh-CN"/>
        </w:rPr>
        <w:t>19%</w:t>
      </w:r>
      <w:r w:rsidR="00485713">
        <w:rPr>
          <w:lang w:eastAsia="zh-CN"/>
        </w:rPr>
        <w:t>), business (</w:t>
      </w:r>
      <w:r w:rsidR="00367585">
        <w:rPr>
          <w:lang w:eastAsia="zh-CN"/>
        </w:rPr>
        <w:t>-42%</w:t>
      </w:r>
      <w:r w:rsidR="00485713">
        <w:rPr>
          <w:lang w:eastAsia="zh-CN"/>
        </w:rPr>
        <w:t>) and education (</w:t>
      </w:r>
      <w:r w:rsidR="00367585">
        <w:rPr>
          <w:lang w:eastAsia="zh-CN"/>
        </w:rPr>
        <w:t>-47%</w:t>
      </w:r>
      <w:r w:rsidR="00485713">
        <w:rPr>
          <w:lang w:eastAsia="zh-CN"/>
        </w:rPr>
        <w:t xml:space="preserve">) </w:t>
      </w:r>
      <w:r w:rsidR="00C01640">
        <w:rPr>
          <w:lang w:eastAsia="zh-CN"/>
        </w:rPr>
        <w:t>purpose</w:t>
      </w:r>
      <w:r w:rsidR="00485713">
        <w:rPr>
          <w:lang w:eastAsia="zh-CN"/>
        </w:rPr>
        <w:t>s</w:t>
      </w:r>
      <w:r w:rsidR="00C01640">
        <w:rPr>
          <w:lang w:eastAsia="zh-CN"/>
        </w:rPr>
        <w:t xml:space="preserve"> </w:t>
      </w:r>
      <w:r w:rsidR="00485713">
        <w:rPr>
          <w:lang w:eastAsia="zh-CN"/>
        </w:rPr>
        <w:t xml:space="preserve">all remained well below their </w:t>
      </w:r>
      <w:r w:rsidR="002B7E56">
        <w:rPr>
          <w:lang w:eastAsia="zh-CN"/>
        </w:rPr>
        <w:t>pre-pandemic level in the December quarter 2022.</w:t>
      </w:r>
      <w:r w:rsidR="00480088">
        <w:rPr>
          <w:lang w:eastAsia="zh-CN"/>
        </w:rPr>
        <w:t xml:space="preserve"> </w:t>
      </w:r>
    </w:p>
    <w:p w14:paraId="49737045" w14:textId="0ABB8E5D" w:rsidR="005F4DFB" w:rsidRDefault="00DB2B9A" w:rsidP="00BE0B99">
      <w:pPr>
        <w:rPr>
          <w:lang w:eastAsia="zh-CN"/>
        </w:rPr>
      </w:pPr>
      <w:r w:rsidRPr="00DB2B9A">
        <w:rPr>
          <w:noProof/>
        </w:rPr>
        <w:lastRenderedPageBreak/>
        <w:drawing>
          <wp:anchor distT="0" distB="0" distL="114300" distR="114300" simplePos="0" relativeHeight="251658284" behindDoc="0" locked="0" layoutInCell="1" allowOverlap="1" wp14:anchorId="50975BF1" wp14:editId="264634E4">
            <wp:simplePos x="0" y="0"/>
            <wp:positionH relativeFrom="margin">
              <wp:align>left</wp:align>
            </wp:positionH>
            <wp:positionV relativeFrom="paragraph">
              <wp:posOffset>1701800</wp:posOffset>
            </wp:positionV>
            <wp:extent cx="6267450" cy="3343275"/>
            <wp:effectExtent l="0" t="0" r="0" b="9525"/>
            <wp:wrapSquare wrapText="bothSides"/>
            <wp:docPr id="17" name="Picture 17" descr="Figure 27 shows a bar chart with a time series displaying the Short-term international arrivals for the purpose of employment. On the left axis, the year end sum of arrivals are displayed by a line time series and on the right axis there is the employment arrivals, displayed by columns.&#10;In 2022 there were 150,000 employment arrivals, up from 23,000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7 shows a bar chart with a time series displaying the Short-term international arrivals for the purpose of employment. On the left axis, the year end sum of arrivals are displayed by a line time series and on the right axis there is the employment arrivals, displayed by columns.&#10;In 2022 there were 150,000 employment arrivals, up from 23,000 in 2021.&#1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267450" cy="3343275"/>
                    </a:xfrm>
                    <a:prstGeom prst="rect">
                      <a:avLst/>
                    </a:prstGeom>
                    <a:noFill/>
                    <a:ln>
                      <a:noFill/>
                    </a:ln>
                  </pic:spPr>
                </pic:pic>
              </a:graphicData>
            </a:graphic>
            <wp14:sizeRelV relativeFrom="margin">
              <wp14:pctHeight>0</wp14:pctHeight>
            </wp14:sizeRelV>
          </wp:anchor>
        </w:drawing>
      </w:r>
      <w:r w:rsidR="005F4DFB">
        <w:rPr>
          <w:lang w:eastAsia="zh-CN"/>
        </w:rPr>
        <w:t xml:space="preserve">Employment arrivals continued to increase strongly in the early months of 2023. </w:t>
      </w:r>
      <w:r w:rsidR="00622D0D">
        <w:rPr>
          <w:lang w:eastAsia="zh-CN"/>
        </w:rPr>
        <w:t xml:space="preserve">There were 53,000 short-term international employment arrivals in January and February 2023, </w:t>
      </w:r>
      <w:r w:rsidR="007E3C50">
        <w:rPr>
          <w:lang w:eastAsia="zh-CN"/>
        </w:rPr>
        <w:t>13</w:t>
      </w:r>
      <w:r w:rsidR="00622D0D">
        <w:rPr>
          <w:lang w:eastAsia="zh-CN"/>
        </w:rPr>
        <w:t xml:space="preserve">% more than </w:t>
      </w:r>
      <w:r w:rsidR="00C81DB8">
        <w:rPr>
          <w:lang w:eastAsia="zh-CN"/>
        </w:rPr>
        <w:t>the equivalent pre-pandemic period (January and February 20</w:t>
      </w:r>
      <w:r w:rsidR="007E3C50">
        <w:rPr>
          <w:lang w:eastAsia="zh-CN"/>
        </w:rPr>
        <w:t>19</w:t>
      </w:r>
      <w:r w:rsidR="00C81DB8">
        <w:rPr>
          <w:lang w:eastAsia="zh-CN"/>
        </w:rPr>
        <w:t>).</w:t>
      </w:r>
      <w:r w:rsidR="00D85977">
        <w:rPr>
          <w:lang w:eastAsia="zh-CN"/>
        </w:rPr>
        <w:t xml:space="preserve"> </w:t>
      </w:r>
      <w:r w:rsidR="00771EE9">
        <w:rPr>
          <w:lang w:eastAsia="zh-CN"/>
        </w:rPr>
        <w:t>Also of relevance, in 2022</w:t>
      </w:r>
      <w:r w:rsidR="008C76D9">
        <w:rPr>
          <w:lang w:eastAsia="zh-CN"/>
        </w:rPr>
        <w:t>,</w:t>
      </w:r>
      <w:r w:rsidR="00771EE9">
        <w:rPr>
          <w:lang w:eastAsia="zh-CN"/>
        </w:rPr>
        <w:t xml:space="preserve"> there were </w:t>
      </w:r>
      <w:r w:rsidR="005233FF">
        <w:rPr>
          <w:lang w:eastAsia="zh-CN"/>
        </w:rPr>
        <w:t xml:space="preserve">261,000 international arrivals </w:t>
      </w:r>
      <w:r w:rsidR="00FC4072">
        <w:rPr>
          <w:lang w:eastAsia="zh-CN"/>
        </w:rPr>
        <w:t xml:space="preserve">to Australia </w:t>
      </w:r>
      <w:r w:rsidR="005233FF">
        <w:rPr>
          <w:lang w:eastAsia="zh-CN"/>
        </w:rPr>
        <w:t xml:space="preserve">on permanent </w:t>
      </w:r>
      <w:r w:rsidR="00FC4072">
        <w:rPr>
          <w:lang w:eastAsia="zh-CN"/>
        </w:rPr>
        <w:t xml:space="preserve">skilled work </w:t>
      </w:r>
      <w:r w:rsidR="005233FF">
        <w:rPr>
          <w:lang w:eastAsia="zh-CN"/>
        </w:rPr>
        <w:t>visas</w:t>
      </w:r>
      <w:r w:rsidR="002B50F9">
        <w:rPr>
          <w:lang w:eastAsia="zh-CN"/>
        </w:rPr>
        <w:t>, up from 40,000 in 2021 (</w:t>
      </w:r>
      <w:r w:rsidR="004C72F4">
        <w:rPr>
          <w:lang w:eastAsia="zh-CN"/>
        </w:rPr>
        <w:t>557% increase)</w:t>
      </w:r>
      <w:r w:rsidR="00FC4072">
        <w:rPr>
          <w:lang w:eastAsia="zh-CN"/>
        </w:rPr>
        <w:t>.</w:t>
      </w:r>
      <w:r w:rsidR="004C72F4">
        <w:rPr>
          <w:rStyle w:val="FootnoteReference"/>
          <w:lang w:eastAsia="zh-CN"/>
        </w:rPr>
        <w:footnoteReference w:id="11"/>
      </w:r>
      <w:r w:rsidR="005008BD">
        <w:rPr>
          <w:lang w:eastAsia="zh-CN"/>
        </w:rPr>
        <w:t xml:space="preserve"> However, this remained less than half </w:t>
      </w:r>
      <w:r w:rsidR="00F4096F">
        <w:rPr>
          <w:lang w:eastAsia="zh-CN"/>
        </w:rPr>
        <w:t xml:space="preserve">of </w:t>
      </w:r>
      <w:r w:rsidR="005008BD">
        <w:rPr>
          <w:lang w:eastAsia="zh-CN"/>
        </w:rPr>
        <w:t xml:space="preserve">the pre-pandemic level of </w:t>
      </w:r>
      <w:r w:rsidR="00372568">
        <w:rPr>
          <w:lang w:eastAsia="zh-CN"/>
        </w:rPr>
        <w:t>548,000</w:t>
      </w:r>
      <w:r w:rsidR="004F3C19">
        <w:rPr>
          <w:lang w:eastAsia="zh-CN"/>
        </w:rPr>
        <w:t xml:space="preserve"> permanent skilled </w:t>
      </w:r>
      <w:r w:rsidR="00F4096F">
        <w:rPr>
          <w:lang w:eastAsia="zh-CN"/>
        </w:rPr>
        <w:t>visa arrivals in 2019.</w:t>
      </w:r>
    </w:p>
    <w:p w14:paraId="2DBB93DE" w14:textId="4752EBDF" w:rsidR="0019026A" w:rsidRDefault="008219E0" w:rsidP="00BE0B99">
      <w:pPr>
        <w:rPr>
          <w:lang w:eastAsia="zh-CN"/>
        </w:rPr>
      </w:pPr>
      <w:r>
        <w:rPr>
          <w:noProof/>
        </w:rPr>
        <mc:AlternateContent>
          <mc:Choice Requires="wps">
            <w:drawing>
              <wp:anchor distT="0" distB="0" distL="114300" distR="114300" simplePos="0" relativeHeight="251658264" behindDoc="0" locked="0" layoutInCell="1" allowOverlap="1" wp14:anchorId="6C759DE8" wp14:editId="26CC3F7B">
                <wp:simplePos x="0" y="0"/>
                <wp:positionH relativeFrom="margin">
                  <wp:align>left</wp:align>
                </wp:positionH>
                <wp:positionV relativeFrom="paragraph">
                  <wp:posOffset>88265</wp:posOffset>
                </wp:positionV>
                <wp:extent cx="630555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305550" cy="457200"/>
                        </a:xfrm>
                        <a:prstGeom prst="rect">
                          <a:avLst/>
                        </a:prstGeom>
                        <a:solidFill>
                          <a:prstClr val="white"/>
                        </a:solidFill>
                        <a:ln>
                          <a:noFill/>
                        </a:ln>
                      </wps:spPr>
                      <wps:txbx>
                        <w:txbxContent>
                          <w:p w14:paraId="7F401E10" w14:textId="23DE1583" w:rsidR="00850A38" w:rsidRPr="00850A38" w:rsidRDefault="00850A38" w:rsidP="00850A38">
                            <w:pPr>
                              <w:pStyle w:val="Caption"/>
                              <w:rPr>
                                <w:b/>
                                <w:bCs/>
                                <w:i w:val="0"/>
                                <w:iCs w:val="0"/>
                                <w:color w:val="000000" w:themeColor="text1"/>
                                <w:sz w:val="22"/>
                                <w:szCs w:val="22"/>
                              </w:rPr>
                            </w:pPr>
                            <w:r w:rsidRPr="00850A38">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27</w:t>
                            </w:r>
                            <w:r w:rsidR="0021620E">
                              <w:rPr>
                                <w:b/>
                                <w:bCs/>
                                <w:i w:val="0"/>
                                <w:iCs w:val="0"/>
                                <w:sz w:val="20"/>
                                <w:szCs w:val="20"/>
                              </w:rPr>
                              <w:fldChar w:fldCharType="end"/>
                            </w:r>
                            <w:r>
                              <w:rPr>
                                <w:b/>
                                <w:bCs/>
                                <w:i w:val="0"/>
                                <w:iCs w:val="0"/>
                                <w:sz w:val="20"/>
                                <w:szCs w:val="20"/>
                              </w:rPr>
                              <w:t xml:space="preserve">. </w:t>
                            </w:r>
                            <w:r w:rsidR="008219E0" w:rsidRPr="008219E0">
                              <w:rPr>
                                <w:i w:val="0"/>
                                <w:iCs w:val="0"/>
                                <w:sz w:val="20"/>
                                <w:szCs w:val="20"/>
                              </w:rPr>
                              <w:t xml:space="preserve">Short-term international arrivals for the purpose of employment, monthly </w:t>
                            </w:r>
                            <w:r w:rsidR="00117BA7">
                              <w:rPr>
                                <w:i w:val="0"/>
                                <w:iCs w:val="0"/>
                                <w:sz w:val="20"/>
                                <w:szCs w:val="20"/>
                              </w:rPr>
                              <w:t>arrivals</w:t>
                            </w:r>
                            <w:r w:rsidR="008219E0">
                              <w:rPr>
                                <w:i w:val="0"/>
                                <w:iCs w:val="0"/>
                                <w:sz w:val="20"/>
                                <w:szCs w:val="20"/>
                              </w:rPr>
                              <w:t xml:space="preserve"> (bars)</w:t>
                            </w:r>
                            <w:r w:rsidR="008219E0" w:rsidRPr="008219E0">
                              <w:rPr>
                                <w:i w:val="0"/>
                                <w:iCs w:val="0"/>
                                <w:sz w:val="20"/>
                                <w:szCs w:val="20"/>
                              </w:rPr>
                              <w:t xml:space="preserve"> and year-end sum of arrivals</w:t>
                            </w:r>
                            <w:r w:rsidR="008219E0">
                              <w:rPr>
                                <w:i w:val="0"/>
                                <w:iCs w:val="0"/>
                                <w:sz w:val="20"/>
                                <w:szCs w:val="20"/>
                              </w:rPr>
                              <w:t xml:space="preserve"> (line)</w:t>
                            </w:r>
                            <w:r w:rsidR="008219E0" w:rsidRPr="008219E0">
                              <w:rPr>
                                <w:i w:val="0"/>
                                <w:iCs w:val="0"/>
                                <w:sz w:val="20"/>
                                <w:szCs w:val="20"/>
                              </w:rPr>
                              <w:t>, January 2019 to February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59DE8" id="Text Box 10" o:spid="_x0000_s1053" type="#_x0000_t202" style="position:absolute;margin-left:0;margin-top:6.95pt;width:496.5pt;height:36pt;z-index:251658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" stroked="f">
                <v:textbox inset="0,0,0,0">
                  <w:txbxContent>
                    <w:p w14:paraId="7F401E10" w14:textId="23DE1583" w:rsidR="00850A38" w:rsidRPr="00850A38" w:rsidRDefault="00850A38" w:rsidP="00850A38">
                      <w:pPr>
                        <w:pStyle w:val="Caption"/>
                        <w:rPr>
                          <w:b/>
                          <w:bCs/>
                          <w:i w:val="0"/>
                          <w:iCs w:val="0"/>
                          <w:color w:val="000000" w:themeColor="text1"/>
                          <w:sz w:val="22"/>
                          <w:szCs w:val="22"/>
                        </w:rPr>
                      </w:pPr>
                      <w:r w:rsidRPr="00850A38">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27</w:t>
                      </w:r>
                      <w:r w:rsidR="0021620E">
                        <w:rPr>
                          <w:b/>
                          <w:bCs/>
                          <w:i w:val="0"/>
                          <w:iCs w:val="0"/>
                          <w:sz w:val="20"/>
                          <w:szCs w:val="20"/>
                        </w:rPr>
                        <w:fldChar w:fldCharType="end"/>
                      </w:r>
                      <w:r>
                        <w:rPr>
                          <w:b/>
                          <w:bCs/>
                          <w:i w:val="0"/>
                          <w:iCs w:val="0"/>
                          <w:sz w:val="20"/>
                          <w:szCs w:val="20"/>
                        </w:rPr>
                        <w:t xml:space="preserve">. </w:t>
                      </w:r>
                      <w:r w:rsidR="008219E0" w:rsidRPr="008219E0">
                        <w:rPr>
                          <w:i w:val="0"/>
                          <w:iCs w:val="0"/>
                          <w:sz w:val="20"/>
                          <w:szCs w:val="20"/>
                        </w:rPr>
                        <w:t xml:space="preserve">Short-term international arrivals for the purpose of employment, monthly </w:t>
                      </w:r>
                      <w:r w:rsidR="00117BA7">
                        <w:rPr>
                          <w:i w:val="0"/>
                          <w:iCs w:val="0"/>
                          <w:sz w:val="20"/>
                          <w:szCs w:val="20"/>
                        </w:rPr>
                        <w:t>arrivals</w:t>
                      </w:r>
                      <w:r w:rsidR="008219E0">
                        <w:rPr>
                          <w:i w:val="0"/>
                          <w:iCs w:val="0"/>
                          <w:sz w:val="20"/>
                          <w:szCs w:val="20"/>
                        </w:rPr>
                        <w:t xml:space="preserve"> (bars)</w:t>
                      </w:r>
                      <w:r w:rsidR="008219E0" w:rsidRPr="008219E0">
                        <w:rPr>
                          <w:i w:val="0"/>
                          <w:iCs w:val="0"/>
                          <w:sz w:val="20"/>
                          <w:szCs w:val="20"/>
                        </w:rPr>
                        <w:t xml:space="preserve"> and year-end sum of arrivals</w:t>
                      </w:r>
                      <w:r w:rsidR="008219E0">
                        <w:rPr>
                          <w:i w:val="0"/>
                          <w:iCs w:val="0"/>
                          <w:sz w:val="20"/>
                          <w:szCs w:val="20"/>
                        </w:rPr>
                        <w:t xml:space="preserve"> (line)</w:t>
                      </w:r>
                      <w:r w:rsidR="008219E0" w:rsidRPr="008219E0">
                        <w:rPr>
                          <w:i w:val="0"/>
                          <w:iCs w:val="0"/>
                          <w:sz w:val="20"/>
                          <w:szCs w:val="20"/>
                        </w:rPr>
                        <w:t>, January 2019 to February 2023.</w:t>
                      </w:r>
                    </w:p>
                  </w:txbxContent>
                </v:textbox>
                <w10:wrap type="square" anchorx="margin"/>
              </v:shape>
            </w:pict>
          </mc:Fallback>
        </mc:AlternateContent>
      </w:r>
    </w:p>
    <w:p w14:paraId="3112977B" w14:textId="6F2AC6E7" w:rsidR="00FB05FB" w:rsidRDefault="00FB05FB" w:rsidP="00BE0B99">
      <w:pPr>
        <w:rPr>
          <w:lang w:eastAsia="zh-CN"/>
        </w:rPr>
      </w:pPr>
      <w:r>
        <w:rPr>
          <w:lang w:eastAsia="zh-CN"/>
        </w:rPr>
        <w:t xml:space="preserve">Another important source of workers for the visitor economy is </w:t>
      </w:r>
      <w:r w:rsidR="00663FE6">
        <w:rPr>
          <w:lang w:eastAsia="zh-CN"/>
        </w:rPr>
        <w:t>w</w:t>
      </w:r>
      <w:r w:rsidR="00911102">
        <w:rPr>
          <w:lang w:eastAsia="zh-CN"/>
        </w:rPr>
        <w:t>orking holiday makers (</w:t>
      </w:r>
      <w:r>
        <w:rPr>
          <w:lang w:eastAsia="zh-CN"/>
        </w:rPr>
        <w:t>WHMs</w:t>
      </w:r>
      <w:r w:rsidR="00911102">
        <w:rPr>
          <w:lang w:eastAsia="zh-CN"/>
        </w:rPr>
        <w:t xml:space="preserve">). </w:t>
      </w:r>
      <w:r w:rsidR="00B55C74">
        <w:rPr>
          <w:lang w:eastAsia="zh-CN"/>
        </w:rPr>
        <w:t>The Department of Home Affairs reports that</w:t>
      </w:r>
      <w:r w:rsidR="00A8799F">
        <w:rPr>
          <w:lang w:eastAsia="zh-CN"/>
        </w:rPr>
        <w:t>,</w:t>
      </w:r>
      <w:r w:rsidR="00B55C74">
        <w:rPr>
          <w:lang w:eastAsia="zh-CN"/>
        </w:rPr>
        <w:t xml:space="preserve"> </w:t>
      </w:r>
      <w:r w:rsidR="00892A5E">
        <w:rPr>
          <w:lang w:eastAsia="zh-CN"/>
        </w:rPr>
        <w:t>as at end December 2022</w:t>
      </w:r>
      <w:r w:rsidR="00A8799F">
        <w:rPr>
          <w:lang w:eastAsia="zh-CN"/>
        </w:rPr>
        <w:t>,</w:t>
      </w:r>
      <w:r w:rsidR="00892A5E">
        <w:rPr>
          <w:lang w:eastAsia="zh-CN"/>
        </w:rPr>
        <w:t xml:space="preserve"> there were 112,</w:t>
      </w:r>
      <w:r w:rsidR="006E7710">
        <w:rPr>
          <w:lang w:eastAsia="zh-CN"/>
        </w:rPr>
        <w:t xml:space="preserve">335 WHM visa holders </w:t>
      </w:r>
      <w:r w:rsidR="009370DE">
        <w:rPr>
          <w:lang w:eastAsia="zh-CN"/>
        </w:rPr>
        <w:t xml:space="preserve">(subclass 417 and subclass 462) </w:t>
      </w:r>
      <w:r w:rsidR="006E7710">
        <w:rPr>
          <w:lang w:eastAsia="zh-CN"/>
        </w:rPr>
        <w:t xml:space="preserve">in Australia, up by </w:t>
      </w:r>
      <w:r w:rsidR="00130150">
        <w:rPr>
          <w:lang w:eastAsia="zh-CN"/>
        </w:rPr>
        <w:t>481</w:t>
      </w:r>
      <w:r w:rsidR="006E7710">
        <w:rPr>
          <w:lang w:eastAsia="zh-CN"/>
        </w:rPr>
        <w:t xml:space="preserve">% from </w:t>
      </w:r>
      <w:r w:rsidR="00C642DD">
        <w:rPr>
          <w:lang w:eastAsia="zh-CN"/>
        </w:rPr>
        <w:t>19,324 the year before.</w:t>
      </w:r>
    </w:p>
    <w:p w14:paraId="13970385" w14:textId="34F2CFC5" w:rsidR="003D4F6E" w:rsidRDefault="003D4F6E" w:rsidP="003D4F6E">
      <w:pPr>
        <w:rPr>
          <w:lang w:eastAsia="zh-CN"/>
        </w:rPr>
      </w:pPr>
      <w:r>
        <w:rPr>
          <w:lang w:eastAsia="zh-CN"/>
        </w:rPr>
        <w:t>The Department of Home Affairs reports that i</w:t>
      </w:r>
      <w:r w:rsidR="008201EF">
        <w:t xml:space="preserve">n the six months from 1 July 2022 to 31 December 2022, </w:t>
      </w:r>
      <w:r w:rsidR="00927E28">
        <w:t>of the</w:t>
      </w:r>
      <w:r w:rsidR="008201EF">
        <w:t xml:space="preserve"> </w:t>
      </w:r>
      <w:r w:rsidR="00175F9B">
        <w:t xml:space="preserve">total of 111,620 WHM visa </w:t>
      </w:r>
      <w:r w:rsidR="00175F9B" w:rsidRPr="00927E28">
        <w:rPr>
          <w:i/>
          <w:iCs/>
        </w:rPr>
        <w:t>granted</w:t>
      </w:r>
      <w:r w:rsidR="00927E28">
        <w:rPr>
          <w:i/>
          <w:iCs/>
        </w:rPr>
        <w:t xml:space="preserve"> </w:t>
      </w:r>
      <w:r w:rsidR="00927E28">
        <w:t>there were</w:t>
      </w:r>
      <w:r w:rsidR="008201EF">
        <w:t xml:space="preserve">: </w:t>
      </w:r>
    </w:p>
    <w:p w14:paraId="3443F478" w14:textId="3585506A" w:rsidR="003D4F6E" w:rsidRDefault="008201EF" w:rsidP="004D47D6">
      <w:pPr>
        <w:pStyle w:val="ListParagraph"/>
        <w:numPr>
          <w:ilvl w:val="0"/>
          <w:numId w:val="34"/>
        </w:numPr>
      </w:pPr>
      <w:r>
        <w:t>66,870 first Working Holiday (subclass 417) visa grants compared to 13,544 visas granted in the same period in 2021</w:t>
      </w:r>
      <w:r w:rsidR="00FC1800">
        <w:t xml:space="preserve"> (394% increase)</w:t>
      </w:r>
      <w:r w:rsidR="00DE62EC">
        <w:t>.</w:t>
      </w:r>
      <w:r w:rsidR="00927E28">
        <w:t xml:space="preserve"> </w:t>
      </w:r>
      <w:r w:rsidR="00DE62EC">
        <w:t xml:space="preserve">The </w:t>
      </w:r>
      <w:r w:rsidR="0033188E">
        <w:t xml:space="preserve">top 5 countries </w:t>
      </w:r>
      <w:r w:rsidR="00DE62EC">
        <w:t xml:space="preserve">for visa </w:t>
      </w:r>
      <w:r w:rsidR="002971AB">
        <w:t>grants</w:t>
      </w:r>
      <w:r w:rsidR="00DE62EC">
        <w:t xml:space="preserve"> </w:t>
      </w:r>
      <w:r w:rsidR="0033188E">
        <w:t>were the UK, France, Ireland, Germany and Italy</w:t>
      </w:r>
      <w:r>
        <w:t xml:space="preserve">. </w:t>
      </w:r>
    </w:p>
    <w:p w14:paraId="7C1241B7" w14:textId="571D8C0B" w:rsidR="003D4F6E" w:rsidRDefault="008201EF" w:rsidP="004D47D6">
      <w:pPr>
        <w:pStyle w:val="ListParagraph"/>
        <w:numPr>
          <w:ilvl w:val="0"/>
          <w:numId w:val="34"/>
        </w:numPr>
      </w:pPr>
      <w:r>
        <w:t>4,554 second Working Holiday visa grants</w:t>
      </w:r>
      <w:r w:rsidR="00960759">
        <w:t>,</w:t>
      </w:r>
      <w:r w:rsidR="00CF7CCC">
        <w:t xml:space="preserve"> up</w:t>
      </w:r>
      <w:r>
        <w:t xml:space="preserve"> from 514 visas granted in the same period in 2021</w:t>
      </w:r>
      <w:r w:rsidR="00FC1800">
        <w:t xml:space="preserve"> (</w:t>
      </w:r>
      <w:r w:rsidR="006A7524">
        <w:t>786</w:t>
      </w:r>
      <w:r w:rsidR="00FC1800">
        <w:t>% increase)</w:t>
      </w:r>
      <w:r w:rsidR="00DE62EC">
        <w:t>.</w:t>
      </w:r>
      <w:r w:rsidR="0033188E">
        <w:t xml:space="preserve"> </w:t>
      </w:r>
      <w:r w:rsidR="00DE62EC">
        <w:t xml:space="preserve">The </w:t>
      </w:r>
      <w:r w:rsidR="0033188E">
        <w:t xml:space="preserve">top 5 countries </w:t>
      </w:r>
      <w:r w:rsidR="00DE62EC">
        <w:t>for</w:t>
      </w:r>
      <w:r w:rsidR="00921BBE">
        <w:t xml:space="preserve"> second</w:t>
      </w:r>
      <w:r w:rsidR="00DE62EC">
        <w:t xml:space="preserve"> visa </w:t>
      </w:r>
      <w:r w:rsidR="002971AB">
        <w:t>grants</w:t>
      </w:r>
      <w:r w:rsidR="00DE62EC">
        <w:t xml:space="preserve"> </w:t>
      </w:r>
      <w:r w:rsidR="0033188E">
        <w:t xml:space="preserve">were the UK, Taiwan, Ireland, South Korea and France. </w:t>
      </w:r>
      <w:r w:rsidR="008C38ED">
        <w:t xml:space="preserve">Of these, </w:t>
      </w:r>
      <w:r w:rsidR="00BD5A9F">
        <w:t>481</w:t>
      </w:r>
      <w:r w:rsidR="007E7008">
        <w:t xml:space="preserve"> </w:t>
      </w:r>
      <w:r w:rsidR="008C38ED">
        <w:t>visa holders</w:t>
      </w:r>
      <w:r w:rsidR="00BA3E72">
        <w:t xml:space="preserve"> (11%)</w:t>
      </w:r>
      <w:r w:rsidR="001207AA">
        <w:t xml:space="preserve"> </w:t>
      </w:r>
      <w:r w:rsidR="008C38ED">
        <w:t xml:space="preserve">were </w:t>
      </w:r>
      <w:r w:rsidR="001207AA">
        <w:t xml:space="preserve">employed by the accommodation and food services industry. </w:t>
      </w:r>
    </w:p>
    <w:p w14:paraId="444E59FA" w14:textId="7034C400" w:rsidR="00DE62EC" w:rsidRDefault="00A0740E" w:rsidP="004D47D6">
      <w:pPr>
        <w:pStyle w:val="ListParagraph"/>
        <w:numPr>
          <w:ilvl w:val="0"/>
          <w:numId w:val="34"/>
        </w:numPr>
      </w:pPr>
      <w:r>
        <w:lastRenderedPageBreak/>
        <w:t xml:space="preserve">2,849 third Working Holiday </w:t>
      </w:r>
      <w:r w:rsidR="00D7087D">
        <w:t xml:space="preserve">visa grants, down from </w:t>
      </w:r>
      <w:r w:rsidR="00F13119">
        <w:t>3,</w:t>
      </w:r>
      <w:r w:rsidR="00B5717E">
        <w:t>4</w:t>
      </w:r>
      <w:r w:rsidR="00F13119">
        <w:t>3</w:t>
      </w:r>
      <w:r w:rsidR="00B5717E">
        <w:t>0</w:t>
      </w:r>
      <w:r w:rsidR="006030BA">
        <w:t xml:space="preserve"> </w:t>
      </w:r>
      <w:r w:rsidR="001C4CDD">
        <w:t>in the same period in 2021</w:t>
      </w:r>
      <w:r w:rsidR="00B30E52">
        <w:t xml:space="preserve"> (</w:t>
      </w:r>
      <w:r w:rsidR="00B5717E">
        <w:t>17</w:t>
      </w:r>
      <w:r w:rsidR="00B30E52">
        <w:t>%</w:t>
      </w:r>
      <w:r w:rsidR="00745658">
        <w:t xml:space="preserve"> decrease</w:t>
      </w:r>
      <w:r w:rsidR="00B30E52">
        <w:t>)</w:t>
      </w:r>
      <w:r w:rsidR="00456BE0">
        <w:t xml:space="preserve">. </w:t>
      </w:r>
      <w:r w:rsidR="00BC272F">
        <w:t>T</w:t>
      </w:r>
      <w:r w:rsidR="00456BE0">
        <w:t>he t</w:t>
      </w:r>
      <w:r w:rsidR="00BC272F">
        <w:t xml:space="preserve">op 5 countries </w:t>
      </w:r>
      <w:r w:rsidR="00456BE0">
        <w:t xml:space="preserve">for </w:t>
      </w:r>
      <w:r w:rsidR="00921BBE">
        <w:t xml:space="preserve">third </w:t>
      </w:r>
      <w:r w:rsidR="00456BE0">
        <w:t xml:space="preserve">visa </w:t>
      </w:r>
      <w:r w:rsidR="002971AB">
        <w:t>grants</w:t>
      </w:r>
      <w:r w:rsidR="00456BE0">
        <w:t xml:space="preserve"> </w:t>
      </w:r>
      <w:r w:rsidR="00BC272F">
        <w:t xml:space="preserve">were the UK, France, </w:t>
      </w:r>
      <w:r w:rsidR="00F74BA5">
        <w:t xml:space="preserve">Taiwan, </w:t>
      </w:r>
      <w:r w:rsidR="00BC272F">
        <w:t>Ireland and Italy</w:t>
      </w:r>
      <w:r w:rsidR="00DE62EC">
        <w:t>.</w:t>
      </w:r>
      <w:r w:rsidR="00DE62EC" w:rsidRPr="00DE62EC">
        <w:t xml:space="preserve"> </w:t>
      </w:r>
      <w:r w:rsidR="00456BE0">
        <w:t xml:space="preserve">Of these, </w:t>
      </w:r>
      <w:r w:rsidR="00DE62EC">
        <w:t xml:space="preserve">53 </w:t>
      </w:r>
      <w:r w:rsidR="00456BE0">
        <w:t>visa holders</w:t>
      </w:r>
      <w:r w:rsidR="00DE62EC">
        <w:t xml:space="preserve"> </w:t>
      </w:r>
      <w:r w:rsidR="00525741">
        <w:t xml:space="preserve">(2%) </w:t>
      </w:r>
      <w:r w:rsidR="00DE62EC">
        <w:t xml:space="preserve">were employed by the accommodation and food services industry. </w:t>
      </w:r>
    </w:p>
    <w:p w14:paraId="1E057F9F" w14:textId="47FD0ACB" w:rsidR="00CF7CCC" w:rsidRDefault="00CF7CCC" w:rsidP="004D47D6">
      <w:pPr>
        <w:pStyle w:val="ListParagraph"/>
        <w:numPr>
          <w:ilvl w:val="0"/>
          <w:numId w:val="34"/>
        </w:numPr>
      </w:pPr>
      <w:r>
        <w:t>13,783</w:t>
      </w:r>
      <w:r w:rsidRPr="00CF7CCC">
        <w:t xml:space="preserve"> </w:t>
      </w:r>
      <w:r>
        <w:t>first Work and Holiday (subclass 462)</w:t>
      </w:r>
      <w:r w:rsidRPr="00CF7CCC">
        <w:t xml:space="preserve"> </w:t>
      </w:r>
      <w:r>
        <w:t>visa grants</w:t>
      </w:r>
      <w:r w:rsidR="00960759">
        <w:t>,</w:t>
      </w:r>
      <w:r>
        <w:t xml:space="preserve"> up from 1,724</w:t>
      </w:r>
      <w:r w:rsidR="00960759">
        <w:t xml:space="preserve"> (700% increase)</w:t>
      </w:r>
      <w:r w:rsidR="002971AB">
        <w:t>. The top five countries for visa grants were the USA, Indonesia, Chile, Argentina and Spain.</w:t>
      </w:r>
    </w:p>
    <w:p w14:paraId="121E1153" w14:textId="1CBBEB6E" w:rsidR="00960759" w:rsidRDefault="00960759" w:rsidP="004D47D6">
      <w:pPr>
        <w:pStyle w:val="ListParagraph"/>
        <w:numPr>
          <w:ilvl w:val="0"/>
          <w:numId w:val="34"/>
        </w:numPr>
      </w:pPr>
      <w:r>
        <w:t>1,940</w:t>
      </w:r>
      <w:r w:rsidRPr="00960759">
        <w:t xml:space="preserve"> </w:t>
      </w:r>
      <w:r>
        <w:t>second Work and Holiday visa grants, up from 149 (1202%</w:t>
      </w:r>
      <w:r w:rsidR="00B30E52">
        <w:t xml:space="preserve"> </w:t>
      </w:r>
      <w:r>
        <w:t>increase)</w:t>
      </w:r>
      <w:r w:rsidR="00926FCC">
        <w:t xml:space="preserve">. The top five countries for </w:t>
      </w:r>
      <w:r w:rsidR="00921BBE">
        <w:t xml:space="preserve">second </w:t>
      </w:r>
      <w:r w:rsidR="00926FCC">
        <w:t xml:space="preserve">visa grants were </w:t>
      </w:r>
      <w:r w:rsidR="00696461">
        <w:t>Vietnam</w:t>
      </w:r>
      <w:r w:rsidR="00926FCC">
        <w:t xml:space="preserve">, Indonesia, </w:t>
      </w:r>
      <w:r w:rsidR="00696461">
        <w:t>China</w:t>
      </w:r>
      <w:r w:rsidR="00926FCC">
        <w:t xml:space="preserve">, Argentina and </w:t>
      </w:r>
      <w:r w:rsidR="00696461">
        <w:t>Thailand</w:t>
      </w:r>
      <w:r w:rsidR="00926FCC">
        <w:t>.</w:t>
      </w:r>
      <w:r w:rsidR="00B96193" w:rsidRPr="00B96193">
        <w:t xml:space="preserve"> </w:t>
      </w:r>
      <w:r w:rsidR="00B96193">
        <w:t xml:space="preserve">Of these, 762 visa holders </w:t>
      </w:r>
      <w:r w:rsidR="00D24CE5">
        <w:t xml:space="preserve">(39%) </w:t>
      </w:r>
      <w:r w:rsidR="00B96193">
        <w:t>were employed by the accommodation and food services industry.</w:t>
      </w:r>
    </w:p>
    <w:p w14:paraId="71D3244F" w14:textId="5E1E99DC" w:rsidR="0071000D" w:rsidRDefault="00A0740E" w:rsidP="004D47D6">
      <w:pPr>
        <w:pStyle w:val="ListParagraph"/>
        <w:numPr>
          <w:ilvl w:val="0"/>
          <w:numId w:val="34"/>
        </w:numPr>
        <w:rPr>
          <w:lang w:eastAsia="zh-CN"/>
        </w:rPr>
      </w:pPr>
      <w:r>
        <w:t xml:space="preserve">1,058 third Work and </w:t>
      </w:r>
      <w:r w:rsidR="008F2C8D">
        <w:t>Holiday visas</w:t>
      </w:r>
      <w:r>
        <w:t xml:space="preserve"> granted</w:t>
      </w:r>
      <w:r w:rsidR="00B753A5">
        <w:t>, down from 1,142</w:t>
      </w:r>
      <w:r w:rsidR="00F653F2">
        <w:t xml:space="preserve"> (7%</w:t>
      </w:r>
      <w:r w:rsidR="00745658">
        <w:t xml:space="preserve"> decrease</w:t>
      </w:r>
      <w:r w:rsidR="00F653F2">
        <w:t>)</w:t>
      </w:r>
      <w:r w:rsidR="00C87ECF">
        <w:t>.</w:t>
      </w:r>
      <w:r w:rsidR="005F7016">
        <w:t xml:space="preserve"> </w:t>
      </w:r>
      <w:r w:rsidR="00921BBE">
        <w:t>The top five countries for third visa grants were China, Indonesia, Argentina, Chile and USA.</w:t>
      </w:r>
      <w:r w:rsidR="00B96193">
        <w:t xml:space="preserve"> Of these, </w:t>
      </w:r>
      <w:r w:rsidR="00736310">
        <w:t>440</w:t>
      </w:r>
      <w:r w:rsidR="00B96193">
        <w:t xml:space="preserve"> visa holders </w:t>
      </w:r>
      <w:r w:rsidR="00C61BC6">
        <w:t xml:space="preserve">(42%) </w:t>
      </w:r>
      <w:r w:rsidR="00B96193">
        <w:t>were employed by the accommodation and food services industry.</w:t>
      </w:r>
    </w:p>
    <w:p w14:paraId="690B86FE" w14:textId="49188C83" w:rsidR="008659C5" w:rsidRDefault="00D779A3" w:rsidP="008659C5">
      <w:pPr>
        <w:rPr>
          <w:lang w:eastAsia="zh-CN"/>
        </w:rPr>
      </w:pPr>
      <w:r>
        <w:rPr>
          <w:lang w:eastAsia="zh-CN"/>
        </w:rPr>
        <w:t>International students have typically been relied upon as a</w:t>
      </w:r>
      <w:r w:rsidR="00B17BBE">
        <w:rPr>
          <w:lang w:eastAsia="zh-CN"/>
        </w:rPr>
        <w:t>nother</w:t>
      </w:r>
      <w:r>
        <w:rPr>
          <w:lang w:eastAsia="zh-CN"/>
        </w:rPr>
        <w:t xml:space="preserve"> temporary and casual source of labour for the visitor economy, and government measures in 2022 supported their rapid return. </w:t>
      </w:r>
      <w:r w:rsidR="008659C5">
        <w:rPr>
          <w:lang w:eastAsia="zh-CN"/>
        </w:rPr>
        <w:t xml:space="preserve">As discussed earlier in this report, the number of international students in Australia rose in </w:t>
      </w:r>
      <w:r w:rsidR="00FB6463">
        <w:rPr>
          <w:lang w:eastAsia="zh-CN"/>
        </w:rPr>
        <w:t>2022</w:t>
      </w:r>
      <w:r w:rsidR="00CD7713">
        <w:rPr>
          <w:lang w:eastAsia="zh-CN"/>
        </w:rPr>
        <w:t xml:space="preserve"> which </w:t>
      </w:r>
      <w:r w:rsidR="00B72C84">
        <w:rPr>
          <w:lang w:eastAsia="zh-CN"/>
        </w:rPr>
        <w:t>is expected to further</w:t>
      </w:r>
      <w:r w:rsidR="00CD7713">
        <w:rPr>
          <w:lang w:eastAsia="zh-CN"/>
        </w:rPr>
        <w:t xml:space="preserve"> contribute to easing </w:t>
      </w:r>
      <w:r w:rsidR="00B3309A">
        <w:rPr>
          <w:lang w:eastAsia="zh-CN"/>
        </w:rPr>
        <w:t xml:space="preserve">workforce shortages. </w:t>
      </w:r>
    </w:p>
    <w:p w14:paraId="6A4632E9" w14:textId="1D8048E6" w:rsidR="0095231F" w:rsidRDefault="0095231F" w:rsidP="0095231F">
      <w:pPr>
        <w:pStyle w:val="Heading4"/>
        <w:rPr>
          <w:lang w:eastAsia="zh-CN"/>
        </w:rPr>
      </w:pPr>
      <w:r>
        <w:t>Job vacancies</w:t>
      </w:r>
    </w:p>
    <w:p w14:paraId="4AC51C6C" w14:textId="02D7F349" w:rsidR="00C03DA5" w:rsidRDefault="003A3773" w:rsidP="002869A6">
      <w:pPr>
        <w:rPr>
          <w:lang w:eastAsia="zh-CN"/>
        </w:rPr>
      </w:pPr>
      <w:r>
        <w:rPr>
          <w:lang w:eastAsia="zh-CN"/>
        </w:rPr>
        <w:t xml:space="preserve">In line with increased labour availability and the rise in filled jobs, the number of job vacancies in tourism-related occupations </w:t>
      </w:r>
      <w:r w:rsidR="00A47CDE">
        <w:rPr>
          <w:lang w:eastAsia="zh-CN"/>
        </w:rPr>
        <w:t xml:space="preserve">declined in the </w:t>
      </w:r>
      <w:r w:rsidR="00E81263">
        <w:rPr>
          <w:lang w:eastAsia="zh-CN"/>
        </w:rPr>
        <w:t>latter part</w:t>
      </w:r>
      <w:r w:rsidR="00A47CDE">
        <w:rPr>
          <w:lang w:eastAsia="zh-CN"/>
        </w:rPr>
        <w:t xml:space="preserve"> of 2022 after reaching record high</w:t>
      </w:r>
      <w:r w:rsidR="00BC775A">
        <w:rPr>
          <w:lang w:eastAsia="zh-CN"/>
        </w:rPr>
        <w:t>s</w:t>
      </w:r>
      <w:r w:rsidR="00A47CDE">
        <w:rPr>
          <w:lang w:eastAsia="zh-CN"/>
        </w:rPr>
        <w:t xml:space="preserve"> earlier in the year</w:t>
      </w:r>
      <w:r w:rsidR="00C03DA5">
        <w:rPr>
          <w:lang w:eastAsia="zh-CN"/>
        </w:rPr>
        <w:t>.</w:t>
      </w:r>
      <w:r w:rsidR="00A47CDE">
        <w:rPr>
          <w:lang w:eastAsia="zh-CN"/>
        </w:rPr>
        <w:t xml:space="preserve"> </w:t>
      </w:r>
      <w:r w:rsidR="00C03DA5">
        <w:rPr>
          <w:lang w:eastAsia="zh-CN"/>
        </w:rPr>
        <w:t xml:space="preserve">The total number of tourism-related job vacancies peaked in August 2022 at 26,300, which was double the number the year before and almost 3 times higher than the pre-pandemic average level. The extremely high level of job vacancies for tourism-related jobs </w:t>
      </w:r>
      <w:r w:rsidR="00AF1C88">
        <w:rPr>
          <w:lang w:eastAsia="zh-CN"/>
        </w:rPr>
        <w:t>accorded with</w:t>
      </w:r>
      <w:r w:rsidR="00AF1C88" w:rsidRPr="00AF1C88">
        <w:rPr>
          <w:lang w:eastAsia="zh-CN"/>
        </w:rPr>
        <w:t xml:space="preserve"> </w:t>
      </w:r>
      <w:r w:rsidR="00AF1C88">
        <w:rPr>
          <w:lang w:eastAsia="zh-CN"/>
        </w:rPr>
        <w:t xml:space="preserve">industry commentary regarding challenges finding </w:t>
      </w:r>
      <w:r w:rsidR="00BF30FD">
        <w:rPr>
          <w:lang w:eastAsia="zh-CN"/>
        </w:rPr>
        <w:t>staff.</w:t>
      </w:r>
      <w:r w:rsidR="00374623">
        <w:rPr>
          <w:lang w:eastAsia="zh-CN"/>
        </w:rPr>
        <w:t xml:space="preserve"> </w:t>
      </w:r>
    </w:p>
    <w:p w14:paraId="4CEA384C" w14:textId="33AF2A9A" w:rsidR="002869A6" w:rsidRDefault="00E85C5B" w:rsidP="002869A6">
      <w:pPr>
        <w:rPr>
          <w:lang w:eastAsia="zh-CN"/>
        </w:rPr>
      </w:pPr>
      <w:r>
        <w:rPr>
          <w:lang w:eastAsia="zh-CN"/>
        </w:rPr>
        <w:t>For example, by occupation, t</w:t>
      </w:r>
      <w:r w:rsidR="00C03DA5">
        <w:rPr>
          <w:lang w:eastAsia="zh-CN"/>
        </w:rPr>
        <w:t xml:space="preserve">he number of vacancies for waiters, chefs, cooks and bar attendants &amp; baristas </w:t>
      </w:r>
      <w:r w:rsidR="008C76D9">
        <w:rPr>
          <w:lang w:eastAsia="zh-CN"/>
        </w:rPr>
        <w:t xml:space="preserve">rose rapidly between mid-2020 and mid-2022 </w:t>
      </w:r>
      <w:r w:rsidR="00A47CDE">
        <w:rPr>
          <w:lang w:eastAsia="zh-CN"/>
        </w:rPr>
        <w:t>(Figure</w:t>
      </w:r>
      <w:r w:rsidR="00BC775A">
        <w:rPr>
          <w:lang w:eastAsia="zh-CN"/>
        </w:rPr>
        <w:t xml:space="preserve"> 2</w:t>
      </w:r>
      <w:r w:rsidR="0080740D">
        <w:rPr>
          <w:lang w:eastAsia="zh-CN"/>
        </w:rPr>
        <w:t>8</w:t>
      </w:r>
      <w:r w:rsidR="00A47CDE">
        <w:rPr>
          <w:lang w:eastAsia="zh-CN"/>
        </w:rPr>
        <w:t>).</w:t>
      </w:r>
      <w:r w:rsidR="000D14FD">
        <w:rPr>
          <w:rStyle w:val="FootnoteReference"/>
          <w:lang w:eastAsia="zh-CN"/>
        </w:rPr>
        <w:footnoteReference w:id="12"/>
      </w:r>
      <w:r w:rsidR="002869A6" w:rsidRPr="002869A6">
        <w:rPr>
          <w:lang w:eastAsia="zh-CN"/>
        </w:rPr>
        <w:t xml:space="preserve"> </w:t>
      </w:r>
      <w:r w:rsidR="00A133ED">
        <w:rPr>
          <w:lang w:eastAsia="zh-CN"/>
        </w:rPr>
        <w:t xml:space="preserve">Between August 2022 and December 2022, the number of job vacancies </w:t>
      </w:r>
      <w:r w:rsidR="0064209D">
        <w:rPr>
          <w:lang w:eastAsia="zh-CN"/>
        </w:rPr>
        <w:t>for:</w:t>
      </w:r>
    </w:p>
    <w:p w14:paraId="633A91BF" w14:textId="3FF143C1" w:rsidR="0064209D" w:rsidRDefault="008C76D9" w:rsidP="004D47D6">
      <w:pPr>
        <w:pStyle w:val="ListParagraph"/>
        <w:numPr>
          <w:ilvl w:val="0"/>
          <w:numId w:val="31"/>
        </w:numPr>
        <w:rPr>
          <w:lang w:eastAsia="zh-CN"/>
        </w:rPr>
      </w:pPr>
      <w:r>
        <w:rPr>
          <w:lang w:eastAsia="zh-CN"/>
        </w:rPr>
        <w:t xml:space="preserve">waiters </w:t>
      </w:r>
      <w:r w:rsidR="0064209D">
        <w:rPr>
          <w:lang w:eastAsia="zh-CN"/>
        </w:rPr>
        <w:t>declined by 2,000 (</w:t>
      </w:r>
      <w:r w:rsidR="000803E5">
        <w:rPr>
          <w:lang w:eastAsia="zh-CN"/>
        </w:rPr>
        <w:t>27</w:t>
      </w:r>
      <w:r w:rsidR="0064209D">
        <w:rPr>
          <w:lang w:eastAsia="zh-CN"/>
        </w:rPr>
        <w:t>%</w:t>
      </w:r>
      <w:r w:rsidR="00DC35BA">
        <w:rPr>
          <w:lang w:eastAsia="zh-CN"/>
        </w:rPr>
        <w:t>)</w:t>
      </w:r>
    </w:p>
    <w:p w14:paraId="59698C39" w14:textId="25C1073A" w:rsidR="0064209D" w:rsidRDefault="008C76D9" w:rsidP="004D47D6">
      <w:pPr>
        <w:pStyle w:val="ListParagraph"/>
        <w:numPr>
          <w:ilvl w:val="0"/>
          <w:numId w:val="31"/>
        </w:numPr>
        <w:rPr>
          <w:lang w:eastAsia="zh-CN"/>
        </w:rPr>
      </w:pPr>
      <w:r>
        <w:rPr>
          <w:lang w:eastAsia="zh-CN"/>
        </w:rPr>
        <w:t>chefs</w:t>
      </w:r>
      <w:r w:rsidR="00DC35BA">
        <w:rPr>
          <w:lang w:eastAsia="zh-CN"/>
        </w:rPr>
        <w:t xml:space="preserve">, cooks and kitchenhands declined by </w:t>
      </w:r>
      <w:r w:rsidR="00063CBD">
        <w:rPr>
          <w:lang w:eastAsia="zh-CN"/>
        </w:rPr>
        <w:t>more than</w:t>
      </w:r>
      <w:r w:rsidR="00450076">
        <w:rPr>
          <w:lang w:eastAsia="zh-CN"/>
        </w:rPr>
        <w:t xml:space="preserve"> 2</w:t>
      </w:r>
      <w:r w:rsidR="00DC35BA">
        <w:rPr>
          <w:lang w:eastAsia="zh-CN"/>
        </w:rPr>
        <w:t>,000 (</w:t>
      </w:r>
      <w:r w:rsidR="00A326DE">
        <w:rPr>
          <w:lang w:eastAsia="zh-CN"/>
        </w:rPr>
        <w:t>19</w:t>
      </w:r>
      <w:r w:rsidR="00DC35BA">
        <w:rPr>
          <w:lang w:eastAsia="zh-CN"/>
        </w:rPr>
        <w:t>%</w:t>
      </w:r>
      <w:r w:rsidR="0064209D">
        <w:rPr>
          <w:lang w:eastAsia="zh-CN"/>
        </w:rPr>
        <w:t>)</w:t>
      </w:r>
    </w:p>
    <w:p w14:paraId="06FF49F4" w14:textId="793EF3D0" w:rsidR="00DC35BA" w:rsidRDefault="008C76D9" w:rsidP="004D47D6">
      <w:pPr>
        <w:pStyle w:val="ListParagraph"/>
        <w:numPr>
          <w:ilvl w:val="0"/>
          <w:numId w:val="31"/>
        </w:numPr>
        <w:rPr>
          <w:lang w:eastAsia="zh-CN"/>
        </w:rPr>
      </w:pPr>
      <w:r>
        <w:rPr>
          <w:lang w:eastAsia="zh-CN"/>
        </w:rPr>
        <w:t xml:space="preserve">bar </w:t>
      </w:r>
      <w:r w:rsidR="00DC35BA">
        <w:rPr>
          <w:lang w:eastAsia="zh-CN"/>
        </w:rPr>
        <w:t>attendants and baristas declined by 1,000 (</w:t>
      </w:r>
      <w:r w:rsidR="00A326DE">
        <w:rPr>
          <w:lang w:eastAsia="zh-CN"/>
        </w:rPr>
        <w:t>27</w:t>
      </w:r>
      <w:r w:rsidR="00DC35BA">
        <w:rPr>
          <w:lang w:eastAsia="zh-CN"/>
        </w:rPr>
        <w:t>%)</w:t>
      </w:r>
    </w:p>
    <w:p w14:paraId="14D56E83" w14:textId="7F1C7828" w:rsidR="00D94EDE" w:rsidRDefault="008C76D9" w:rsidP="004D47D6">
      <w:pPr>
        <w:pStyle w:val="ListParagraph"/>
        <w:numPr>
          <w:ilvl w:val="0"/>
          <w:numId w:val="31"/>
        </w:numPr>
        <w:rPr>
          <w:lang w:eastAsia="zh-CN"/>
        </w:rPr>
      </w:pPr>
      <w:r>
        <w:rPr>
          <w:lang w:eastAsia="zh-CN"/>
        </w:rPr>
        <w:t xml:space="preserve">other </w:t>
      </w:r>
      <w:r w:rsidR="00D94EDE">
        <w:rPr>
          <w:lang w:eastAsia="zh-CN"/>
        </w:rPr>
        <w:t>tourism-related occupations declined by</w:t>
      </w:r>
      <w:r w:rsidR="002D1317">
        <w:rPr>
          <w:lang w:eastAsia="zh-CN"/>
        </w:rPr>
        <w:t xml:space="preserve"> 600</w:t>
      </w:r>
      <w:r w:rsidR="00D94EDE">
        <w:rPr>
          <w:lang w:eastAsia="zh-CN"/>
        </w:rPr>
        <w:t xml:space="preserve"> (</w:t>
      </w:r>
      <w:r w:rsidR="002D1317">
        <w:rPr>
          <w:lang w:eastAsia="zh-CN"/>
        </w:rPr>
        <w:t>15%</w:t>
      </w:r>
      <w:r w:rsidR="00D94EDE">
        <w:rPr>
          <w:lang w:eastAsia="zh-CN"/>
        </w:rPr>
        <w:t>).</w:t>
      </w:r>
    </w:p>
    <w:p w14:paraId="58B08EBE" w14:textId="5D47E47F" w:rsidR="00856C08" w:rsidRDefault="00D94EDE" w:rsidP="002869A6">
      <w:pPr>
        <w:rPr>
          <w:lang w:eastAsia="zh-CN"/>
        </w:rPr>
      </w:pPr>
      <w:r>
        <w:rPr>
          <w:lang w:eastAsia="zh-CN"/>
        </w:rPr>
        <w:t>Overall, b</w:t>
      </w:r>
      <w:r w:rsidR="006F2FC6">
        <w:rPr>
          <w:lang w:eastAsia="zh-CN"/>
        </w:rPr>
        <w:t xml:space="preserve">y the end of 2022, </w:t>
      </w:r>
      <w:r w:rsidR="003E6F64">
        <w:rPr>
          <w:lang w:eastAsia="zh-CN"/>
        </w:rPr>
        <w:t xml:space="preserve">job vacancies for tourism-related jobs </w:t>
      </w:r>
      <w:r w:rsidR="006F2FC6">
        <w:rPr>
          <w:lang w:eastAsia="zh-CN"/>
        </w:rPr>
        <w:t>had declined by 22%</w:t>
      </w:r>
      <w:r w:rsidR="00915D85">
        <w:rPr>
          <w:lang w:eastAsia="zh-CN"/>
        </w:rPr>
        <w:t xml:space="preserve"> and </w:t>
      </w:r>
      <w:r w:rsidR="00CA2D09">
        <w:rPr>
          <w:lang w:eastAsia="zh-CN"/>
        </w:rPr>
        <w:t>decline</w:t>
      </w:r>
      <w:r w:rsidR="00250C68">
        <w:rPr>
          <w:lang w:eastAsia="zh-CN"/>
        </w:rPr>
        <w:t>s</w:t>
      </w:r>
      <w:r w:rsidR="00CA2D09">
        <w:rPr>
          <w:lang w:eastAsia="zh-CN"/>
        </w:rPr>
        <w:t xml:space="preserve"> </w:t>
      </w:r>
      <w:r w:rsidR="00250C68">
        <w:rPr>
          <w:lang w:eastAsia="zh-CN"/>
        </w:rPr>
        <w:t xml:space="preserve">continued </w:t>
      </w:r>
      <w:r w:rsidR="009B6517">
        <w:rPr>
          <w:lang w:eastAsia="zh-CN"/>
        </w:rPr>
        <w:t>in January and February 2023.</w:t>
      </w:r>
      <w:r w:rsidR="004E3E41">
        <w:rPr>
          <w:lang w:eastAsia="zh-CN"/>
        </w:rPr>
        <w:t xml:space="preserve"> </w:t>
      </w:r>
    </w:p>
    <w:p w14:paraId="08A57F49" w14:textId="417F78A9" w:rsidR="00D624DA" w:rsidRDefault="00081236">
      <w:pPr>
        <w:spacing w:before="0" w:after="160" w:line="259" w:lineRule="auto"/>
      </w:pPr>
      <w:r w:rsidRPr="00081236">
        <w:rPr>
          <w:noProof/>
        </w:rPr>
        <w:lastRenderedPageBreak/>
        <w:drawing>
          <wp:anchor distT="0" distB="0" distL="114300" distR="114300" simplePos="0" relativeHeight="251710464" behindDoc="0" locked="0" layoutInCell="1" allowOverlap="1" wp14:anchorId="663BB9D0" wp14:editId="723970F2">
            <wp:simplePos x="0" y="0"/>
            <wp:positionH relativeFrom="margin">
              <wp:align>left</wp:align>
            </wp:positionH>
            <wp:positionV relativeFrom="paragraph">
              <wp:posOffset>396875</wp:posOffset>
            </wp:positionV>
            <wp:extent cx="6501765" cy="3787140"/>
            <wp:effectExtent l="0" t="0" r="0" b="3810"/>
            <wp:wrapSquare wrapText="bothSides"/>
            <wp:docPr id="80" name="Picture 80" descr="Figure 28 shows a line chart with a time series with 8 series which display Online job vacancies advertised by tourism-related occupations, monthly for the period 2015 to 2023.&#10;The number of job vacancies in tourism-related occupations declined in the second half of 2022 after reaching record highs earlier in the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28 shows a line chart with a time series with 8 series which display Online job vacancies advertised by tourism-related occupations, monthly for the period 2015 to 2023.&#10;The number of job vacancies in tourism-related occupations declined in the second half of 2022 after reaching record highs earlier in the year.&#1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501765"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236">
        <w:t xml:space="preserve"> </w:t>
      </w:r>
      <w:r w:rsidR="00C16B3D">
        <w:rPr>
          <w:noProof/>
        </w:rPr>
        <mc:AlternateContent>
          <mc:Choice Requires="wps">
            <w:drawing>
              <wp:anchor distT="0" distB="0" distL="114300" distR="114300" simplePos="0" relativeHeight="251645952" behindDoc="0" locked="0" layoutInCell="1" allowOverlap="1" wp14:anchorId="15511FF7" wp14:editId="09551820">
                <wp:simplePos x="0" y="0"/>
                <wp:positionH relativeFrom="margin">
                  <wp:align>left</wp:align>
                </wp:positionH>
                <wp:positionV relativeFrom="paragraph">
                  <wp:posOffset>0</wp:posOffset>
                </wp:positionV>
                <wp:extent cx="6515100" cy="4000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515100" cy="400050"/>
                        </a:xfrm>
                        <a:prstGeom prst="rect">
                          <a:avLst/>
                        </a:prstGeom>
                        <a:solidFill>
                          <a:prstClr val="white"/>
                        </a:solidFill>
                        <a:ln>
                          <a:noFill/>
                        </a:ln>
                      </wps:spPr>
                      <wps:txbx>
                        <w:txbxContent>
                          <w:p w14:paraId="0C04A35E" w14:textId="684C7B47" w:rsidR="002869A6" w:rsidRPr="002869A6" w:rsidRDefault="002869A6" w:rsidP="002869A6">
                            <w:pPr>
                              <w:pStyle w:val="Caption"/>
                              <w:rPr>
                                <w:b/>
                                <w:bCs/>
                                <w:i w:val="0"/>
                                <w:iCs w:val="0"/>
                                <w:color w:val="000000" w:themeColor="text1"/>
                                <w:sz w:val="22"/>
                                <w:szCs w:val="22"/>
                              </w:rPr>
                            </w:pPr>
                            <w:r w:rsidRPr="002869A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28</w:t>
                            </w:r>
                            <w:r w:rsidR="0021620E">
                              <w:rPr>
                                <w:b/>
                                <w:bCs/>
                                <w:i w:val="0"/>
                                <w:iCs w:val="0"/>
                                <w:sz w:val="20"/>
                                <w:szCs w:val="20"/>
                              </w:rPr>
                              <w:fldChar w:fldCharType="end"/>
                            </w:r>
                            <w:r w:rsidR="003B3037">
                              <w:rPr>
                                <w:b/>
                                <w:bCs/>
                                <w:i w:val="0"/>
                                <w:iCs w:val="0"/>
                                <w:sz w:val="20"/>
                                <w:szCs w:val="20"/>
                              </w:rPr>
                              <w:t xml:space="preserve">. </w:t>
                            </w:r>
                            <w:r w:rsidR="003B3037" w:rsidRPr="004A0D2B">
                              <w:rPr>
                                <w:i w:val="0"/>
                                <w:iCs w:val="0"/>
                                <w:sz w:val="20"/>
                                <w:szCs w:val="20"/>
                              </w:rPr>
                              <w:t>Online job vacancies advertised</w:t>
                            </w:r>
                            <w:r w:rsidR="004A0D2B">
                              <w:rPr>
                                <w:i w:val="0"/>
                                <w:iCs w:val="0"/>
                                <w:sz w:val="20"/>
                                <w:szCs w:val="20"/>
                              </w:rPr>
                              <w:t xml:space="preserve"> for tourism-related occupations</w:t>
                            </w:r>
                            <w:r w:rsidR="003B3037" w:rsidRPr="004A0D2B">
                              <w:rPr>
                                <w:i w:val="0"/>
                                <w:iCs w:val="0"/>
                                <w:sz w:val="20"/>
                                <w:szCs w:val="20"/>
                              </w:rPr>
                              <w:t>, monthly</w:t>
                            </w:r>
                            <w:r w:rsidR="005F187B" w:rsidRPr="004A0D2B">
                              <w:rPr>
                                <w:i w:val="0"/>
                                <w:iCs w:val="0"/>
                                <w:sz w:val="20"/>
                                <w:szCs w:val="20"/>
                              </w:rPr>
                              <w:t xml:space="preserve">, </w:t>
                            </w:r>
                            <w:r w:rsidR="00C16B3D">
                              <w:rPr>
                                <w:i w:val="0"/>
                                <w:iCs w:val="0"/>
                                <w:sz w:val="20"/>
                                <w:szCs w:val="20"/>
                              </w:rPr>
                              <w:t xml:space="preserve">January </w:t>
                            </w:r>
                            <w:r w:rsidR="005F187B" w:rsidRPr="004A0D2B">
                              <w:rPr>
                                <w:i w:val="0"/>
                                <w:iCs w:val="0"/>
                                <w:sz w:val="20"/>
                                <w:szCs w:val="20"/>
                              </w:rPr>
                              <w:t xml:space="preserve">2015 to </w:t>
                            </w:r>
                            <w:r w:rsidR="00C16B3D">
                              <w:rPr>
                                <w:i w:val="0"/>
                                <w:iCs w:val="0"/>
                                <w:sz w:val="20"/>
                                <w:szCs w:val="20"/>
                              </w:rPr>
                              <w:t xml:space="preserve">February </w:t>
                            </w:r>
                            <w:r w:rsidR="005F187B" w:rsidRPr="004A0D2B">
                              <w:rPr>
                                <w:i w:val="0"/>
                                <w:iCs w:val="0"/>
                                <w:sz w:val="20"/>
                                <w:szCs w:val="20"/>
                              </w:rPr>
                              <w:t>202</w:t>
                            </w:r>
                            <w:r w:rsidR="004A0D2B" w:rsidRPr="004A0D2B">
                              <w:rPr>
                                <w:i w:val="0"/>
                                <w:iCs w:val="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1FF7" id="Text Box 24" o:spid="_x0000_s1054" type="#_x0000_t202" style="position:absolute;margin-left:0;margin-top:0;width:513pt;height:31.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" stroked="f">
                <v:textbox inset="0,0,0,0">
                  <w:txbxContent>
                    <w:p w14:paraId="0C04A35E" w14:textId="684C7B47" w:rsidR="002869A6" w:rsidRPr="002869A6" w:rsidRDefault="002869A6" w:rsidP="002869A6">
                      <w:pPr>
                        <w:pStyle w:val="Caption"/>
                        <w:rPr>
                          <w:b/>
                          <w:bCs/>
                          <w:i w:val="0"/>
                          <w:iCs w:val="0"/>
                          <w:color w:val="000000" w:themeColor="text1"/>
                          <w:sz w:val="22"/>
                          <w:szCs w:val="22"/>
                        </w:rPr>
                      </w:pPr>
                      <w:r w:rsidRPr="002869A6">
                        <w:rPr>
                          <w:b/>
                          <w:bCs/>
                          <w:i w:val="0"/>
                          <w:iCs w:val="0"/>
                          <w:sz w:val="20"/>
                          <w:szCs w:val="20"/>
                        </w:rPr>
                        <w:t xml:space="preserve">Figure </w:t>
                      </w:r>
                      <w:r w:rsidR="0021620E">
                        <w:rPr>
                          <w:b/>
                          <w:bCs/>
                          <w:i w:val="0"/>
                          <w:iCs w:val="0"/>
                          <w:sz w:val="20"/>
                          <w:szCs w:val="20"/>
                        </w:rPr>
                        <w:fldChar w:fldCharType="begin"/>
                      </w:r>
                      <w:r w:rsidR="0021620E">
                        <w:rPr>
                          <w:b/>
                          <w:bCs/>
                          <w:i w:val="0"/>
                          <w:iCs w:val="0"/>
                          <w:sz w:val="20"/>
                          <w:szCs w:val="20"/>
                        </w:rPr>
                        <w:instrText xml:space="preserve"> SEQ Figure \* ARABIC </w:instrText>
                      </w:r>
                      <w:r w:rsidR="0021620E">
                        <w:rPr>
                          <w:b/>
                          <w:bCs/>
                          <w:i w:val="0"/>
                          <w:iCs w:val="0"/>
                          <w:sz w:val="20"/>
                          <w:szCs w:val="20"/>
                        </w:rPr>
                        <w:fldChar w:fldCharType="separate"/>
                      </w:r>
                      <w:r w:rsidR="0088178A">
                        <w:rPr>
                          <w:b/>
                          <w:bCs/>
                          <w:i w:val="0"/>
                          <w:iCs w:val="0"/>
                          <w:noProof/>
                          <w:sz w:val="20"/>
                          <w:szCs w:val="20"/>
                        </w:rPr>
                        <w:t>28</w:t>
                      </w:r>
                      <w:r w:rsidR="0021620E">
                        <w:rPr>
                          <w:b/>
                          <w:bCs/>
                          <w:i w:val="0"/>
                          <w:iCs w:val="0"/>
                          <w:sz w:val="20"/>
                          <w:szCs w:val="20"/>
                        </w:rPr>
                        <w:fldChar w:fldCharType="end"/>
                      </w:r>
                      <w:r w:rsidR="003B3037">
                        <w:rPr>
                          <w:b/>
                          <w:bCs/>
                          <w:i w:val="0"/>
                          <w:iCs w:val="0"/>
                          <w:sz w:val="20"/>
                          <w:szCs w:val="20"/>
                        </w:rPr>
                        <w:t xml:space="preserve">. </w:t>
                      </w:r>
                      <w:r w:rsidR="003B3037" w:rsidRPr="004A0D2B">
                        <w:rPr>
                          <w:i w:val="0"/>
                          <w:iCs w:val="0"/>
                          <w:sz w:val="20"/>
                          <w:szCs w:val="20"/>
                        </w:rPr>
                        <w:t>Online job vacancies advertised</w:t>
                      </w:r>
                      <w:r w:rsidR="004A0D2B">
                        <w:rPr>
                          <w:i w:val="0"/>
                          <w:iCs w:val="0"/>
                          <w:sz w:val="20"/>
                          <w:szCs w:val="20"/>
                        </w:rPr>
                        <w:t xml:space="preserve"> for tourism-related occupations</w:t>
                      </w:r>
                      <w:r w:rsidR="003B3037" w:rsidRPr="004A0D2B">
                        <w:rPr>
                          <w:i w:val="0"/>
                          <w:iCs w:val="0"/>
                          <w:sz w:val="20"/>
                          <w:szCs w:val="20"/>
                        </w:rPr>
                        <w:t>, monthly</w:t>
                      </w:r>
                      <w:r w:rsidR="005F187B" w:rsidRPr="004A0D2B">
                        <w:rPr>
                          <w:i w:val="0"/>
                          <w:iCs w:val="0"/>
                          <w:sz w:val="20"/>
                          <w:szCs w:val="20"/>
                        </w:rPr>
                        <w:t xml:space="preserve">, </w:t>
                      </w:r>
                      <w:r w:rsidR="00C16B3D">
                        <w:rPr>
                          <w:i w:val="0"/>
                          <w:iCs w:val="0"/>
                          <w:sz w:val="20"/>
                          <w:szCs w:val="20"/>
                        </w:rPr>
                        <w:t xml:space="preserve">January </w:t>
                      </w:r>
                      <w:r w:rsidR="005F187B" w:rsidRPr="004A0D2B">
                        <w:rPr>
                          <w:i w:val="0"/>
                          <w:iCs w:val="0"/>
                          <w:sz w:val="20"/>
                          <w:szCs w:val="20"/>
                        </w:rPr>
                        <w:t xml:space="preserve">2015 to </w:t>
                      </w:r>
                      <w:r w:rsidR="00C16B3D">
                        <w:rPr>
                          <w:i w:val="0"/>
                          <w:iCs w:val="0"/>
                          <w:sz w:val="20"/>
                          <w:szCs w:val="20"/>
                        </w:rPr>
                        <w:t xml:space="preserve">February </w:t>
                      </w:r>
                      <w:r w:rsidR="005F187B" w:rsidRPr="004A0D2B">
                        <w:rPr>
                          <w:i w:val="0"/>
                          <w:iCs w:val="0"/>
                          <w:sz w:val="20"/>
                          <w:szCs w:val="20"/>
                        </w:rPr>
                        <w:t>202</w:t>
                      </w:r>
                      <w:r w:rsidR="004A0D2B" w:rsidRPr="004A0D2B">
                        <w:rPr>
                          <w:i w:val="0"/>
                          <w:iCs w:val="0"/>
                          <w:sz w:val="20"/>
                          <w:szCs w:val="20"/>
                        </w:rPr>
                        <w:t>3.</w:t>
                      </w:r>
                    </w:p>
                  </w:txbxContent>
                </v:textbox>
                <w10:wrap type="square" anchorx="margin"/>
              </v:shape>
            </w:pict>
          </mc:Fallback>
        </mc:AlternateContent>
      </w:r>
    </w:p>
    <w:p w14:paraId="4FF0E20A" w14:textId="77777777" w:rsidR="00D624DA" w:rsidRDefault="00D624DA" w:rsidP="00D624DA">
      <w:pPr>
        <w:pStyle w:val="Heading3"/>
        <w:rPr>
          <w:lang w:eastAsia="zh-CN"/>
        </w:rPr>
      </w:pPr>
      <w:bookmarkStart w:id="59" w:name="_Toc135990467"/>
      <w:r>
        <w:rPr>
          <w:lang w:eastAsia="zh-CN"/>
        </w:rPr>
        <w:t>Businesses</w:t>
      </w:r>
      <w:bookmarkEnd w:id="59"/>
    </w:p>
    <w:p w14:paraId="671C77AA" w14:textId="024BE7D8" w:rsidR="00D624DA" w:rsidRDefault="00D624DA" w:rsidP="00D624DA">
      <w:pPr>
        <w:rPr>
          <w:rFonts w:asciiTheme="minorHAnsi" w:hAnsiTheme="minorHAnsi"/>
          <w:color w:val="auto"/>
        </w:rPr>
      </w:pPr>
      <w:r>
        <w:t xml:space="preserve">In 2021-22, as the tourism sector emerged from the pandemic there was a larger increase in the number of tourism businesses than in any of the </w:t>
      </w:r>
      <w:r w:rsidR="00C16B3D">
        <w:t>previous</w:t>
      </w:r>
      <w:r>
        <w:t xml:space="preserve"> 5 years. There were 358,277 tourism businesses in Australia as </w:t>
      </w:r>
      <w:proofErr w:type="gramStart"/>
      <w:r>
        <w:t>at</w:t>
      </w:r>
      <w:proofErr w:type="gramEnd"/>
      <w:r>
        <w:t xml:space="preserve"> June 2022, an increase of 5.7% or 19,233 on the previous year. </w:t>
      </w:r>
    </w:p>
    <w:p w14:paraId="4A27B363" w14:textId="77777777" w:rsidR="00D624DA" w:rsidRDefault="00D624DA" w:rsidP="00D624DA">
      <w:pPr>
        <w:rPr>
          <w:rFonts w:asciiTheme="minorHAnsi" w:hAnsiTheme="minorHAnsi"/>
          <w:color w:val="auto"/>
        </w:rPr>
      </w:pPr>
      <w:r>
        <w:t>The increase in tourism businesses was concentrated in 3 industry sectors:</w:t>
      </w:r>
    </w:p>
    <w:p w14:paraId="7019B5C1" w14:textId="77777777" w:rsidR="00D624DA" w:rsidRDefault="00D624DA" w:rsidP="00D624DA">
      <w:pPr>
        <w:pStyle w:val="ListParagraph"/>
        <w:numPr>
          <w:ilvl w:val="0"/>
          <w:numId w:val="8"/>
        </w:numPr>
        <w:spacing w:before="0" w:after="120" w:line="264" w:lineRule="auto"/>
        <w:ind w:left="714" w:hanging="357"/>
        <w:contextualSpacing w:val="0"/>
      </w:pPr>
      <w:r>
        <w:t>Retail trade services – 10,422 more businesses, of which 39% were non</w:t>
      </w:r>
      <w:r>
        <w:noBreakHyphen/>
        <w:t xml:space="preserve">store retailing and/or retail commission based (online business) </w:t>
      </w:r>
    </w:p>
    <w:p w14:paraId="255E9052" w14:textId="77777777" w:rsidR="00D624DA" w:rsidRDefault="00D624DA" w:rsidP="00D624DA">
      <w:pPr>
        <w:pStyle w:val="ListParagraph"/>
        <w:numPr>
          <w:ilvl w:val="0"/>
          <w:numId w:val="8"/>
        </w:numPr>
        <w:spacing w:before="0" w:after="120" w:line="264" w:lineRule="auto"/>
        <w:ind w:left="714" w:hanging="357"/>
        <w:contextualSpacing w:val="0"/>
      </w:pPr>
      <w:r>
        <w:t>Cafes, restaurants, and take-away services</w:t>
      </w:r>
      <w:r>
        <w:rPr>
          <w:rStyle w:val="FootnoteReference"/>
        </w:rPr>
        <w:footnoteReference w:id="13"/>
      </w:r>
      <w:r>
        <w:t xml:space="preserve"> – 4,735 more businesses including 61% that were non-employing businesses (mainly take-away businesses)</w:t>
      </w:r>
    </w:p>
    <w:p w14:paraId="37D36026" w14:textId="77777777" w:rsidR="00D624DA" w:rsidRDefault="00D624DA" w:rsidP="00D624DA">
      <w:pPr>
        <w:pStyle w:val="ListParagraph"/>
        <w:numPr>
          <w:ilvl w:val="0"/>
          <w:numId w:val="8"/>
        </w:numPr>
        <w:spacing w:before="0" w:after="120" w:line="264" w:lineRule="auto"/>
        <w:ind w:left="714" w:hanging="357"/>
        <w:contextualSpacing w:val="0"/>
      </w:pPr>
      <w:r>
        <w:t xml:space="preserve">Cultural, sports and recreation services – 3,390 more businesses of which </w:t>
      </w:r>
      <w:r>
        <w:br/>
        <w:t>three-quarters were added to the creative arts sector, where non-employing artists, musicians and performers are prominent.</w:t>
      </w:r>
    </w:p>
    <w:p w14:paraId="3027855E" w14:textId="73AF01D2" w:rsidR="00D624DA" w:rsidRDefault="00445278">
      <w:pPr>
        <w:spacing w:before="0" w:after="160" w:line="259" w:lineRule="auto"/>
      </w:pPr>
      <w:r>
        <w:t xml:space="preserve">See TRA’s annual report on </w:t>
      </w:r>
      <w:hyperlink r:id="rId53" w:history="1">
        <w:r w:rsidRPr="00445278">
          <w:rPr>
            <w:rStyle w:val="Hyperlink"/>
          </w:rPr>
          <w:t>Tourism Businesses in Australia</w:t>
        </w:r>
      </w:hyperlink>
      <w:r>
        <w:t>.</w:t>
      </w:r>
    </w:p>
    <w:p w14:paraId="00AB1E83" w14:textId="008FCD60" w:rsidR="001B52FD" w:rsidRPr="0030707F" w:rsidRDefault="001B52FD" w:rsidP="001B52FD">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b/>
          <w:bCs/>
          <w:sz w:val="20"/>
          <w:szCs w:val="20"/>
        </w:rPr>
      </w:pPr>
      <w:bookmarkStart w:id="60" w:name="_Hlk134605592"/>
      <w:bookmarkStart w:id="61" w:name="_Toc131073763"/>
      <w:r w:rsidRPr="003155E2">
        <w:rPr>
          <w:rFonts w:asciiTheme="majorHAnsi" w:hAnsiTheme="majorHAnsi"/>
          <w:b/>
          <w:bCs/>
          <w:sz w:val="20"/>
          <w:szCs w:val="20"/>
        </w:rPr>
        <w:lastRenderedPageBreak/>
        <w:t xml:space="preserve">Case Study: </w:t>
      </w:r>
      <w:r w:rsidRPr="0030707F">
        <w:rPr>
          <w:rFonts w:asciiTheme="majorHAnsi" w:hAnsiTheme="majorHAnsi"/>
          <w:b/>
          <w:bCs/>
          <w:sz w:val="20"/>
          <w:szCs w:val="20"/>
        </w:rPr>
        <w:t>Transformational Experiences Mentoring Program</w:t>
      </w:r>
    </w:p>
    <w:p w14:paraId="3FBE3898" w14:textId="2FAEF2D7" w:rsidR="001B52FD" w:rsidRDefault="001B52FD"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Calibri" w:hAnsi="Calibri"/>
          <w:color w:val="auto"/>
        </w:rPr>
      </w:pPr>
      <w:r>
        <w:t>The Tourism and Events Queensland ‘Transformational Experiences Mentoring Program’ supports operators in interpreting the Ultimate Transformational Experiences Guide and becoming champions of transformational experiences.</w:t>
      </w:r>
    </w:p>
    <w:p w14:paraId="7F8DF11D" w14:textId="77446667" w:rsidR="001B52FD" w:rsidRDefault="001B52FD"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pPr>
      <w:r>
        <w:t>The program provides operators with one-on-one mentor support over a 10-week period, equipping them with tools to reimagine their visitor experience and meet the evolving expectations of travellers in line with the Queensland brand and ‘Travel for Good’ ethos.</w:t>
      </w:r>
    </w:p>
    <w:p w14:paraId="0367DF4C" w14:textId="32628361" w:rsidR="001B52FD" w:rsidRDefault="001B52FD"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pPr>
      <w:r>
        <w:t xml:space="preserve">The program was developed and piloted during 2021 and 2022 and after much success and positive feedback from industry, it now continues as an ongoing program available to Queensland </w:t>
      </w:r>
      <w:r w:rsidR="002B753A">
        <w:t>t</w:t>
      </w:r>
      <w:r>
        <w:t xml:space="preserve">ourism </w:t>
      </w:r>
      <w:r w:rsidR="002B753A">
        <w:t>o</w:t>
      </w:r>
      <w:r>
        <w:t>perators. The Transformational Experiences Mentoring Program aims to drive demand by working with industry to shape their experience offering in line with consumer expectations. </w:t>
      </w:r>
    </w:p>
    <w:p w14:paraId="1C1AD8BF" w14:textId="1F71869E" w:rsidR="001B52FD" w:rsidRPr="00D624DA" w:rsidRDefault="001B52FD" w:rsidP="00D624DA">
      <w:pPr>
        <w:pBdr>
          <w:top w:val="single" w:sz="4" w:space="1" w:color="7A4282" w:themeColor="accent1"/>
          <w:left w:val="single" w:sz="4" w:space="4" w:color="7A4282" w:themeColor="accent1"/>
          <w:bottom w:val="single" w:sz="4" w:space="1" w:color="7A4282" w:themeColor="accent1"/>
          <w:right w:val="single" w:sz="4" w:space="4" w:color="7A4282" w:themeColor="accent1"/>
        </w:pBdr>
        <w:rPr>
          <w:color w:val="595959"/>
        </w:rPr>
      </w:pPr>
      <w:r>
        <w:t>To date 200 operators have completed the program with over 1,400 action items developed. These actions span across categories such as marketing, experience design and development, sustainability, distribution, accessibility and more</w:t>
      </w:r>
      <w:r>
        <w:rPr>
          <w:color w:val="595959"/>
        </w:rPr>
        <w:t xml:space="preserve">. </w:t>
      </w:r>
    </w:p>
    <w:p w14:paraId="2781BA21" w14:textId="614623DA" w:rsidR="00D624DA" w:rsidRDefault="00D624DA" w:rsidP="001B52FD">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1698176" behindDoc="0" locked="0" layoutInCell="1" allowOverlap="1" wp14:anchorId="7F18B3D8" wp14:editId="0E089142">
            <wp:simplePos x="0" y="0"/>
            <wp:positionH relativeFrom="page">
              <wp:posOffset>732155</wp:posOffset>
            </wp:positionH>
            <wp:positionV relativeFrom="paragraph">
              <wp:posOffset>24765</wp:posOffset>
            </wp:positionV>
            <wp:extent cx="5838825" cy="4258945"/>
            <wp:effectExtent l="0" t="0" r="9525" b="8255"/>
            <wp:wrapSquare wrapText="bothSides"/>
            <wp:docPr id="9" name="Picture 9" descr="A person holding a pen and paper. Referring to a printout checklist page titled &quot;Guest journey self-assessment&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pen and paper. Referring to a printout checklist page titled &quot;Guest journey self-assessment&quot;&#10;&#10;"/>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838825" cy="425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D2E209" w14:textId="2A3E610D" w:rsidR="00D624DA" w:rsidRPr="00452F15" w:rsidRDefault="00D624DA" w:rsidP="001B52FD">
      <w:pPr>
        <w:pStyle w:val="NormalWeb"/>
        <w:pBdr>
          <w:top w:val="single" w:sz="4" w:space="1" w:color="7A4282" w:themeColor="accent1"/>
          <w:left w:val="single" w:sz="4" w:space="4" w:color="7A4282" w:themeColor="accent1"/>
          <w:bottom w:val="single" w:sz="4" w:space="1" w:color="7A4282" w:themeColor="accent1"/>
          <w:right w:val="single" w:sz="4" w:space="4" w:color="7A4282" w:themeColor="accent1"/>
        </w:pBdr>
        <w:rPr>
          <w:rFonts w:asciiTheme="majorHAnsi" w:hAnsiTheme="majorHAnsi"/>
          <w:b/>
          <w:bCs/>
          <w:sz w:val="20"/>
          <w:szCs w:val="20"/>
        </w:rPr>
      </w:pPr>
      <w:r>
        <w:rPr>
          <w:noProof/>
        </w:rPr>
        <mc:AlternateContent>
          <mc:Choice Requires="wps">
            <w:drawing>
              <wp:anchor distT="0" distB="0" distL="114300" distR="114300" simplePos="0" relativeHeight="251689984" behindDoc="0" locked="0" layoutInCell="1" allowOverlap="1" wp14:anchorId="18AC01AE" wp14:editId="35AC97C1">
                <wp:simplePos x="0" y="0"/>
                <wp:positionH relativeFrom="margin">
                  <wp:align>right</wp:align>
                </wp:positionH>
                <wp:positionV relativeFrom="paragraph">
                  <wp:posOffset>3920490</wp:posOffset>
                </wp:positionV>
                <wp:extent cx="2886075" cy="2857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886075" cy="285750"/>
                        </a:xfrm>
                        <a:prstGeom prst="rect">
                          <a:avLst/>
                        </a:prstGeom>
                        <a:solidFill>
                          <a:schemeClr val="lt1"/>
                        </a:solidFill>
                        <a:ln w="6350">
                          <a:noFill/>
                        </a:ln>
                      </wps:spPr>
                      <wps:txbx>
                        <w:txbxContent>
                          <w:p w14:paraId="659197EA" w14:textId="77777777" w:rsidR="001B52FD" w:rsidRPr="00FD5BDB" w:rsidRDefault="001B52FD" w:rsidP="001B52FD">
                            <w:pPr>
                              <w:spacing w:before="0" w:after="0"/>
                              <w:rPr>
                                <w:sz w:val="18"/>
                                <w:szCs w:val="18"/>
                              </w:rPr>
                            </w:pPr>
                            <w:r w:rsidRPr="00FD5BDB">
                              <w:rPr>
                                <w:sz w:val="18"/>
                                <w:szCs w:val="18"/>
                              </w:rPr>
                              <w:t>Image credit: Tourism and Events Queensland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C01AE" id="Text Box 21" o:spid="_x0000_s1055" type="#_x0000_t202" style="position:absolute;margin-left:176.05pt;margin-top:308.7pt;width:227.25pt;height:2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" fillcolor="white [3201]" stroked="f" strokeweight=".5pt">
                <v:textbox inset=",0,,0">
                  <w:txbxContent>
                    <w:p w14:paraId="659197EA" w14:textId="77777777" w:rsidR="001B52FD" w:rsidRPr="00FD5BDB" w:rsidRDefault="001B52FD" w:rsidP="001B52FD">
                      <w:pPr>
                        <w:spacing w:before="0" w:after="0"/>
                        <w:rPr>
                          <w:sz w:val="18"/>
                          <w:szCs w:val="18"/>
                        </w:rPr>
                      </w:pPr>
                      <w:r w:rsidRPr="00FD5BDB">
                        <w:rPr>
                          <w:sz w:val="18"/>
                          <w:szCs w:val="18"/>
                        </w:rPr>
                        <w:t>Image credit: Tourism and Events Queensland</w:t>
                      </w:r>
                    </w:p>
                  </w:txbxContent>
                </v:textbox>
                <w10:wrap anchorx="margin"/>
              </v:shape>
            </w:pict>
          </mc:Fallback>
        </mc:AlternateContent>
      </w:r>
      <w:r w:rsidRPr="00452F15">
        <w:rPr>
          <w:rFonts w:asciiTheme="majorHAnsi" w:hAnsiTheme="majorHAnsi"/>
          <w:b/>
          <w:bCs/>
          <w:sz w:val="20"/>
          <w:szCs w:val="20"/>
        </w:rPr>
        <w:t xml:space="preserve">Courtesy of </w:t>
      </w:r>
      <w:r>
        <w:rPr>
          <w:rFonts w:asciiTheme="majorHAnsi" w:hAnsiTheme="majorHAnsi"/>
          <w:b/>
          <w:bCs/>
          <w:sz w:val="20"/>
          <w:szCs w:val="20"/>
        </w:rPr>
        <w:t>Tourism and Events Queensland</w:t>
      </w:r>
    </w:p>
    <w:p w14:paraId="4CF9DF78" w14:textId="1192AE5F" w:rsidR="001B52FD" w:rsidRDefault="001B52FD"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pPr>
    </w:p>
    <w:bookmarkEnd w:id="60"/>
    <w:p w14:paraId="249E3CDC" w14:textId="1C31A6A5" w:rsidR="00445278" w:rsidRDefault="00445278">
      <w:pPr>
        <w:spacing w:before="0" w:after="160" w:line="259" w:lineRule="auto"/>
        <w:rPr>
          <w:lang w:eastAsia="zh-CN"/>
        </w:rPr>
      </w:pPr>
      <w:r>
        <w:rPr>
          <w:lang w:eastAsia="zh-CN"/>
        </w:rPr>
        <w:br w:type="page"/>
      </w:r>
    </w:p>
    <w:p w14:paraId="37D2CAB4" w14:textId="77777777" w:rsidR="001B52FD" w:rsidRDefault="001B52FD">
      <w:pPr>
        <w:spacing w:before="0" w:after="160" w:line="259" w:lineRule="auto"/>
        <w:rPr>
          <w:lang w:eastAsia="zh-CN"/>
        </w:rPr>
      </w:pPr>
    </w:p>
    <w:bookmarkEnd w:id="61"/>
    <w:p w14:paraId="6D19DD9B" w14:textId="603F179B" w:rsidR="00BE0B99" w:rsidRPr="007A79E1" w:rsidRDefault="00BE0B99" w:rsidP="00BE0B99">
      <w:r>
        <w:t xml:space="preserve">While the increase in the number of tourism businesses is significant, this growth was slightly lower than the average across all Australian businesses (7.0%) in 2022. This is consistent with the tourism sector having been particularly hard hit by COVID-19. Nonetheless, 1 in 7 Australian businesses (14%) were directly connected to tourism </w:t>
      </w:r>
      <w:r w:rsidR="005C110C">
        <w:t xml:space="preserve">as </w:t>
      </w:r>
      <w:proofErr w:type="gramStart"/>
      <w:r>
        <w:t>at</w:t>
      </w:r>
      <w:proofErr w:type="gramEnd"/>
      <w:r>
        <w:t xml:space="preserve"> 30 June 2022 and the number of businesses continued to rise during the pandemic years. This can be attributed to:</w:t>
      </w:r>
    </w:p>
    <w:p w14:paraId="14577F9E" w14:textId="3A6A4F8F" w:rsidR="00BE0B99" w:rsidRDefault="00BE0B99" w:rsidP="004D47D6">
      <w:pPr>
        <w:pStyle w:val="ListParagraph"/>
        <w:numPr>
          <w:ilvl w:val="0"/>
          <w:numId w:val="34"/>
        </w:numPr>
      </w:pPr>
      <w:r>
        <w:t>an increase in the number of micro and small businesses, most often in the retail and cafe</w:t>
      </w:r>
      <w:r w:rsidR="00644352">
        <w:t>s</w:t>
      </w:r>
      <w:r>
        <w:t>, restaurant</w:t>
      </w:r>
      <w:r w:rsidR="00644352">
        <w:t>s</w:t>
      </w:r>
      <w:r>
        <w:t xml:space="preserve"> and take-away </w:t>
      </w:r>
      <w:r w:rsidR="00644352">
        <w:t xml:space="preserve">services </w:t>
      </w:r>
      <w:r>
        <w:t>sector</w:t>
      </w:r>
      <w:r w:rsidR="00DD7932">
        <w:t>s</w:t>
      </w:r>
      <w:r>
        <w:t xml:space="preserve">, where online and home delivery services </w:t>
      </w:r>
      <w:proofErr w:type="gramStart"/>
      <w:r>
        <w:t>expanded</w:t>
      </w:r>
      <w:proofErr w:type="gramEnd"/>
    </w:p>
    <w:p w14:paraId="7BC7910F" w14:textId="77777777" w:rsidR="00BE0B99" w:rsidRDefault="00BE0B99" w:rsidP="004D47D6">
      <w:pPr>
        <w:pStyle w:val="ListParagraph"/>
        <w:numPr>
          <w:ilvl w:val="0"/>
          <w:numId w:val="34"/>
        </w:numPr>
      </w:pPr>
      <w:r>
        <w:t xml:space="preserve">the delivery of various support programs by governments which allowed many businesses to keep operating on reduced turnovers.   </w:t>
      </w:r>
    </w:p>
    <w:p w14:paraId="3214E349" w14:textId="34E06D3A" w:rsidR="00BE0B99" w:rsidRDefault="00BE0B99" w:rsidP="00BE0B99">
      <w:pPr>
        <w:rPr>
          <w:rFonts w:asciiTheme="minorHAnsi" w:hAnsiTheme="minorHAnsi"/>
          <w:color w:val="auto"/>
        </w:rPr>
      </w:pPr>
      <w:r>
        <w:t>Tourism businesses are classified as non-employing</w:t>
      </w:r>
      <w:r w:rsidR="00E01D0B">
        <w:t xml:space="preserve"> (sole-trader)</w:t>
      </w:r>
      <w:r>
        <w:t>, micro (1-4 employees), small</w:t>
      </w:r>
      <w:r w:rsidR="00E01D0B">
        <w:t xml:space="preserve"> </w:t>
      </w:r>
      <w:r>
        <w:t xml:space="preserve">(5-19 employees), medium-sized (20-199 employees) or large (200 or more employees). </w:t>
      </w:r>
      <w:proofErr w:type="gramStart"/>
      <w:r w:rsidR="007C2F79">
        <w:t>The vast majority of</w:t>
      </w:r>
      <w:proofErr w:type="gramEnd"/>
      <w:r>
        <w:t xml:space="preserve"> tourism businesses in Australia (around 95%) </w:t>
      </w:r>
      <w:r w:rsidR="00DD7932">
        <w:t>had</w:t>
      </w:r>
      <w:r>
        <w:t xml:space="preserve"> fewer than 20 employees. In June 2022:</w:t>
      </w:r>
    </w:p>
    <w:p w14:paraId="666044A7" w14:textId="26539368" w:rsidR="00BE0B99" w:rsidRDefault="00BE0B99" w:rsidP="004D47D6">
      <w:pPr>
        <w:pStyle w:val="ListParagraph"/>
        <w:numPr>
          <w:ilvl w:val="0"/>
          <w:numId w:val="34"/>
        </w:numPr>
      </w:pPr>
      <w:r>
        <w:t>48% o</w:t>
      </w:r>
      <w:r w:rsidR="00DD7932">
        <w:t>f tourism businesses</w:t>
      </w:r>
      <w:r>
        <w:t xml:space="preserve"> </w:t>
      </w:r>
      <w:r w:rsidR="00DD7932">
        <w:t>(</w:t>
      </w:r>
      <w:r>
        <w:t>172,263</w:t>
      </w:r>
      <w:r w:rsidR="00DD7932">
        <w:t>)</w:t>
      </w:r>
      <w:r>
        <w:t xml:space="preserve"> were micro or small </w:t>
      </w:r>
      <w:proofErr w:type="gramStart"/>
      <w:r>
        <w:t>enterprises</w:t>
      </w:r>
      <w:proofErr w:type="gramEnd"/>
    </w:p>
    <w:p w14:paraId="1636B268" w14:textId="77777777" w:rsidR="00BE0B99" w:rsidRDefault="00BE0B99" w:rsidP="004D47D6">
      <w:pPr>
        <w:pStyle w:val="ListParagraph"/>
        <w:numPr>
          <w:ilvl w:val="0"/>
          <w:numId w:val="34"/>
        </w:numPr>
      </w:pPr>
      <w:r>
        <w:t xml:space="preserve">47% or 169,897 had no employees other than the </w:t>
      </w:r>
      <w:proofErr w:type="gramStart"/>
      <w:r>
        <w:t>owner</w:t>
      </w:r>
      <w:proofErr w:type="gramEnd"/>
    </w:p>
    <w:p w14:paraId="4B66FD4C" w14:textId="77777777" w:rsidR="00BE0B99" w:rsidRDefault="00BE0B99" w:rsidP="004D47D6">
      <w:pPr>
        <w:pStyle w:val="ListParagraph"/>
        <w:numPr>
          <w:ilvl w:val="0"/>
          <w:numId w:val="34"/>
        </w:numPr>
      </w:pPr>
      <w:r>
        <w:t>Only 4.5% employed 20 or more people.</w:t>
      </w:r>
    </w:p>
    <w:p w14:paraId="49102B52" w14:textId="77777777" w:rsidR="00BE0B99" w:rsidRDefault="00BE0B99" w:rsidP="00BE0B99">
      <w:pPr>
        <w:rPr>
          <w:rFonts w:cs="Calibri"/>
        </w:rPr>
      </w:pPr>
      <w:r>
        <w:rPr>
          <w:rFonts w:cs="Calibri"/>
        </w:rPr>
        <w:t>Another positive aspect was that the strongest growth in businesses in the year to June 2022 was among those reporting higher turnover. The number of businesses with turnover under $200,000 increased by 4.2%, while the number of businesses increased by:</w:t>
      </w:r>
    </w:p>
    <w:p w14:paraId="0C5AB30C" w14:textId="77777777" w:rsidR="00BE0B99" w:rsidRPr="004A496E" w:rsidRDefault="00BE0B99" w:rsidP="004D47D6">
      <w:pPr>
        <w:pStyle w:val="ListParagraph"/>
        <w:numPr>
          <w:ilvl w:val="0"/>
          <w:numId w:val="34"/>
        </w:numPr>
      </w:pPr>
      <w:r>
        <w:rPr>
          <w:rFonts w:cs="Calibri"/>
        </w:rPr>
        <w:t>6.3</w:t>
      </w:r>
      <w:r w:rsidRPr="004A496E">
        <w:t>% for those with turnover of $200,000 to $2 million</w:t>
      </w:r>
    </w:p>
    <w:p w14:paraId="0E938710" w14:textId="0880543A" w:rsidR="00BE0B99" w:rsidRDefault="00BE0B99" w:rsidP="004D47D6">
      <w:pPr>
        <w:pStyle w:val="ListParagraph"/>
        <w:numPr>
          <w:ilvl w:val="0"/>
          <w:numId w:val="34"/>
        </w:numPr>
        <w:rPr>
          <w:rFonts w:cs="Calibri"/>
        </w:rPr>
      </w:pPr>
      <w:r w:rsidRPr="004A496E">
        <w:t>11% for those with</w:t>
      </w:r>
      <w:r>
        <w:rPr>
          <w:rFonts w:cs="Calibri"/>
        </w:rPr>
        <w:t xml:space="preserve"> turnover of $2 million or more</w:t>
      </w:r>
      <w:r w:rsidR="00CE30E6">
        <w:rPr>
          <w:rFonts w:cs="Calibri"/>
        </w:rPr>
        <w:t>.</w:t>
      </w:r>
      <w:r>
        <w:rPr>
          <w:rFonts w:cs="Calibri"/>
        </w:rPr>
        <w:t xml:space="preserve"> </w:t>
      </w:r>
    </w:p>
    <w:p w14:paraId="3D6136EA" w14:textId="3814CC74" w:rsidR="00D00FE9" w:rsidRPr="0068274B" w:rsidRDefault="00BE0B99" w:rsidP="0068274B">
      <w:r>
        <w:t>Capital city tourism regions were home to 70% or 250,710 of all tourism businesses</w:t>
      </w:r>
      <w:r w:rsidR="00DD7932">
        <w:t xml:space="preserve"> as</w:t>
      </w:r>
      <w:r>
        <w:t xml:space="preserve"> </w:t>
      </w:r>
      <w:proofErr w:type="gramStart"/>
      <w:r>
        <w:t>at</w:t>
      </w:r>
      <w:proofErr w:type="gramEnd"/>
      <w:r>
        <w:t xml:space="preserve"> 30 June 2022, while 107,567 tourism businesses were spread across regional areas of Australia. The number of tourism businesses in regional Australia increased at an annual average rate of 2.3% between June 2017 and June 2022, compared with 4.5% for capital cities. The softer growth rate in regional areas led to a decrease in the regional share of tourism businesses from 32.3% in June 2017 to 30.0% in June 2022. In the year to June 2022, the number of businesses in regional Australia rose by 4.9%, more than twice the 5-year average growth rate. This was still lower than the 6.0% increase in businesses in capital cities in the year.</w:t>
      </w:r>
      <w:bookmarkStart w:id="62" w:name="_Toc131073764"/>
    </w:p>
    <w:p w14:paraId="14ACFE64" w14:textId="02882E34" w:rsidR="00BE0B99" w:rsidRDefault="00BE0B99" w:rsidP="00BE0B99">
      <w:pPr>
        <w:pStyle w:val="Heading3"/>
        <w:rPr>
          <w:lang w:eastAsia="zh-CN"/>
        </w:rPr>
      </w:pPr>
      <w:bookmarkStart w:id="63" w:name="_Toc135990468"/>
      <w:r w:rsidRPr="5DAB0F3D">
        <w:rPr>
          <w:lang w:eastAsia="zh-CN"/>
        </w:rPr>
        <w:t>Investment</w:t>
      </w:r>
      <w:bookmarkEnd w:id="62"/>
      <w:bookmarkEnd w:id="63"/>
    </w:p>
    <w:p w14:paraId="4BA80384" w14:textId="1BF204D7" w:rsidR="00BE0B99" w:rsidRDefault="00BE0B99" w:rsidP="00BE0B99">
      <w:pPr>
        <w:rPr>
          <w:rFonts w:eastAsia="Verdana" w:cs="Verdana"/>
        </w:rPr>
      </w:pPr>
      <w:r>
        <w:rPr>
          <w:rFonts w:eastAsia="Verdana" w:cs="Verdana"/>
        </w:rPr>
        <w:t>In line with increased demand for tourism and a more positive outlook, investment in Australia’s tourism sector increased in 2021-22.</w:t>
      </w:r>
      <w:r w:rsidRPr="00004BB1">
        <w:rPr>
          <w:rFonts w:eastAsia="Verdana" w:cs="Verdana"/>
        </w:rPr>
        <w:t xml:space="preserve"> </w:t>
      </w:r>
      <w:r w:rsidRPr="5DAB0F3D">
        <w:rPr>
          <w:rFonts w:eastAsia="Verdana" w:cs="Verdana"/>
        </w:rPr>
        <w:t>In 202</w:t>
      </w:r>
      <w:r>
        <w:rPr>
          <w:rFonts w:eastAsia="Verdana" w:cs="Verdana"/>
        </w:rPr>
        <w:t>1</w:t>
      </w:r>
      <w:r w:rsidRPr="5DAB0F3D">
        <w:rPr>
          <w:rFonts w:eastAsia="Verdana" w:cs="Verdana"/>
        </w:rPr>
        <w:t>–2</w:t>
      </w:r>
      <w:r>
        <w:rPr>
          <w:rFonts w:eastAsia="Verdana" w:cs="Verdana"/>
        </w:rPr>
        <w:t>2</w:t>
      </w:r>
      <w:r w:rsidRPr="5DAB0F3D">
        <w:rPr>
          <w:rFonts w:eastAsia="Verdana" w:cs="Verdana"/>
        </w:rPr>
        <w:t xml:space="preserve"> Australia’s tourism investment pipeline was $</w:t>
      </w:r>
      <w:r>
        <w:rPr>
          <w:rFonts w:eastAsia="Verdana" w:cs="Verdana"/>
        </w:rPr>
        <w:t>44.3</w:t>
      </w:r>
      <w:r w:rsidRPr="5DAB0F3D">
        <w:rPr>
          <w:rFonts w:eastAsia="Verdana" w:cs="Verdana"/>
        </w:rPr>
        <w:t xml:space="preserve"> billion across 2</w:t>
      </w:r>
      <w:r>
        <w:rPr>
          <w:rFonts w:eastAsia="Verdana" w:cs="Verdana"/>
        </w:rPr>
        <w:t xml:space="preserve">44 </w:t>
      </w:r>
      <w:r w:rsidRPr="5DAB0F3D">
        <w:rPr>
          <w:rFonts w:eastAsia="Verdana" w:cs="Verdana"/>
        </w:rPr>
        <w:t xml:space="preserve">projects. This was </w:t>
      </w:r>
      <w:r>
        <w:rPr>
          <w:rFonts w:eastAsia="Verdana" w:cs="Verdana"/>
        </w:rPr>
        <w:t xml:space="preserve">1.6% higher than the </w:t>
      </w:r>
      <w:r w:rsidRPr="5DAB0F3D">
        <w:rPr>
          <w:rFonts w:eastAsia="Verdana" w:cs="Verdana"/>
        </w:rPr>
        <w:t xml:space="preserve">2019–20 figure </w:t>
      </w:r>
      <w:r>
        <w:rPr>
          <w:rFonts w:eastAsia="Verdana" w:cs="Verdana"/>
        </w:rPr>
        <w:t>(</w:t>
      </w:r>
      <w:r w:rsidRPr="5DAB0F3D">
        <w:rPr>
          <w:rFonts w:eastAsia="Verdana" w:cs="Verdana"/>
        </w:rPr>
        <w:t>of $43.6 billion</w:t>
      </w:r>
      <w:r>
        <w:rPr>
          <w:rFonts w:eastAsia="Verdana" w:cs="Verdana"/>
        </w:rPr>
        <w:t>) and 3.</w:t>
      </w:r>
      <w:r w:rsidR="00CE30E6">
        <w:rPr>
          <w:rFonts w:eastAsia="Verdana" w:cs="Verdana"/>
        </w:rPr>
        <w:t>6</w:t>
      </w:r>
      <w:r>
        <w:rPr>
          <w:rFonts w:eastAsia="Verdana" w:cs="Verdana"/>
        </w:rPr>
        <w:t>% higher the 2020-21</w:t>
      </w:r>
      <w:r w:rsidRPr="5DAB0F3D">
        <w:rPr>
          <w:rFonts w:eastAsia="Verdana" w:cs="Verdana"/>
        </w:rPr>
        <w:t xml:space="preserve"> </w:t>
      </w:r>
      <w:r>
        <w:rPr>
          <w:rFonts w:eastAsia="Verdana" w:cs="Verdana"/>
        </w:rPr>
        <w:t>figure (of $42.8 billion).</w:t>
      </w:r>
      <w:r w:rsidRPr="00BE2CD9">
        <w:rPr>
          <w:rFonts w:eastAsia="Verdana" w:cs="Verdana"/>
        </w:rPr>
        <w:t xml:space="preserve"> </w:t>
      </w:r>
      <w:r>
        <w:rPr>
          <w:rFonts w:eastAsia="Verdana" w:cs="Verdana"/>
        </w:rPr>
        <w:t>S</w:t>
      </w:r>
      <w:r w:rsidRPr="5DAB0F3D">
        <w:rPr>
          <w:rFonts w:eastAsia="Verdana" w:cs="Verdana"/>
        </w:rPr>
        <w:t xml:space="preserve">ee TRA’s annual </w:t>
      </w:r>
      <w:hyperlink r:id="rId55" w:history="1">
        <w:r>
          <w:rPr>
            <w:rStyle w:val="Hyperlink"/>
          </w:rPr>
          <w:t>Tourism Investment Monitor 2021-22</w:t>
        </w:r>
      </w:hyperlink>
      <w:r>
        <w:t xml:space="preserve"> </w:t>
      </w:r>
      <w:r>
        <w:rPr>
          <w:rFonts w:eastAsia="Verdana" w:cs="Verdana"/>
        </w:rPr>
        <w:t>for more detail.</w:t>
      </w:r>
    </w:p>
    <w:p w14:paraId="079BB9D8" w14:textId="55B11E0E" w:rsidR="00BE0B99" w:rsidRDefault="00BE0B99" w:rsidP="00BE0B99">
      <w:r w:rsidRPr="5DAB0F3D">
        <w:rPr>
          <w:rFonts w:eastAsia="Verdana" w:cs="Verdana"/>
        </w:rPr>
        <w:t xml:space="preserve">Continued investment in the visitor economy is vital to support its capacity to grow and adapt to </w:t>
      </w:r>
      <w:r w:rsidR="00E01D0B">
        <w:rPr>
          <w:rFonts w:eastAsia="Verdana" w:cs="Verdana"/>
        </w:rPr>
        <w:t xml:space="preserve">changing </w:t>
      </w:r>
      <w:r w:rsidRPr="5DAB0F3D">
        <w:rPr>
          <w:rFonts w:eastAsia="Verdana" w:cs="Verdana"/>
        </w:rPr>
        <w:t xml:space="preserve">demand for tourism. </w:t>
      </w:r>
      <w:r>
        <w:rPr>
          <w:rFonts w:eastAsia="Verdana" w:cs="Verdana"/>
        </w:rPr>
        <w:t>In 2021-22, there were 68 new projects (valued at $6.8 billion) added to the investment pipeline, up from 49 new projects added the previous year.</w:t>
      </w:r>
      <w:r w:rsidRPr="00D52D7D">
        <w:rPr>
          <w:rFonts w:eastAsia="Verdana" w:cs="Verdana"/>
        </w:rPr>
        <w:t xml:space="preserve"> </w:t>
      </w:r>
      <w:r w:rsidRPr="5DAB0F3D">
        <w:rPr>
          <w:rFonts w:eastAsia="Verdana" w:cs="Verdana"/>
        </w:rPr>
        <w:t xml:space="preserve">The </w:t>
      </w:r>
      <w:r w:rsidRPr="5DAB0F3D">
        <w:rPr>
          <w:rFonts w:eastAsia="Verdana" w:cs="Verdana"/>
        </w:rPr>
        <w:lastRenderedPageBreak/>
        <w:t>continued flow of new projects moving into development suggest</w:t>
      </w:r>
      <w:r w:rsidR="00A562D2">
        <w:rPr>
          <w:rFonts w:eastAsia="Verdana" w:cs="Verdana"/>
        </w:rPr>
        <w:t>s</w:t>
      </w:r>
      <w:r w:rsidRPr="5DAB0F3D">
        <w:rPr>
          <w:rFonts w:eastAsia="Verdana" w:cs="Verdana"/>
        </w:rPr>
        <w:t xml:space="preserve"> that investor confidence in the longer-term prospects for the industry</w:t>
      </w:r>
      <w:r w:rsidR="00890539">
        <w:rPr>
          <w:rFonts w:eastAsia="Verdana" w:cs="Verdana"/>
        </w:rPr>
        <w:t xml:space="preserve"> has</w:t>
      </w:r>
      <w:r w:rsidRPr="5DAB0F3D">
        <w:rPr>
          <w:rFonts w:eastAsia="Verdana" w:cs="Verdana"/>
        </w:rPr>
        <w:t xml:space="preserve"> held firm</w:t>
      </w:r>
      <w:r>
        <w:rPr>
          <w:rFonts w:eastAsia="Verdana" w:cs="Verdana"/>
        </w:rPr>
        <w:t>, despite the challenges of recent years</w:t>
      </w:r>
      <w:r w:rsidRPr="5DAB0F3D">
        <w:rPr>
          <w:rFonts w:eastAsia="Verdana" w:cs="Verdana"/>
        </w:rPr>
        <w:t>.</w:t>
      </w:r>
      <w:r w:rsidRPr="00DF7AB5">
        <w:t xml:space="preserve"> </w:t>
      </w:r>
    </w:p>
    <w:p w14:paraId="7C35539B" w14:textId="2993F0D9" w:rsidR="00BE0B99" w:rsidRDefault="00BE0B99" w:rsidP="00BE0B99">
      <w:r>
        <w:t>The most significant movement in the investment pipeline in 2021-22 was in the accommodation sector, which experienced high rates of occupancy both prior to the pandemic and since lockdowns ended. There were 43 new accommodation projects added to the 2021-22 pipeline. This was higher than the 21 new accommodation projects added in 2020-21 highlighting an improvement in investment activity after the pandemic.</w:t>
      </w:r>
      <w:r>
        <w:rPr>
          <w:rStyle w:val="FootnoteReference"/>
        </w:rPr>
        <w:footnoteReference w:id="14"/>
      </w:r>
      <w:r>
        <w:t xml:space="preserve"> </w:t>
      </w:r>
    </w:p>
    <w:p w14:paraId="24D54DBB" w14:textId="41250624" w:rsidR="00BE0B99" w:rsidRDefault="00BE0B99" w:rsidP="00BE0B99">
      <w:r w:rsidRPr="5DAB0F3D">
        <w:rPr>
          <w:rFonts w:eastAsia="Verdana" w:cs="Verdana"/>
        </w:rPr>
        <w:t xml:space="preserve">Across the 3 tourism sectors, the pipeline </w:t>
      </w:r>
      <w:r w:rsidR="00890539">
        <w:rPr>
          <w:rFonts w:eastAsia="Verdana" w:cs="Verdana"/>
        </w:rPr>
        <w:t xml:space="preserve">of tourism investment projects </w:t>
      </w:r>
      <w:r w:rsidRPr="5DAB0F3D">
        <w:rPr>
          <w:rFonts w:eastAsia="Verdana" w:cs="Verdana"/>
        </w:rPr>
        <w:t xml:space="preserve">was split by: </w:t>
      </w:r>
    </w:p>
    <w:p w14:paraId="2613D27B" w14:textId="77777777" w:rsidR="00BE0B99" w:rsidRPr="004A496E" w:rsidRDefault="00BE0B99" w:rsidP="004D47D6">
      <w:pPr>
        <w:pStyle w:val="ListParagraph"/>
        <w:numPr>
          <w:ilvl w:val="0"/>
          <w:numId w:val="34"/>
        </w:numPr>
      </w:pPr>
      <w:r w:rsidRPr="004A496E">
        <w:t xml:space="preserve">aviation – 14 projects valued at $16.7 </w:t>
      </w:r>
      <w:proofErr w:type="gramStart"/>
      <w:r w:rsidRPr="004A496E">
        <w:t>billion</w:t>
      </w:r>
      <w:proofErr w:type="gramEnd"/>
      <w:r w:rsidRPr="004A496E">
        <w:t xml:space="preserve"> </w:t>
      </w:r>
    </w:p>
    <w:p w14:paraId="617E8077" w14:textId="77777777" w:rsidR="00BE0B99" w:rsidRPr="004A496E" w:rsidRDefault="00BE0B99" w:rsidP="004D47D6">
      <w:pPr>
        <w:pStyle w:val="ListParagraph"/>
        <w:numPr>
          <w:ilvl w:val="0"/>
          <w:numId w:val="34"/>
        </w:numPr>
      </w:pPr>
      <w:r w:rsidRPr="004A496E">
        <w:t xml:space="preserve">arts, recreation and business services – 78 projects valued at $16.1 </w:t>
      </w:r>
      <w:proofErr w:type="gramStart"/>
      <w:r w:rsidRPr="004A496E">
        <w:t>billion</w:t>
      </w:r>
      <w:proofErr w:type="gramEnd"/>
      <w:r w:rsidRPr="004A496E">
        <w:t xml:space="preserve"> </w:t>
      </w:r>
    </w:p>
    <w:p w14:paraId="4D132F85" w14:textId="77777777" w:rsidR="00BE0B99" w:rsidRDefault="00BE0B99" w:rsidP="004D47D6">
      <w:pPr>
        <w:pStyle w:val="ListParagraph"/>
        <w:numPr>
          <w:ilvl w:val="0"/>
          <w:numId w:val="34"/>
        </w:numPr>
        <w:rPr>
          <w:rFonts w:eastAsia="Verdana" w:cs="Verdana"/>
        </w:rPr>
      </w:pPr>
      <w:r w:rsidRPr="004A496E">
        <w:t>accommodation – 152 projects valued at $11.5 billion, with the potential to add 23,000 rooms to accommodation</w:t>
      </w:r>
      <w:r w:rsidRPr="5DAB0F3D">
        <w:rPr>
          <w:rFonts w:eastAsia="Verdana" w:cs="Verdana"/>
        </w:rPr>
        <w:t xml:space="preserve"> supply</w:t>
      </w:r>
      <w:r>
        <w:rPr>
          <w:rFonts w:eastAsia="Verdana" w:cs="Verdana"/>
        </w:rPr>
        <w:t>.</w:t>
      </w:r>
    </w:p>
    <w:p w14:paraId="7412D66F" w14:textId="77777777" w:rsidR="00BE0B99" w:rsidRDefault="00BE0B99" w:rsidP="00BE0B99">
      <w:r w:rsidRPr="5DAB0F3D">
        <w:rPr>
          <w:rFonts w:eastAsia="Verdana" w:cs="Verdana"/>
        </w:rPr>
        <w:t>In 202</w:t>
      </w:r>
      <w:r>
        <w:rPr>
          <w:rFonts w:eastAsia="Verdana" w:cs="Verdana"/>
        </w:rPr>
        <w:t>1</w:t>
      </w:r>
      <w:r w:rsidRPr="5DAB0F3D">
        <w:rPr>
          <w:rFonts w:eastAsia="Verdana" w:cs="Verdana"/>
        </w:rPr>
        <w:t>–2</w:t>
      </w:r>
      <w:r>
        <w:rPr>
          <w:rFonts w:eastAsia="Verdana" w:cs="Verdana"/>
        </w:rPr>
        <w:t>2</w:t>
      </w:r>
      <w:r w:rsidRPr="5DAB0F3D">
        <w:rPr>
          <w:rFonts w:eastAsia="Verdana" w:cs="Verdana"/>
        </w:rPr>
        <w:t xml:space="preserve"> there were also 1</w:t>
      </w:r>
      <w:r>
        <w:rPr>
          <w:rFonts w:eastAsia="Verdana" w:cs="Verdana"/>
        </w:rPr>
        <w:t>60</w:t>
      </w:r>
      <w:r w:rsidRPr="5DAB0F3D">
        <w:rPr>
          <w:rFonts w:eastAsia="Verdana" w:cs="Verdana"/>
        </w:rPr>
        <w:t xml:space="preserve"> mixed-use developments valued at $</w:t>
      </w:r>
      <w:r>
        <w:rPr>
          <w:rFonts w:eastAsia="Verdana" w:cs="Verdana"/>
        </w:rPr>
        <w:t>57.9</w:t>
      </w:r>
      <w:r w:rsidRPr="5DAB0F3D">
        <w:rPr>
          <w:rFonts w:eastAsia="Verdana" w:cs="Verdana"/>
        </w:rPr>
        <w:t xml:space="preserve"> billion with the potential to add 2</w:t>
      </w:r>
      <w:r>
        <w:rPr>
          <w:rFonts w:eastAsia="Verdana" w:cs="Verdana"/>
        </w:rPr>
        <w:t>9,7</w:t>
      </w:r>
      <w:r w:rsidRPr="5DAB0F3D">
        <w:rPr>
          <w:rFonts w:eastAsia="Verdana" w:cs="Verdana"/>
        </w:rPr>
        <w:t xml:space="preserve">00 rooms to accommodation supply. While mixed-use projects are excluded from the </w:t>
      </w:r>
      <w:r>
        <w:rPr>
          <w:rFonts w:eastAsia="Verdana" w:cs="Verdana"/>
        </w:rPr>
        <w:t xml:space="preserve">measurement of the </w:t>
      </w:r>
      <w:r w:rsidRPr="5DAB0F3D">
        <w:rPr>
          <w:rFonts w:eastAsia="Verdana" w:cs="Verdana"/>
        </w:rPr>
        <w:t xml:space="preserve">investment pipeline due to the difficulties in </w:t>
      </w:r>
      <w:r>
        <w:rPr>
          <w:rFonts w:eastAsia="Verdana" w:cs="Verdana"/>
        </w:rPr>
        <w:t>isolating</w:t>
      </w:r>
      <w:r w:rsidRPr="5DAB0F3D">
        <w:rPr>
          <w:rFonts w:eastAsia="Verdana" w:cs="Verdana"/>
        </w:rPr>
        <w:t xml:space="preserve"> their tourism</w:t>
      </w:r>
      <w:r>
        <w:rPr>
          <w:rFonts w:eastAsia="Verdana" w:cs="Verdana"/>
        </w:rPr>
        <w:t>-specific</w:t>
      </w:r>
      <w:r w:rsidRPr="5DAB0F3D">
        <w:rPr>
          <w:rFonts w:eastAsia="Verdana" w:cs="Verdana"/>
        </w:rPr>
        <w:t xml:space="preserve"> component, they offer significant value to the visitor economy and to the stock of hotel rooms. </w:t>
      </w:r>
    </w:p>
    <w:p w14:paraId="1A2E5A93" w14:textId="31F9EE18" w:rsidR="00862425" w:rsidRDefault="00A84E0F" w:rsidP="00BE0B99">
      <w:r>
        <w:t xml:space="preserve">In addition to the </w:t>
      </w:r>
      <w:r w:rsidR="00C747EA">
        <w:t xml:space="preserve">new and upgraded airport infrastructure included in the </w:t>
      </w:r>
      <w:r>
        <w:t xml:space="preserve">$16.7 billion </w:t>
      </w:r>
      <w:r w:rsidR="00C747EA">
        <w:t xml:space="preserve">aviation pipeline, </w:t>
      </w:r>
      <w:r w:rsidR="00862425">
        <w:rPr>
          <w:rFonts w:eastAsia="Verdana" w:cs="Verdana"/>
        </w:rPr>
        <w:t xml:space="preserve">TRA’s </w:t>
      </w:r>
      <w:hyperlink r:id="rId56" w:history="1">
        <w:r w:rsidR="003C117E">
          <w:rPr>
            <w:rStyle w:val="Hyperlink"/>
          </w:rPr>
          <w:t>Tourism Investment Monitor 2021-22</w:t>
        </w:r>
      </w:hyperlink>
      <w:r w:rsidR="003C117E">
        <w:rPr>
          <w:rFonts w:eastAsia="Verdana" w:cs="Verdana"/>
        </w:rPr>
        <w:t xml:space="preserve"> r</w:t>
      </w:r>
      <w:r w:rsidR="00862425">
        <w:rPr>
          <w:rFonts w:eastAsia="Verdana" w:cs="Verdana"/>
        </w:rPr>
        <w:t xml:space="preserve">eport also noted several </w:t>
      </w:r>
      <w:r w:rsidR="00164338">
        <w:rPr>
          <w:rFonts w:eastAsia="Verdana" w:cs="Verdana"/>
        </w:rPr>
        <w:t xml:space="preserve">large </w:t>
      </w:r>
      <w:r w:rsidR="00C747EA">
        <w:rPr>
          <w:rFonts w:eastAsia="Verdana" w:cs="Verdana"/>
        </w:rPr>
        <w:t xml:space="preserve">road/rail </w:t>
      </w:r>
      <w:r w:rsidR="00164338">
        <w:rPr>
          <w:rFonts w:eastAsia="Verdana" w:cs="Verdana"/>
        </w:rPr>
        <w:t xml:space="preserve">infrastructure projects that are expected to support the ongoing growth in Australia’s visitor economy. </w:t>
      </w:r>
      <w:r w:rsidR="00653AED">
        <w:rPr>
          <w:rFonts w:eastAsia="Verdana" w:cs="Verdana"/>
        </w:rPr>
        <w:t>These included:</w:t>
      </w:r>
    </w:p>
    <w:p w14:paraId="75C3D186" w14:textId="2EB071CB" w:rsidR="00D16A8E" w:rsidRDefault="00931899" w:rsidP="004D47D6">
      <w:pPr>
        <w:pStyle w:val="ListParagraph"/>
        <w:numPr>
          <w:ilvl w:val="0"/>
          <w:numId w:val="34"/>
        </w:numPr>
      </w:pPr>
      <w:r>
        <w:t>$11 billion (</w:t>
      </w:r>
      <w:r w:rsidR="00B32FE0">
        <w:t xml:space="preserve">proposed) </w:t>
      </w:r>
      <w:r>
        <w:t xml:space="preserve">for </w:t>
      </w:r>
      <w:r w:rsidR="00BA0AD4">
        <w:t>the Sydney Metro</w:t>
      </w:r>
      <w:r w:rsidR="003E6AE6">
        <w:t xml:space="preserve"> </w:t>
      </w:r>
      <w:r w:rsidR="00533498">
        <w:t xml:space="preserve">to connect to the new </w:t>
      </w:r>
      <w:r w:rsidR="00E01D0B">
        <w:t xml:space="preserve">international airport in </w:t>
      </w:r>
      <w:r w:rsidR="00533498">
        <w:t xml:space="preserve">Western Sydney </w:t>
      </w:r>
    </w:p>
    <w:p w14:paraId="2CEA3F60" w14:textId="35BEAE5E" w:rsidR="00533498" w:rsidRDefault="00BC63FE" w:rsidP="004D47D6">
      <w:pPr>
        <w:pStyle w:val="ListParagraph"/>
        <w:numPr>
          <w:ilvl w:val="0"/>
          <w:numId w:val="34"/>
        </w:numPr>
      </w:pPr>
      <w:r>
        <w:t xml:space="preserve">$7 billion in </w:t>
      </w:r>
      <w:r w:rsidR="00550507">
        <w:t xml:space="preserve">public transport projects across Brisbane </w:t>
      </w:r>
      <w:r w:rsidR="005C5DE4">
        <w:t>(under construction)</w:t>
      </w:r>
      <w:r w:rsidR="00550507">
        <w:t xml:space="preserve"> including the </w:t>
      </w:r>
      <w:r w:rsidR="00936DD6">
        <w:t>Cross River Rail and Brisbane Metro</w:t>
      </w:r>
      <w:r w:rsidR="007655FF">
        <w:t xml:space="preserve"> </w:t>
      </w:r>
    </w:p>
    <w:p w14:paraId="290356EF" w14:textId="420A4061" w:rsidR="00936DD6" w:rsidRDefault="002E15C1" w:rsidP="004D47D6">
      <w:pPr>
        <w:pStyle w:val="ListParagraph"/>
        <w:numPr>
          <w:ilvl w:val="0"/>
          <w:numId w:val="34"/>
        </w:numPr>
      </w:pPr>
      <w:r>
        <w:t>$</w:t>
      </w:r>
      <w:r w:rsidR="00CE30E6">
        <w:t xml:space="preserve">5.2 </w:t>
      </w:r>
      <w:r>
        <w:t xml:space="preserve">billion </w:t>
      </w:r>
      <w:r w:rsidR="00D4028F">
        <w:t xml:space="preserve">for </w:t>
      </w:r>
      <w:r>
        <w:t xml:space="preserve">METRONET in </w:t>
      </w:r>
      <w:r w:rsidR="00833399">
        <w:t>Perth</w:t>
      </w:r>
      <w:r w:rsidR="00D4028F">
        <w:t xml:space="preserve"> (under construction)</w:t>
      </w:r>
      <w:r w:rsidR="00833399">
        <w:t xml:space="preserve"> including </w:t>
      </w:r>
      <w:r w:rsidR="00AB440B">
        <w:t xml:space="preserve">the </w:t>
      </w:r>
      <w:r w:rsidR="006B68F5">
        <w:t xml:space="preserve">Forrestfield Airport </w:t>
      </w:r>
      <w:proofErr w:type="gramStart"/>
      <w:r w:rsidR="006B68F5">
        <w:t>lin</w:t>
      </w:r>
      <w:r w:rsidR="00EF3ECD">
        <w:t>k</w:t>
      </w:r>
      <w:proofErr w:type="gramEnd"/>
    </w:p>
    <w:p w14:paraId="15945A6A" w14:textId="618E43D7" w:rsidR="00D4028F" w:rsidRDefault="00D4028F" w:rsidP="004D47D6">
      <w:pPr>
        <w:pStyle w:val="ListParagraph"/>
        <w:numPr>
          <w:ilvl w:val="0"/>
          <w:numId w:val="34"/>
        </w:numPr>
      </w:pPr>
      <w:r>
        <w:t>$</w:t>
      </w:r>
      <w:r w:rsidR="0062790A">
        <w:t>560 m</w:t>
      </w:r>
      <w:r>
        <w:t>illion</w:t>
      </w:r>
      <w:r w:rsidR="00456C36">
        <w:t xml:space="preserve"> in road upgrade</w:t>
      </w:r>
      <w:r w:rsidR="00512E8B">
        <w:t>s</w:t>
      </w:r>
      <w:r w:rsidR="00456C36">
        <w:t xml:space="preserve"> (under construction) </w:t>
      </w:r>
      <w:r w:rsidR="00512E8B">
        <w:t xml:space="preserve">in South Australia, </w:t>
      </w:r>
      <w:r w:rsidR="00E72933">
        <w:t xml:space="preserve">including to Victor Harbour Road </w:t>
      </w:r>
    </w:p>
    <w:p w14:paraId="3DCCE40E" w14:textId="13F8E7A7" w:rsidR="005C0707" w:rsidRDefault="009764C9" w:rsidP="004D47D6">
      <w:pPr>
        <w:pStyle w:val="ListParagraph"/>
        <w:numPr>
          <w:ilvl w:val="0"/>
          <w:numId w:val="34"/>
        </w:numPr>
      </w:pPr>
      <w:r>
        <w:t>$255</w:t>
      </w:r>
      <w:r w:rsidR="0062790A">
        <w:t xml:space="preserve"> million in road up</w:t>
      </w:r>
      <w:r w:rsidR="00B35CD5">
        <w:t xml:space="preserve">grades (proposed) </w:t>
      </w:r>
      <w:r w:rsidR="00512E8B">
        <w:t xml:space="preserve">in Victoria, </w:t>
      </w:r>
      <w:r w:rsidR="00462AFB">
        <w:t>includ</w:t>
      </w:r>
      <w:r w:rsidR="00512E8B">
        <w:t xml:space="preserve">ing </w:t>
      </w:r>
      <w:r w:rsidR="008E12F3">
        <w:t xml:space="preserve">to the Great Ocean Road </w:t>
      </w:r>
    </w:p>
    <w:p w14:paraId="2139FD65" w14:textId="49FABA3E" w:rsidR="001B52FD" w:rsidRPr="00186C9D" w:rsidRDefault="00572DF8" w:rsidP="001B52FD">
      <w:pPr>
        <w:pStyle w:val="ListParagraph"/>
        <w:numPr>
          <w:ilvl w:val="0"/>
          <w:numId w:val="34"/>
        </w:numPr>
      </w:pPr>
      <w:r>
        <w:t>$63 million in road upgrades (proposed) in Queensland</w:t>
      </w:r>
      <w:r w:rsidR="001D22D2">
        <w:t xml:space="preserve">, including to the </w:t>
      </w:r>
      <w:r w:rsidR="00DE56BD" w:rsidRPr="00DE56BD">
        <w:t>Cairns to Northern Territory Border Corridor</w:t>
      </w:r>
      <w:r w:rsidR="001E7CF4">
        <w:t>.</w:t>
      </w:r>
      <w:bookmarkStart w:id="64" w:name="_Toc131073765"/>
    </w:p>
    <w:p w14:paraId="051C56F4" w14:textId="77777777" w:rsidR="00445278" w:rsidRDefault="00445278">
      <w:pPr>
        <w:spacing w:before="0" w:after="160" w:line="259" w:lineRule="auto"/>
        <w:rPr>
          <w:rFonts w:eastAsia="Verdana" w:cs="Verdana"/>
          <w:b/>
          <w:bCs/>
        </w:rPr>
      </w:pPr>
      <w:r>
        <w:rPr>
          <w:rFonts w:eastAsia="Verdana" w:cs="Verdana"/>
          <w:b/>
          <w:bCs/>
        </w:rPr>
        <w:br w:type="page"/>
      </w:r>
    </w:p>
    <w:p w14:paraId="52B5AB54" w14:textId="09CC7E77" w:rsidR="001B52FD" w:rsidRPr="001B52FD" w:rsidRDefault="001B52FD"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rPr>
          <w:rFonts w:eastAsia="Verdana" w:cs="Verdana"/>
          <w:b/>
          <w:bCs/>
        </w:rPr>
      </w:pPr>
      <w:r w:rsidRPr="001B52FD">
        <w:rPr>
          <w:rFonts w:eastAsia="Verdana" w:cs="Verdana"/>
          <w:b/>
          <w:bCs/>
        </w:rPr>
        <w:lastRenderedPageBreak/>
        <w:t>Case study</w:t>
      </w:r>
      <w:r>
        <w:rPr>
          <w:rFonts w:eastAsia="Verdana" w:cs="Verdana"/>
          <w:b/>
          <w:bCs/>
        </w:rPr>
        <w:t>:</w:t>
      </w:r>
      <w:r w:rsidRPr="001B52FD">
        <w:rPr>
          <w:rFonts w:eastAsia="Verdana" w:cs="Verdana"/>
          <w:b/>
          <w:bCs/>
        </w:rPr>
        <w:t xml:space="preserve"> Tourism infrastructure projects across Victoria drive regional tourism </w:t>
      </w:r>
    </w:p>
    <w:p w14:paraId="1E7A94AD" w14:textId="1E5E8CD6" w:rsidR="001B52FD" w:rsidRPr="001B52FD" w:rsidRDefault="001B52FD"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rPr>
          <w:rFonts w:eastAsia="Verdana" w:cs="Verdana"/>
        </w:rPr>
      </w:pPr>
      <w:r w:rsidRPr="001B52FD">
        <w:rPr>
          <w:rFonts w:eastAsia="Verdana" w:cs="Verdana"/>
        </w:rPr>
        <w:t xml:space="preserve">The Victorian Government is ensuring </w:t>
      </w:r>
      <w:r>
        <w:rPr>
          <w:rFonts w:eastAsia="Verdana" w:cs="Verdana"/>
        </w:rPr>
        <w:t>Victoria’s</w:t>
      </w:r>
      <w:r w:rsidRPr="001B52FD">
        <w:rPr>
          <w:rFonts w:eastAsia="Verdana" w:cs="Verdana"/>
        </w:rPr>
        <w:t xml:space="preserve"> tourism, events and hospitality sectors continue to grow and prosper. </w:t>
      </w:r>
    </w:p>
    <w:p w14:paraId="5FA67E8C" w14:textId="664B03BF" w:rsidR="001B52FD" w:rsidRPr="001B52FD" w:rsidRDefault="0068274B"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rPr>
          <w:rFonts w:eastAsia="Verdana" w:cs="Verdana"/>
        </w:rPr>
      </w:pPr>
      <w:r>
        <w:rPr>
          <w:noProof/>
          <w:color w:val="2B579A"/>
          <w:shd w:val="clear" w:color="auto" w:fill="E6E6E6"/>
        </w:rPr>
        <w:drawing>
          <wp:anchor distT="0" distB="0" distL="114300" distR="114300" simplePos="0" relativeHeight="251692032" behindDoc="0" locked="0" layoutInCell="1" allowOverlap="1" wp14:anchorId="70529B9A" wp14:editId="45517E97">
            <wp:simplePos x="0" y="0"/>
            <wp:positionH relativeFrom="margin">
              <wp:align>right</wp:align>
            </wp:positionH>
            <wp:positionV relativeFrom="paragraph">
              <wp:posOffset>446537</wp:posOffset>
            </wp:positionV>
            <wp:extent cx="3821430" cy="2545080"/>
            <wp:effectExtent l="0" t="0" r="7620" b="7620"/>
            <wp:wrapSquare wrapText="bothSides"/>
            <wp:docPr id="73" name="Picture 73" descr="Image courtesy of Visit Victoria: Metung Hot Springs by Ben S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age courtesy of Visit Victoria: Metung Hot Springs by Ben Savage"/>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821430" cy="2545080"/>
                    </a:xfrm>
                    <a:prstGeom prst="rect">
                      <a:avLst/>
                    </a:prstGeom>
                    <a:noFill/>
                    <a:ln>
                      <a:noFill/>
                    </a:ln>
                  </pic:spPr>
                </pic:pic>
              </a:graphicData>
            </a:graphic>
          </wp:anchor>
        </w:drawing>
      </w:r>
      <w:r w:rsidR="001B52FD" w:rsidRPr="001B52FD">
        <w:rPr>
          <w:rFonts w:eastAsia="Verdana" w:cs="Verdana"/>
        </w:rPr>
        <w:t xml:space="preserve">The rollout of </w:t>
      </w:r>
      <w:r w:rsidR="001B52FD">
        <w:rPr>
          <w:rFonts w:eastAsia="Verdana" w:cs="Verdana"/>
        </w:rPr>
        <w:t>the</w:t>
      </w:r>
      <w:r w:rsidR="001B52FD" w:rsidRPr="001B52FD">
        <w:rPr>
          <w:rFonts w:eastAsia="Verdana" w:cs="Verdana"/>
        </w:rPr>
        <w:t xml:space="preserve"> $633 million Visitor Recovery and Reform Plan is well underway, with a pipeline of projects being delivered that strengthen </w:t>
      </w:r>
      <w:r w:rsidR="001B52FD">
        <w:rPr>
          <w:rFonts w:eastAsia="Verdana" w:cs="Verdana"/>
        </w:rPr>
        <w:t>Victoria’s</w:t>
      </w:r>
      <w:r w:rsidR="001B52FD" w:rsidRPr="001B52FD">
        <w:rPr>
          <w:rFonts w:eastAsia="Verdana" w:cs="Verdana"/>
        </w:rPr>
        <w:t xml:space="preserve"> tourism offering through the development of new experiences, products and infrastructure, and most importantly our people. </w:t>
      </w:r>
    </w:p>
    <w:p w14:paraId="04BC5EC7" w14:textId="7BA2211E" w:rsidR="001B52FD" w:rsidRPr="001B52FD" w:rsidRDefault="00D76E03" w:rsidP="001B52FD">
      <w:pPr>
        <w:pBdr>
          <w:top w:val="single" w:sz="4" w:space="1" w:color="7A4282" w:themeColor="accent1"/>
          <w:left w:val="single" w:sz="4" w:space="4" w:color="7A4282" w:themeColor="accent1"/>
          <w:bottom w:val="single" w:sz="4" w:space="1" w:color="7A4282" w:themeColor="accent1"/>
          <w:right w:val="single" w:sz="4" w:space="4" w:color="7A4282" w:themeColor="accent1"/>
        </w:pBdr>
        <w:rPr>
          <w:rFonts w:eastAsia="Verdana" w:cs="Verdana"/>
        </w:rPr>
      </w:pPr>
      <w:r>
        <w:rPr>
          <w:rFonts w:ascii="Calibri" w:eastAsia="Calibri" w:hAnsi="Calibri" w:cs="Calibri"/>
          <w:noProof/>
        </w:rPr>
        <mc:AlternateContent>
          <mc:Choice Requires="wps">
            <w:drawing>
              <wp:anchor distT="0" distB="0" distL="114300" distR="114300" simplePos="0" relativeHeight="251693056" behindDoc="0" locked="0" layoutInCell="1" allowOverlap="1" wp14:anchorId="5030532F" wp14:editId="04DEF0C4">
                <wp:simplePos x="0" y="0"/>
                <wp:positionH relativeFrom="margin">
                  <wp:posOffset>4103370</wp:posOffset>
                </wp:positionH>
                <wp:positionV relativeFrom="paragraph">
                  <wp:posOffset>1898015</wp:posOffset>
                </wp:positionV>
                <wp:extent cx="2205990" cy="483476"/>
                <wp:effectExtent l="0" t="0" r="3810" b="0"/>
                <wp:wrapNone/>
                <wp:docPr id="74" name="Text Box 74" descr="Image courtesy of Visit Victoria: Metung Hot Springs by Ben Savage"/>
                <wp:cNvGraphicFramePr/>
                <a:graphic xmlns:a="http://schemas.openxmlformats.org/drawingml/2006/main">
                  <a:graphicData uri="http://schemas.microsoft.com/office/word/2010/wordprocessingShape">
                    <wps:wsp>
                      <wps:cNvSpPr txBox="1"/>
                      <wps:spPr>
                        <a:xfrm>
                          <a:off x="0" y="0"/>
                          <a:ext cx="2205990" cy="483476"/>
                        </a:xfrm>
                        <a:prstGeom prst="rect">
                          <a:avLst/>
                        </a:prstGeom>
                        <a:solidFill>
                          <a:schemeClr val="lt1"/>
                        </a:solidFill>
                        <a:ln w="6350">
                          <a:noFill/>
                        </a:ln>
                      </wps:spPr>
                      <wps:txbx>
                        <w:txbxContent>
                          <w:p w14:paraId="171C327C" w14:textId="77777777" w:rsidR="001B52FD" w:rsidRDefault="001B52FD" w:rsidP="001B52FD">
                            <w:pPr>
                              <w:spacing w:before="0" w:after="0"/>
                              <w:rPr>
                                <w:rFonts w:ascii="Calibri" w:eastAsia="Calibri" w:hAnsi="Calibri" w:cs="Calibri"/>
                              </w:rPr>
                            </w:pPr>
                            <w:bookmarkStart w:id="65" w:name="_Hlk135033177"/>
                            <w:r>
                              <w:rPr>
                                <w:rFonts w:ascii="Calibri" w:eastAsia="Calibri" w:hAnsi="Calibri" w:cs="Calibri"/>
                              </w:rPr>
                              <w:t>Image courtesy of Visit Victoria: Metung Hot Springs by Ben Savage</w:t>
                            </w:r>
                          </w:p>
                          <w:bookmarkEnd w:id="65"/>
                          <w:p w14:paraId="77798AA8" w14:textId="13C56764" w:rsidR="001B52FD" w:rsidRDefault="001B5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532F" id="Text Box 74" o:spid="_x0000_s1056" type="#_x0000_t202" alt="Image courtesy of Visit Victoria: Metung Hot Springs by Ben Savage" style="position:absolute;margin-left:323.1pt;margin-top:149.45pt;width:173.7pt;height:38.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c2MAIAAFw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" fillcolor="white [3201]" stroked="f" strokeweight=".5pt">
                <v:textbox>
                  <w:txbxContent>
                    <w:p w14:paraId="171C327C" w14:textId="77777777" w:rsidR="001B52FD" w:rsidRDefault="001B52FD" w:rsidP="001B52FD">
                      <w:pPr>
                        <w:spacing w:before="0" w:after="0"/>
                        <w:rPr>
                          <w:rFonts w:ascii="Calibri" w:eastAsia="Calibri" w:hAnsi="Calibri" w:cs="Calibri"/>
                        </w:rPr>
                      </w:pPr>
                      <w:bookmarkStart w:id="66" w:name="_Hlk135033177"/>
                      <w:r>
                        <w:rPr>
                          <w:rFonts w:ascii="Calibri" w:eastAsia="Calibri" w:hAnsi="Calibri" w:cs="Calibri"/>
                        </w:rPr>
                        <w:t>Image courtesy of Visit Victoria: Metung Hot Springs by Ben Savage</w:t>
                      </w:r>
                    </w:p>
                    <w:bookmarkEnd w:id="66"/>
                    <w:p w14:paraId="77798AA8" w14:textId="13C56764" w:rsidR="001B52FD" w:rsidRDefault="001B52FD"/>
                  </w:txbxContent>
                </v:textbox>
                <w10:wrap anchorx="margin"/>
              </v:shape>
            </w:pict>
          </mc:Fallback>
        </mc:AlternateContent>
      </w:r>
      <w:proofErr w:type="gramStart"/>
      <w:r w:rsidR="001B52FD" w:rsidRPr="001B52FD">
        <w:rPr>
          <w:rFonts w:eastAsia="Verdana" w:cs="Verdana"/>
        </w:rPr>
        <w:t>A number of</w:t>
      </w:r>
      <w:proofErr w:type="gramEnd"/>
      <w:r w:rsidR="001B52FD" w:rsidRPr="001B52FD">
        <w:rPr>
          <w:rFonts w:eastAsia="Verdana" w:cs="Verdana"/>
        </w:rPr>
        <w:t xml:space="preserve"> infrastructure projects are already welcoming tourists across regional Victoria and generating local jobs.</w:t>
      </w:r>
      <w:r w:rsidR="001B52FD">
        <w:rPr>
          <w:rFonts w:eastAsia="Verdana" w:cs="Verdana"/>
        </w:rPr>
        <w:t xml:space="preserve"> </w:t>
      </w:r>
      <w:r w:rsidR="001B52FD" w:rsidRPr="001B52FD">
        <w:rPr>
          <w:rFonts w:eastAsia="Verdana" w:cs="Verdana"/>
        </w:rPr>
        <w:t xml:space="preserve">These include the new state-of-the-art hot springs in Metung, and the interactive </w:t>
      </w:r>
      <w:proofErr w:type="spellStart"/>
      <w:r w:rsidR="001B52FD" w:rsidRPr="001B52FD">
        <w:rPr>
          <w:rFonts w:eastAsia="Verdana" w:cs="Verdana"/>
        </w:rPr>
        <w:t>Boorp</w:t>
      </w:r>
      <w:proofErr w:type="spellEnd"/>
      <w:r w:rsidR="001B52FD" w:rsidRPr="001B52FD">
        <w:rPr>
          <w:rFonts w:eastAsia="Verdana" w:cs="Verdana"/>
        </w:rPr>
        <w:t xml:space="preserve"> </w:t>
      </w:r>
      <w:proofErr w:type="spellStart"/>
      <w:r w:rsidR="001B52FD" w:rsidRPr="001B52FD">
        <w:rPr>
          <w:rFonts w:eastAsia="Verdana" w:cs="Verdana"/>
        </w:rPr>
        <w:t>Boorp</w:t>
      </w:r>
      <w:proofErr w:type="spellEnd"/>
      <w:r w:rsidR="001B52FD" w:rsidRPr="001B52FD">
        <w:rPr>
          <w:rFonts w:eastAsia="Verdana" w:cs="Verdana"/>
        </w:rPr>
        <w:t xml:space="preserve"> </w:t>
      </w:r>
      <w:proofErr w:type="spellStart"/>
      <w:r w:rsidR="001B52FD" w:rsidRPr="001B52FD">
        <w:rPr>
          <w:rFonts w:eastAsia="Verdana" w:cs="Verdana"/>
        </w:rPr>
        <w:t>Boondyil</w:t>
      </w:r>
      <w:proofErr w:type="spellEnd"/>
      <w:r w:rsidR="001B52FD" w:rsidRPr="001B52FD">
        <w:rPr>
          <w:rFonts w:eastAsia="Verdana" w:cs="Verdana"/>
        </w:rPr>
        <w:t xml:space="preserve"> exhibition in Castlemaine where visitors can learn more </w:t>
      </w:r>
      <w:r w:rsidR="00BA6548">
        <w:rPr>
          <w:rFonts w:eastAsia="Verdana" w:cs="Verdana"/>
        </w:rPr>
        <w:t xml:space="preserve">about </w:t>
      </w:r>
      <w:r w:rsidR="001B52FD" w:rsidRPr="001B52FD">
        <w:rPr>
          <w:rFonts w:eastAsia="Verdana" w:cs="Verdana"/>
        </w:rPr>
        <w:t xml:space="preserve">the Dja </w:t>
      </w:r>
      <w:proofErr w:type="spellStart"/>
      <w:r w:rsidR="001B52FD" w:rsidRPr="001B52FD">
        <w:rPr>
          <w:rFonts w:eastAsia="Verdana" w:cs="Verdana"/>
        </w:rPr>
        <w:t>Dja</w:t>
      </w:r>
      <w:proofErr w:type="spellEnd"/>
      <w:r w:rsidR="001B52FD" w:rsidRPr="001B52FD">
        <w:rPr>
          <w:rFonts w:eastAsia="Verdana" w:cs="Verdana"/>
        </w:rPr>
        <w:t xml:space="preserve"> Wurrung people.  </w:t>
      </w:r>
    </w:p>
    <w:p w14:paraId="4B64D371" w14:textId="77777777" w:rsidR="00D04A94" w:rsidRDefault="001B52FD" w:rsidP="00D04A94">
      <w:pPr>
        <w:pBdr>
          <w:top w:val="single" w:sz="4" w:space="1" w:color="7A4282" w:themeColor="accent1"/>
          <w:left w:val="single" w:sz="4" w:space="4" w:color="7A4282" w:themeColor="accent1"/>
          <w:bottom w:val="single" w:sz="4" w:space="1" w:color="7A4282" w:themeColor="accent1"/>
          <w:right w:val="single" w:sz="4" w:space="4" w:color="7A4282" w:themeColor="accent1"/>
        </w:pBdr>
        <w:spacing w:after="0"/>
        <w:rPr>
          <w:rFonts w:eastAsia="Verdana" w:cs="Verdana"/>
        </w:rPr>
      </w:pPr>
      <w:r w:rsidRPr="001B52FD">
        <w:rPr>
          <w:rFonts w:eastAsia="Verdana" w:cs="Verdana"/>
        </w:rPr>
        <w:t xml:space="preserve">2023 is set to be a huge year as new world-class </w:t>
      </w:r>
      <w:proofErr w:type="gramStart"/>
      <w:r w:rsidRPr="001B52FD">
        <w:rPr>
          <w:rFonts w:eastAsia="Verdana" w:cs="Verdana"/>
        </w:rPr>
        <w:t>tourism</w:t>
      </w:r>
      <w:proofErr w:type="gramEnd"/>
      <w:r w:rsidRPr="001B52FD">
        <w:rPr>
          <w:rFonts w:eastAsia="Verdana" w:cs="Verdana"/>
        </w:rPr>
        <w:t xml:space="preserve"> </w:t>
      </w:r>
    </w:p>
    <w:p w14:paraId="6B493507" w14:textId="50DD0DBC" w:rsidR="001B52FD" w:rsidRPr="0068274B" w:rsidRDefault="001B52FD" w:rsidP="00D04A94">
      <w:pPr>
        <w:pBdr>
          <w:top w:val="single" w:sz="4" w:space="1" w:color="7A4282" w:themeColor="accent1"/>
          <w:left w:val="single" w:sz="4" w:space="4" w:color="7A4282" w:themeColor="accent1"/>
          <w:bottom w:val="single" w:sz="4" w:space="1" w:color="7A4282" w:themeColor="accent1"/>
          <w:right w:val="single" w:sz="4" w:space="4" w:color="7A4282" w:themeColor="accent1"/>
        </w:pBdr>
        <w:spacing w:before="0"/>
        <w:rPr>
          <w:rFonts w:eastAsia="Verdana" w:cs="Verdana"/>
        </w:rPr>
      </w:pPr>
      <w:r w:rsidRPr="001B52FD">
        <w:rPr>
          <w:rFonts w:eastAsia="Verdana" w:cs="Verdana"/>
        </w:rPr>
        <w:t>experiences</w:t>
      </w:r>
      <w:r w:rsidR="007977F4">
        <w:rPr>
          <w:rFonts w:eastAsia="Verdana" w:cs="Verdana"/>
        </w:rPr>
        <w:t xml:space="preserve"> </w:t>
      </w:r>
      <w:r w:rsidR="007977F4" w:rsidRPr="001B52FD">
        <w:rPr>
          <w:rFonts w:eastAsia="Verdana" w:cs="Verdana"/>
        </w:rPr>
        <w:t xml:space="preserve">continue to </w:t>
      </w:r>
      <w:r w:rsidR="007977F4">
        <w:rPr>
          <w:rFonts w:eastAsia="Verdana" w:cs="Verdana"/>
        </w:rPr>
        <w:t xml:space="preserve">be </w:t>
      </w:r>
      <w:r w:rsidR="007977F4" w:rsidRPr="001B52FD">
        <w:rPr>
          <w:rFonts w:eastAsia="Verdana" w:cs="Verdana"/>
        </w:rPr>
        <w:t>deliver</w:t>
      </w:r>
      <w:r w:rsidR="007977F4">
        <w:rPr>
          <w:rFonts w:eastAsia="Verdana" w:cs="Verdana"/>
        </w:rPr>
        <w:t>ed</w:t>
      </w:r>
      <w:r w:rsidRPr="001B52FD">
        <w:rPr>
          <w:rFonts w:eastAsia="Verdana" w:cs="Verdana"/>
        </w:rPr>
        <w:t>.</w:t>
      </w:r>
    </w:p>
    <w:p w14:paraId="553211F7" w14:textId="5D26E372" w:rsidR="001B52FD" w:rsidRPr="00D04A94" w:rsidRDefault="001B52FD" w:rsidP="00D04A94">
      <w:pPr>
        <w:pBdr>
          <w:top w:val="single" w:sz="4" w:space="1" w:color="7A4282" w:themeColor="accent1"/>
          <w:left w:val="single" w:sz="4" w:space="4" w:color="7A4282" w:themeColor="accent1"/>
          <w:bottom w:val="single" w:sz="4" w:space="1" w:color="7A4282" w:themeColor="accent1"/>
          <w:right w:val="single" w:sz="4" w:space="4" w:color="7A4282" w:themeColor="accent1"/>
        </w:pBdr>
        <w:spacing w:before="480"/>
        <w:rPr>
          <w:rFonts w:asciiTheme="majorHAnsi" w:hAnsiTheme="majorHAnsi"/>
          <w:b/>
          <w:bCs/>
        </w:rPr>
      </w:pPr>
      <w:r w:rsidRPr="00D04A94">
        <w:rPr>
          <w:rFonts w:asciiTheme="majorHAnsi" w:eastAsia="Calibri" w:hAnsiTheme="majorHAnsi" w:cs="Calibri"/>
          <w:b/>
          <w:bCs/>
        </w:rPr>
        <w:t xml:space="preserve">Courtesy of </w:t>
      </w:r>
      <w:r w:rsidR="005C5AA8">
        <w:rPr>
          <w:rFonts w:asciiTheme="majorHAnsi" w:eastAsia="Calibri" w:hAnsiTheme="majorHAnsi" w:cs="Calibri"/>
          <w:b/>
          <w:bCs/>
        </w:rPr>
        <w:t>the</w:t>
      </w:r>
      <w:r w:rsidRPr="00D04A94">
        <w:rPr>
          <w:rFonts w:asciiTheme="majorHAnsi" w:eastAsia="Calibri" w:hAnsiTheme="majorHAnsi" w:cs="Calibri"/>
          <w:b/>
          <w:bCs/>
        </w:rPr>
        <w:t xml:space="preserve"> Victoria</w:t>
      </w:r>
      <w:r w:rsidR="005C5AA8">
        <w:rPr>
          <w:rFonts w:asciiTheme="majorHAnsi" w:eastAsia="Calibri" w:hAnsiTheme="majorHAnsi" w:cs="Calibri"/>
          <w:b/>
          <w:bCs/>
        </w:rPr>
        <w:t xml:space="preserve">n Department of </w:t>
      </w:r>
      <w:r w:rsidR="00087386">
        <w:rPr>
          <w:rFonts w:asciiTheme="majorHAnsi" w:eastAsia="Calibri" w:hAnsiTheme="majorHAnsi" w:cs="Calibri"/>
          <w:b/>
          <w:bCs/>
        </w:rPr>
        <w:t>Jobs, Skills, Industry and Regions</w:t>
      </w:r>
    </w:p>
    <w:p w14:paraId="11B9475B" w14:textId="0F4C67A0" w:rsidR="00BE0B99" w:rsidRDefault="00BE0B99" w:rsidP="00445278">
      <w:pPr>
        <w:pStyle w:val="Heading2"/>
        <w:spacing w:before="720"/>
      </w:pPr>
      <w:bookmarkStart w:id="67" w:name="_Toc135990469"/>
      <w:r>
        <w:t>Looking forward</w:t>
      </w:r>
      <w:bookmarkEnd w:id="64"/>
      <w:bookmarkEnd w:id="67"/>
    </w:p>
    <w:p w14:paraId="0BF3183F" w14:textId="77777777" w:rsidR="00BE0B99" w:rsidRDefault="00BE0B99" w:rsidP="00BE0B99">
      <w:pPr>
        <w:rPr>
          <w:rFonts w:eastAsia="Verdana" w:cs="Times New Roman"/>
          <w:color w:val="000000"/>
          <w:lang w:eastAsia="zh-CN"/>
        </w:rPr>
      </w:pPr>
      <w:r>
        <w:rPr>
          <w:rFonts w:eastAsia="Verdana" w:cs="Times New Roman"/>
          <w:color w:val="000000"/>
          <w:lang w:eastAsia="zh-CN"/>
        </w:rPr>
        <w:t>Following the devastating effects of the COVID-19 pandemic, 2022 saw a recovery of momentum in Australia’s visitor economy. The reopening of international borders in February 2022 led to a steady increase in international visitor arrivals off an extremely low base. Australians also quickly took up the opportunity to travel more freely in their own backyard.</w:t>
      </w:r>
    </w:p>
    <w:p w14:paraId="07F5E67B" w14:textId="298D4616" w:rsidR="00BE0B99" w:rsidRDefault="00BE0B99" w:rsidP="00BE0B99">
      <w:pPr>
        <w:rPr>
          <w:rFonts w:eastAsia="Verdana" w:cs="Times New Roman"/>
          <w:color w:val="000000"/>
          <w:lang w:eastAsia="zh-CN"/>
        </w:rPr>
      </w:pPr>
      <w:r>
        <w:rPr>
          <w:rFonts w:eastAsia="Verdana" w:cs="Times New Roman"/>
          <w:color w:val="000000"/>
          <w:lang w:eastAsia="zh-CN"/>
        </w:rPr>
        <w:t xml:space="preserve">As discussed in the TRA </w:t>
      </w:r>
      <w:hyperlink r:id="rId58" w:history="1">
        <w:r w:rsidRPr="00F13D1D">
          <w:rPr>
            <w:rStyle w:val="Hyperlink"/>
            <w:rFonts w:eastAsia="Verdana" w:cs="Times New Roman"/>
            <w:lang w:eastAsia="zh-CN"/>
          </w:rPr>
          <w:t>Tourism Forecasts for 2022-2027</w:t>
        </w:r>
      </w:hyperlink>
      <w:r>
        <w:rPr>
          <w:rFonts w:eastAsia="Verdana" w:cs="Times New Roman"/>
          <w:color w:val="000000"/>
          <w:lang w:eastAsia="zh-CN"/>
        </w:rPr>
        <w:t xml:space="preserve">, the visitor economy now has a brighter outlook than at any time over the past three years, yet a full recovery remains distant. It is expected to take until 2025 for international visitor arrivals to return to pre-pandemic levels. The recovery for domestic travel is more advanced with overnight trip spend in 2022 </w:t>
      </w:r>
      <w:r w:rsidR="00BA6548">
        <w:rPr>
          <w:rFonts w:eastAsia="Verdana" w:cs="Times New Roman"/>
          <w:color w:val="000000"/>
          <w:lang w:eastAsia="zh-CN"/>
        </w:rPr>
        <w:t xml:space="preserve">already </w:t>
      </w:r>
      <w:r w:rsidR="00E01D0B">
        <w:rPr>
          <w:rFonts w:eastAsia="Verdana" w:cs="Times New Roman"/>
          <w:color w:val="000000"/>
          <w:lang w:eastAsia="zh-CN"/>
        </w:rPr>
        <w:t xml:space="preserve">higher </w:t>
      </w:r>
      <w:r>
        <w:rPr>
          <w:rFonts w:eastAsia="Verdana" w:cs="Times New Roman"/>
          <w:color w:val="000000"/>
          <w:lang w:eastAsia="zh-CN"/>
        </w:rPr>
        <w:t>than it was prior to the pandemic, and visitor nights nea</w:t>
      </w:r>
      <w:r w:rsidR="00BA6548">
        <w:rPr>
          <w:rFonts w:eastAsia="Verdana" w:cs="Times New Roman"/>
          <w:color w:val="000000"/>
          <w:lang w:eastAsia="zh-CN"/>
        </w:rPr>
        <w:t>red</w:t>
      </w:r>
      <w:r>
        <w:rPr>
          <w:rFonts w:eastAsia="Verdana" w:cs="Times New Roman"/>
          <w:color w:val="000000"/>
          <w:lang w:eastAsia="zh-CN"/>
        </w:rPr>
        <w:t xml:space="preserve"> parity.</w:t>
      </w:r>
    </w:p>
    <w:p w14:paraId="7F97BBFF" w14:textId="483A565A" w:rsidR="00BE0B99" w:rsidRDefault="00BE0B99" w:rsidP="00BE0B99">
      <w:pPr>
        <w:rPr>
          <w:rFonts w:eastAsia="Verdana" w:cs="Times New Roman"/>
          <w:color w:val="000000"/>
        </w:rPr>
      </w:pPr>
      <w:r>
        <w:rPr>
          <w:rFonts w:eastAsia="Verdana" w:cs="Times New Roman"/>
          <w:color w:val="000000"/>
        </w:rPr>
        <w:t xml:space="preserve">Total visitor expenditure </w:t>
      </w:r>
      <w:r w:rsidR="00F13D1D">
        <w:rPr>
          <w:rFonts w:eastAsia="Verdana" w:cs="Times New Roman"/>
          <w:color w:val="000000"/>
        </w:rPr>
        <w:t xml:space="preserve">in Australia </w:t>
      </w:r>
      <w:r>
        <w:rPr>
          <w:rFonts w:eastAsia="Verdana" w:cs="Times New Roman"/>
          <w:color w:val="000000"/>
        </w:rPr>
        <w:t>surpass</w:t>
      </w:r>
      <w:r w:rsidR="00F27446">
        <w:rPr>
          <w:rFonts w:eastAsia="Verdana" w:cs="Times New Roman"/>
          <w:color w:val="000000"/>
        </w:rPr>
        <w:t xml:space="preserve">ed its </w:t>
      </w:r>
      <w:r>
        <w:rPr>
          <w:rFonts w:eastAsia="Verdana" w:cs="Times New Roman"/>
          <w:color w:val="000000"/>
        </w:rPr>
        <w:t>pre-pandemic level</w:t>
      </w:r>
      <w:r w:rsidR="00F27446">
        <w:rPr>
          <w:rFonts w:eastAsia="Verdana" w:cs="Times New Roman"/>
          <w:color w:val="000000"/>
        </w:rPr>
        <w:t xml:space="preserve"> in 2022</w:t>
      </w:r>
      <w:r w:rsidR="003A4CDD">
        <w:rPr>
          <w:rFonts w:eastAsia="Verdana" w:cs="Times New Roman"/>
          <w:color w:val="000000"/>
        </w:rPr>
        <w:t>,</w:t>
      </w:r>
      <w:r w:rsidR="00F27446">
        <w:rPr>
          <w:rFonts w:eastAsia="Verdana" w:cs="Times New Roman"/>
          <w:color w:val="000000"/>
        </w:rPr>
        <w:t xml:space="preserve"> </w:t>
      </w:r>
      <w:r w:rsidR="000E6FA8">
        <w:rPr>
          <w:rFonts w:eastAsia="Verdana" w:cs="Times New Roman"/>
          <w:color w:val="000000"/>
        </w:rPr>
        <w:t>thanks to</w:t>
      </w:r>
      <w:r w:rsidR="003A4CDD">
        <w:rPr>
          <w:rFonts w:eastAsia="Verdana" w:cs="Times New Roman"/>
          <w:color w:val="000000"/>
        </w:rPr>
        <w:t xml:space="preserve"> strong</w:t>
      </w:r>
      <w:r w:rsidR="000E6FA8">
        <w:rPr>
          <w:rFonts w:eastAsia="Verdana" w:cs="Times New Roman"/>
          <w:color w:val="000000"/>
        </w:rPr>
        <w:t xml:space="preserve"> domestic spend</w:t>
      </w:r>
      <w:r w:rsidR="003A4CDD">
        <w:rPr>
          <w:rFonts w:eastAsia="Verdana" w:cs="Times New Roman"/>
          <w:color w:val="000000"/>
        </w:rPr>
        <w:t xml:space="preserve">, and is forecast to continue rising strongly to reach </w:t>
      </w:r>
      <w:r>
        <w:rPr>
          <w:rFonts w:eastAsia="Verdana" w:cs="Times New Roman"/>
          <w:color w:val="000000"/>
        </w:rPr>
        <w:t>$227.7 billion by 2027. This includes:</w:t>
      </w:r>
    </w:p>
    <w:p w14:paraId="7B141221" w14:textId="2DFB9F38" w:rsidR="00BE0B99" w:rsidRDefault="00E01D0B" w:rsidP="004D47D6">
      <w:pPr>
        <w:numPr>
          <w:ilvl w:val="0"/>
          <w:numId w:val="9"/>
        </w:numPr>
        <w:spacing w:after="80"/>
        <w:ind w:left="788" w:hanging="357"/>
        <w:rPr>
          <w:rFonts w:eastAsia="Verdana" w:cs="Times New Roman"/>
          <w:color w:val="000000"/>
        </w:rPr>
      </w:pPr>
      <w:r>
        <w:rPr>
          <w:rFonts w:eastAsia="Verdana" w:cs="Times New Roman"/>
          <w:color w:val="000000"/>
        </w:rPr>
        <w:t xml:space="preserve">domestic </w:t>
      </w:r>
      <w:r w:rsidR="00BE0B99">
        <w:rPr>
          <w:rFonts w:eastAsia="Verdana" w:cs="Times New Roman"/>
          <w:color w:val="000000"/>
        </w:rPr>
        <w:t xml:space="preserve">overnight trip and day trip expenditure reaching $137.9 billion and $41.1 billion respectively by </w:t>
      </w:r>
      <w:proofErr w:type="gramStart"/>
      <w:r w:rsidR="00BE0B99">
        <w:rPr>
          <w:rFonts w:eastAsia="Verdana" w:cs="Times New Roman"/>
          <w:color w:val="000000"/>
        </w:rPr>
        <w:t>2027</w:t>
      </w:r>
      <w:proofErr w:type="gramEnd"/>
    </w:p>
    <w:p w14:paraId="4C087CCA" w14:textId="2917E742" w:rsidR="00BE0B99" w:rsidRDefault="00E01D0B" w:rsidP="004D47D6">
      <w:pPr>
        <w:numPr>
          <w:ilvl w:val="0"/>
          <w:numId w:val="9"/>
        </w:numPr>
        <w:spacing w:before="80"/>
        <w:ind w:left="788" w:hanging="357"/>
        <w:rPr>
          <w:rFonts w:eastAsia="Verdana" w:cs="Times New Roman"/>
          <w:color w:val="000000"/>
        </w:rPr>
      </w:pPr>
      <w:r>
        <w:rPr>
          <w:rFonts w:eastAsia="Verdana" w:cs="Times New Roman"/>
          <w:color w:val="000000"/>
        </w:rPr>
        <w:t xml:space="preserve">international </w:t>
      </w:r>
      <w:r w:rsidR="00BE0B99">
        <w:rPr>
          <w:rFonts w:eastAsia="Verdana" w:cs="Times New Roman"/>
          <w:color w:val="000000"/>
        </w:rPr>
        <w:t xml:space="preserve">visitor expenditure </w:t>
      </w:r>
      <w:r>
        <w:rPr>
          <w:rFonts w:eastAsia="Verdana" w:cs="Times New Roman"/>
          <w:color w:val="000000"/>
        </w:rPr>
        <w:t xml:space="preserve">in Australia </w:t>
      </w:r>
      <w:r w:rsidR="00BE0B99">
        <w:rPr>
          <w:rFonts w:eastAsia="Verdana" w:cs="Times New Roman"/>
          <w:color w:val="000000"/>
        </w:rPr>
        <w:t>exceeding pre-pandemic levels in 2024 before increasing to $48.8 billion by 2027.</w:t>
      </w:r>
    </w:p>
    <w:p w14:paraId="7CA83482" w14:textId="653226BC" w:rsidR="00BE0B99" w:rsidRDefault="00DA302F" w:rsidP="00D04A94">
      <w:r>
        <w:lastRenderedPageBreak/>
        <w:t>Domestic v</w:t>
      </w:r>
      <w:r w:rsidR="00BE0B99">
        <w:t xml:space="preserve">isitor nights to all states and territories are expected to move higher than pre-pandemic levels by 2024. </w:t>
      </w:r>
      <w:r w:rsidR="00473B4D">
        <w:t>(</w:t>
      </w:r>
      <w:r w:rsidR="00BA6548">
        <w:t>Qu</w:t>
      </w:r>
      <w:r w:rsidR="00473B4D">
        <w:t>eensland and the Northern Territory already passed this mark in 2022.)</w:t>
      </w:r>
    </w:p>
    <w:p w14:paraId="52B45035" w14:textId="7420C290" w:rsidR="008A08AF" w:rsidRDefault="00BE0B99" w:rsidP="00BE0B99">
      <w:pPr>
        <w:rPr>
          <w:rFonts w:eastAsia="Verdana" w:cs="Times New Roman"/>
          <w:color w:val="000000"/>
        </w:rPr>
      </w:pPr>
      <w:r>
        <w:rPr>
          <w:rFonts w:eastAsia="Verdana" w:cs="Times New Roman"/>
          <w:color w:val="000000"/>
        </w:rPr>
        <w:t>In 2022, skills shortages were evident across the visitor economy</w:t>
      </w:r>
      <w:r w:rsidR="00156A41">
        <w:rPr>
          <w:rFonts w:eastAsia="Verdana" w:cs="Times New Roman"/>
          <w:color w:val="000000"/>
        </w:rPr>
        <w:t xml:space="preserve"> and were severe for some businesses</w:t>
      </w:r>
      <w:r>
        <w:rPr>
          <w:rFonts w:eastAsia="Verdana" w:cs="Times New Roman"/>
          <w:color w:val="000000"/>
        </w:rPr>
        <w:t>.</w:t>
      </w:r>
      <w:r w:rsidR="002421BB" w:rsidRPr="002421BB">
        <w:rPr>
          <w:rFonts w:eastAsia="Verdana" w:cs="Times New Roman"/>
          <w:color w:val="000000"/>
        </w:rPr>
        <w:t xml:space="preserve"> </w:t>
      </w:r>
      <w:r w:rsidR="00692045">
        <w:rPr>
          <w:rFonts w:eastAsia="Verdana" w:cs="Times New Roman"/>
          <w:color w:val="000000"/>
        </w:rPr>
        <w:t>However, by</w:t>
      </w:r>
      <w:r w:rsidR="00D22548">
        <w:rPr>
          <w:rFonts w:eastAsia="Verdana" w:cs="Times New Roman"/>
          <w:color w:val="000000"/>
        </w:rPr>
        <w:t xml:space="preserve"> the end of 2022, there were clear signs of improvement with </w:t>
      </w:r>
      <w:r w:rsidR="000F3909">
        <w:rPr>
          <w:rFonts w:eastAsia="Verdana" w:cs="Times New Roman"/>
          <w:color w:val="000000"/>
        </w:rPr>
        <w:t xml:space="preserve">substantially higher </w:t>
      </w:r>
      <w:r w:rsidR="0079749C">
        <w:rPr>
          <w:rFonts w:eastAsia="Verdana" w:cs="Times New Roman"/>
          <w:color w:val="000000"/>
        </w:rPr>
        <w:t xml:space="preserve">tourism filled job numbers </w:t>
      </w:r>
      <w:r w:rsidR="000F3909">
        <w:rPr>
          <w:rFonts w:eastAsia="Verdana" w:cs="Times New Roman"/>
          <w:color w:val="000000"/>
        </w:rPr>
        <w:t>and lower</w:t>
      </w:r>
      <w:r w:rsidR="0079749C">
        <w:rPr>
          <w:rFonts w:eastAsia="Verdana" w:cs="Times New Roman"/>
          <w:color w:val="000000"/>
        </w:rPr>
        <w:t xml:space="preserve"> vacancies </w:t>
      </w:r>
      <w:r w:rsidR="000F3909">
        <w:rPr>
          <w:rFonts w:eastAsia="Verdana" w:cs="Times New Roman"/>
          <w:color w:val="000000"/>
        </w:rPr>
        <w:t xml:space="preserve">in tourism-related occupations. </w:t>
      </w:r>
      <w:r w:rsidR="009234C8">
        <w:rPr>
          <w:rFonts w:eastAsia="Verdana" w:cs="Times New Roman"/>
          <w:color w:val="000000"/>
        </w:rPr>
        <w:t>International worker inflows also increased markedly in 2022</w:t>
      </w:r>
      <w:r w:rsidR="00694FD2">
        <w:rPr>
          <w:rFonts w:eastAsia="Verdana" w:cs="Times New Roman"/>
          <w:color w:val="000000"/>
        </w:rPr>
        <w:t>.</w:t>
      </w:r>
      <w:r w:rsidR="007839CA">
        <w:rPr>
          <w:rFonts w:eastAsia="Verdana" w:cs="Times New Roman"/>
          <w:color w:val="000000"/>
        </w:rPr>
        <w:t xml:space="preserve"> </w:t>
      </w:r>
      <w:r w:rsidR="002357FA">
        <w:rPr>
          <w:rFonts w:eastAsia="Verdana" w:cs="Times New Roman"/>
          <w:color w:val="000000"/>
        </w:rPr>
        <w:t xml:space="preserve">As </w:t>
      </w:r>
      <w:r w:rsidR="00B6719A">
        <w:rPr>
          <w:rFonts w:eastAsia="Verdana" w:cs="Times New Roman"/>
          <w:color w:val="000000"/>
        </w:rPr>
        <w:t>international students and working holiday makers return in growing numbers, skills shortages in the visitor economy are expected to ease</w:t>
      </w:r>
      <w:r w:rsidR="00473B4D">
        <w:rPr>
          <w:rFonts w:eastAsia="Verdana" w:cs="Times New Roman"/>
          <w:color w:val="000000"/>
        </w:rPr>
        <w:t xml:space="preserve"> further</w:t>
      </w:r>
      <w:r w:rsidR="00B6719A">
        <w:rPr>
          <w:rFonts w:eastAsia="Verdana" w:cs="Times New Roman"/>
          <w:color w:val="000000"/>
        </w:rPr>
        <w:t>.</w:t>
      </w:r>
    </w:p>
    <w:p w14:paraId="0C32349A" w14:textId="77777777" w:rsidR="00BE0B99" w:rsidRDefault="00BE0B99" w:rsidP="00BE0B99">
      <w:pPr>
        <w:pStyle w:val="Heading3"/>
        <w:rPr>
          <w:lang w:eastAsia="zh-CN"/>
        </w:rPr>
      </w:pPr>
      <w:bookmarkStart w:id="68" w:name="_Toc135990470"/>
      <w:r>
        <w:rPr>
          <w:lang w:eastAsia="zh-CN"/>
        </w:rPr>
        <w:t>International</w:t>
      </w:r>
      <w:bookmarkEnd w:id="68"/>
    </w:p>
    <w:p w14:paraId="7D18ACC4" w14:textId="2CA9A93B" w:rsidR="00BE0B99" w:rsidRDefault="00BE0B99" w:rsidP="00BE0B99">
      <w:pPr>
        <w:rPr>
          <w:rFonts w:eastAsia="Verdana" w:cs="Times New Roman"/>
          <w:color w:val="000000"/>
        </w:rPr>
      </w:pPr>
      <w:r>
        <w:rPr>
          <w:rFonts w:eastAsia="Verdana" w:cs="Times New Roman"/>
          <w:color w:val="000000"/>
        </w:rPr>
        <w:t>Visitor arrivals are forecast to reach 9.5 million</w:t>
      </w:r>
      <w:r w:rsidR="000C44F0">
        <w:rPr>
          <w:rFonts w:eastAsia="Verdana" w:cs="Times New Roman"/>
          <w:color w:val="000000"/>
        </w:rPr>
        <w:t>,</w:t>
      </w:r>
      <w:r>
        <w:rPr>
          <w:rFonts w:eastAsia="Verdana" w:cs="Times New Roman"/>
          <w:color w:val="000000"/>
        </w:rPr>
        <w:t xml:space="preserve"> and thus exceed pre-pandemic levels</w:t>
      </w:r>
      <w:r w:rsidR="000C44F0">
        <w:rPr>
          <w:rFonts w:eastAsia="Verdana" w:cs="Times New Roman"/>
          <w:color w:val="000000"/>
        </w:rPr>
        <w:t>,</w:t>
      </w:r>
      <w:r>
        <w:rPr>
          <w:rFonts w:eastAsia="Verdana" w:cs="Times New Roman"/>
          <w:color w:val="000000"/>
        </w:rPr>
        <w:t xml:space="preserve"> in 2025. By 2027, 11.0 million international visitors are forecast to arrive in Australia.</w:t>
      </w:r>
      <w:r w:rsidRPr="0000169C">
        <w:rPr>
          <w:rFonts w:eastAsia="Verdana" w:cs="Times New Roman"/>
          <w:color w:val="000000"/>
        </w:rPr>
        <w:t xml:space="preserve"> </w:t>
      </w:r>
    </w:p>
    <w:p w14:paraId="36A8DD94" w14:textId="77777777" w:rsidR="00BE0B99" w:rsidRDefault="00BE0B99" w:rsidP="00BE0B99">
      <w:pPr>
        <w:rPr>
          <w:rFonts w:eastAsia="Verdana" w:cs="Times New Roman"/>
          <w:color w:val="000000"/>
        </w:rPr>
      </w:pPr>
      <w:r>
        <w:rPr>
          <w:rFonts w:eastAsia="Verdana" w:cs="Times New Roman"/>
          <w:color w:val="000000"/>
        </w:rPr>
        <w:t>The recovery of international tourism is expected to take some time and be uneven across markets and purpose of travel. The India and New Zealand markets are projected to achieve the fastest recovery, while leisure travel is forecast to return more quickly than education or business.</w:t>
      </w:r>
    </w:p>
    <w:p w14:paraId="074952B5" w14:textId="77777777" w:rsidR="00BE0B99" w:rsidRDefault="00BE0B99" w:rsidP="00BE0B99">
      <w:pPr>
        <w:rPr>
          <w:rFonts w:eastAsia="Verdana" w:cs="Times New Roman"/>
          <w:color w:val="000000"/>
        </w:rPr>
      </w:pPr>
      <w:r>
        <w:rPr>
          <w:rFonts w:eastAsia="Verdana" w:cs="Times New Roman"/>
          <w:color w:val="000000"/>
        </w:rPr>
        <w:t>The strong recovery in international visitation recognises that international demand for travel to Australia is underpinned by:</w:t>
      </w:r>
    </w:p>
    <w:p w14:paraId="22F6985D" w14:textId="77777777" w:rsidR="00BE0B99" w:rsidRDefault="00BE0B99" w:rsidP="004D47D6">
      <w:pPr>
        <w:pStyle w:val="ListParagraph"/>
        <w:numPr>
          <w:ilvl w:val="0"/>
          <w:numId w:val="12"/>
        </w:numPr>
        <w:rPr>
          <w:rFonts w:eastAsia="Verdana" w:cs="Times New Roman"/>
          <w:color w:val="000000"/>
        </w:rPr>
      </w:pPr>
      <w:r w:rsidRPr="00845BB1">
        <w:rPr>
          <w:rFonts w:eastAsia="Verdana" w:cs="Times New Roman"/>
          <w:color w:val="000000"/>
        </w:rPr>
        <w:t xml:space="preserve">strong pent-up demand to connect with family and loved </w:t>
      </w:r>
      <w:proofErr w:type="gramStart"/>
      <w:r w:rsidRPr="00845BB1">
        <w:rPr>
          <w:rFonts w:eastAsia="Verdana" w:cs="Times New Roman"/>
          <w:color w:val="000000"/>
        </w:rPr>
        <w:t>ones</w:t>
      </w:r>
      <w:proofErr w:type="gramEnd"/>
      <w:r w:rsidRPr="00845BB1">
        <w:rPr>
          <w:rFonts w:eastAsia="Verdana" w:cs="Times New Roman"/>
          <w:color w:val="000000"/>
        </w:rPr>
        <w:t xml:space="preserve"> </w:t>
      </w:r>
    </w:p>
    <w:p w14:paraId="693FDA82" w14:textId="77777777" w:rsidR="00BE0B99" w:rsidRDefault="00BE0B99" w:rsidP="004D47D6">
      <w:pPr>
        <w:pStyle w:val="ListParagraph"/>
        <w:numPr>
          <w:ilvl w:val="0"/>
          <w:numId w:val="12"/>
        </w:numPr>
        <w:rPr>
          <w:rFonts w:eastAsia="Verdana" w:cs="Times New Roman"/>
          <w:color w:val="000000"/>
        </w:rPr>
      </w:pPr>
      <w:r w:rsidRPr="00845BB1">
        <w:rPr>
          <w:rFonts w:eastAsia="Verdana" w:cs="Times New Roman"/>
          <w:color w:val="000000"/>
        </w:rPr>
        <w:t>higher accumulated personal savings</w:t>
      </w:r>
    </w:p>
    <w:p w14:paraId="51AEAC4E" w14:textId="77777777" w:rsidR="00BE0B99" w:rsidRDefault="00BE0B99" w:rsidP="004D47D6">
      <w:pPr>
        <w:pStyle w:val="ListParagraph"/>
        <w:numPr>
          <w:ilvl w:val="0"/>
          <w:numId w:val="12"/>
        </w:numPr>
        <w:rPr>
          <w:rFonts w:eastAsia="Verdana" w:cs="Times New Roman"/>
          <w:color w:val="000000"/>
        </w:rPr>
      </w:pPr>
      <w:r w:rsidRPr="00845BB1">
        <w:rPr>
          <w:rFonts w:eastAsia="Verdana" w:cs="Times New Roman"/>
          <w:color w:val="000000"/>
        </w:rPr>
        <w:t xml:space="preserve">the renewed willingness of international travellers to explore the </w:t>
      </w:r>
      <w:proofErr w:type="gramStart"/>
      <w:r w:rsidRPr="00845BB1">
        <w:rPr>
          <w:rFonts w:eastAsia="Verdana" w:cs="Times New Roman"/>
          <w:color w:val="000000"/>
        </w:rPr>
        <w:t>globe</w:t>
      </w:r>
      <w:proofErr w:type="gramEnd"/>
    </w:p>
    <w:p w14:paraId="35150893" w14:textId="77777777" w:rsidR="00BE0B99" w:rsidRDefault="00BE0B99" w:rsidP="004D47D6">
      <w:pPr>
        <w:pStyle w:val="ListParagraph"/>
        <w:numPr>
          <w:ilvl w:val="0"/>
          <w:numId w:val="12"/>
        </w:numPr>
        <w:rPr>
          <w:rFonts w:eastAsia="Verdana" w:cs="Times New Roman"/>
          <w:color w:val="000000"/>
        </w:rPr>
      </w:pPr>
      <w:r>
        <w:rPr>
          <w:rFonts w:eastAsia="Verdana" w:cs="Times New Roman"/>
          <w:color w:val="000000"/>
        </w:rPr>
        <w:t>Australia’s</w:t>
      </w:r>
      <w:r w:rsidRPr="00845BB1">
        <w:rPr>
          <w:rFonts w:eastAsia="Verdana" w:cs="Times New Roman"/>
          <w:color w:val="000000"/>
        </w:rPr>
        <w:t xml:space="preserve"> long-held status as an attractive, welcoming, and safe destination for international visitors</w:t>
      </w:r>
      <w:r>
        <w:rPr>
          <w:rFonts w:eastAsia="Verdana" w:cs="Times New Roman"/>
          <w:color w:val="000000"/>
        </w:rPr>
        <w:t xml:space="preserve"> which is accentuated by effective</w:t>
      </w:r>
      <w:r w:rsidRPr="00845BB1">
        <w:rPr>
          <w:rFonts w:eastAsia="Verdana" w:cs="Times New Roman"/>
          <w:color w:val="000000"/>
        </w:rPr>
        <w:t xml:space="preserve"> world-class marketing</w:t>
      </w:r>
      <w:r>
        <w:rPr>
          <w:rFonts w:eastAsia="Verdana" w:cs="Times New Roman"/>
          <w:color w:val="000000"/>
        </w:rPr>
        <w:t xml:space="preserve"> of Australia in key source markets.</w:t>
      </w:r>
      <w:r w:rsidRPr="00845BB1">
        <w:rPr>
          <w:rFonts w:eastAsia="Verdana" w:cs="Times New Roman"/>
          <w:color w:val="000000"/>
        </w:rPr>
        <w:t xml:space="preserve"> </w:t>
      </w:r>
    </w:p>
    <w:p w14:paraId="02F6B9E3" w14:textId="77777777" w:rsidR="00BE0B99" w:rsidRDefault="00BE0B99" w:rsidP="00BE0B99">
      <w:pPr>
        <w:rPr>
          <w:rFonts w:eastAsia="Verdana" w:cs="Times New Roman"/>
          <w:color w:val="000000"/>
        </w:rPr>
      </w:pPr>
      <w:r>
        <w:rPr>
          <w:rFonts w:eastAsia="Verdana" w:cs="Times New Roman"/>
          <w:color w:val="000000"/>
        </w:rPr>
        <w:t>These factors are forecast to provide a temporary buffer against deteriorating global economic conditions and thus support solid growth in international tourism to Australia off a low base.</w:t>
      </w:r>
    </w:p>
    <w:p w14:paraId="4E45DBB5" w14:textId="043683B2" w:rsidR="00BE0B99" w:rsidRDefault="00BE0B99" w:rsidP="00BE0B99">
      <w:pPr>
        <w:rPr>
          <w:rFonts w:eastAsia="Verdana" w:cs="Times New Roman"/>
          <w:color w:val="000000"/>
        </w:rPr>
      </w:pPr>
      <w:r>
        <w:rPr>
          <w:rFonts w:eastAsia="Verdana" w:cs="Times New Roman"/>
          <w:color w:val="000000"/>
        </w:rPr>
        <w:t>International spend is expected to recover at a slightly faster rate than arrivals in the near term</w:t>
      </w:r>
      <w:r w:rsidR="00DF18F6">
        <w:rPr>
          <w:rFonts w:eastAsia="Verdana" w:cs="Times New Roman"/>
          <w:color w:val="000000"/>
        </w:rPr>
        <w:t>.</w:t>
      </w:r>
      <w:r>
        <w:rPr>
          <w:rFonts w:eastAsia="Verdana" w:cs="Times New Roman"/>
          <w:color w:val="000000"/>
        </w:rPr>
        <w:t xml:space="preserve"> This forecast sees spend surpass pre-pandemic levels in 2024 and reach $48.8 billion by 2027.</w:t>
      </w:r>
      <w:r w:rsidR="00E57B53">
        <w:rPr>
          <w:rFonts w:eastAsia="Verdana" w:cs="Times New Roman"/>
          <w:color w:val="000000"/>
        </w:rPr>
        <w:t xml:space="preserve"> </w:t>
      </w:r>
      <w:r>
        <w:rPr>
          <w:rFonts w:eastAsia="Verdana" w:cs="Times New Roman"/>
          <w:color w:val="000000"/>
        </w:rPr>
        <w:t>The stronger recovery for international spend over the next five years recognises:</w:t>
      </w:r>
    </w:p>
    <w:p w14:paraId="690A88F8" w14:textId="66F5906B" w:rsidR="00BE0B99" w:rsidRDefault="00D02CA5" w:rsidP="004D47D6">
      <w:pPr>
        <w:numPr>
          <w:ilvl w:val="0"/>
          <w:numId w:val="10"/>
        </w:numPr>
        <w:spacing w:before="80" w:after="80"/>
        <w:ind w:left="714" w:hanging="357"/>
        <w:rPr>
          <w:rFonts w:eastAsia="Verdana" w:cs="Times New Roman"/>
          <w:color w:val="000000"/>
        </w:rPr>
      </w:pPr>
      <w:r>
        <w:rPr>
          <w:rFonts w:eastAsia="Verdana" w:cs="Times New Roman"/>
          <w:color w:val="000000"/>
        </w:rPr>
        <w:t>t</w:t>
      </w:r>
      <w:r w:rsidR="00BE0B99">
        <w:rPr>
          <w:rFonts w:eastAsia="Verdana" w:cs="Times New Roman"/>
          <w:color w:val="000000"/>
        </w:rPr>
        <w:t xml:space="preserve">he high inflation outlook for Australia and many of our leading source markets which is expected to drive up destination travel </w:t>
      </w:r>
      <w:proofErr w:type="gramStart"/>
      <w:r w:rsidR="00BE0B99">
        <w:rPr>
          <w:rFonts w:eastAsia="Verdana" w:cs="Times New Roman"/>
          <w:color w:val="000000"/>
        </w:rPr>
        <w:t>costs</w:t>
      </w:r>
      <w:proofErr w:type="gramEnd"/>
    </w:p>
    <w:p w14:paraId="5435773F" w14:textId="748A9805" w:rsidR="00BE0B99" w:rsidRDefault="00D02CA5" w:rsidP="004D47D6">
      <w:pPr>
        <w:numPr>
          <w:ilvl w:val="0"/>
          <w:numId w:val="10"/>
        </w:numPr>
        <w:spacing w:before="80" w:after="80"/>
        <w:ind w:left="714" w:hanging="357"/>
        <w:rPr>
          <w:rFonts w:eastAsia="Verdana" w:cs="Times New Roman"/>
          <w:color w:val="000000"/>
        </w:rPr>
      </w:pPr>
      <w:r>
        <w:rPr>
          <w:rFonts w:eastAsia="Verdana" w:cs="Times New Roman"/>
          <w:color w:val="000000"/>
        </w:rPr>
        <w:t>t</w:t>
      </w:r>
      <w:r w:rsidR="00BE0B99">
        <w:rPr>
          <w:rFonts w:eastAsia="Verdana" w:cs="Times New Roman"/>
          <w:color w:val="000000"/>
        </w:rPr>
        <w:t>he</w:t>
      </w:r>
      <w:r w:rsidR="00F41F9A">
        <w:rPr>
          <w:rFonts w:eastAsia="Verdana" w:cs="Times New Roman"/>
          <w:color w:val="000000"/>
        </w:rPr>
        <w:t xml:space="preserve"> forecast</w:t>
      </w:r>
      <w:r w:rsidR="00BE0B99">
        <w:rPr>
          <w:rFonts w:eastAsia="Verdana" w:cs="Times New Roman"/>
          <w:color w:val="000000"/>
        </w:rPr>
        <w:t xml:space="preserve"> recovery of the education market</w:t>
      </w:r>
      <w:r w:rsidR="004C2216">
        <w:rPr>
          <w:rFonts w:eastAsia="Verdana" w:cs="Times New Roman"/>
          <w:color w:val="000000"/>
        </w:rPr>
        <w:t xml:space="preserve"> </w:t>
      </w:r>
      <w:r w:rsidR="00BE0B99">
        <w:rPr>
          <w:rFonts w:eastAsia="Verdana" w:cs="Times New Roman"/>
          <w:color w:val="000000"/>
        </w:rPr>
        <w:t xml:space="preserve">and the high spend attributable to travel for this </w:t>
      </w:r>
      <w:proofErr w:type="gramStart"/>
      <w:r w:rsidR="00BE0B99">
        <w:rPr>
          <w:rFonts w:eastAsia="Verdana" w:cs="Times New Roman"/>
          <w:color w:val="000000"/>
        </w:rPr>
        <w:t>purpose</w:t>
      </w:r>
      <w:proofErr w:type="gramEnd"/>
    </w:p>
    <w:p w14:paraId="222C8DF8" w14:textId="010BC48D" w:rsidR="00BE0B99" w:rsidRDefault="00D02CA5" w:rsidP="004D47D6">
      <w:pPr>
        <w:numPr>
          <w:ilvl w:val="0"/>
          <w:numId w:val="10"/>
        </w:numPr>
        <w:spacing w:before="80"/>
        <w:ind w:left="714" w:hanging="357"/>
        <w:rPr>
          <w:rFonts w:eastAsia="Verdana" w:cs="Times New Roman"/>
          <w:color w:val="000000"/>
        </w:rPr>
      </w:pPr>
      <w:r>
        <w:rPr>
          <w:rFonts w:eastAsia="Verdana" w:cs="Times New Roman"/>
          <w:color w:val="000000"/>
        </w:rPr>
        <w:t>a</w:t>
      </w:r>
      <w:r w:rsidR="00BE0B99">
        <w:rPr>
          <w:rFonts w:eastAsia="Verdana" w:cs="Times New Roman"/>
          <w:color w:val="000000"/>
        </w:rPr>
        <w:t xml:space="preserve"> return to the pre-pandemic trend characterised by slightly faster growth in spend than arrivals.</w:t>
      </w:r>
    </w:p>
    <w:p w14:paraId="224F3405" w14:textId="77777777" w:rsidR="00BE0B99" w:rsidRDefault="00BE0B99" w:rsidP="00BE0B99">
      <w:pPr>
        <w:rPr>
          <w:rFonts w:eastAsia="Verdana" w:cs="Times New Roman"/>
          <w:color w:val="000000"/>
        </w:rPr>
      </w:pPr>
      <w:r>
        <w:rPr>
          <w:rFonts w:eastAsia="Verdana" w:cs="Times New Roman"/>
          <w:color w:val="000000"/>
        </w:rPr>
        <w:t>Key downside risks for international arrivals and spending include:</w:t>
      </w:r>
    </w:p>
    <w:p w14:paraId="538B5DE3" w14:textId="14730F9C" w:rsidR="00BE0B99" w:rsidRDefault="00E01D0B" w:rsidP="004D47D6">
      <w:pPr>
        <w:numPr>
          <w:ilvl w:val="0"/>
          <w:numId w:val="11"/>
        </w:numPr>
        <w:spacing w:before="0" w:after="80"/>
        <w:ind w:left="788" w:hanging="357"/>
        <w:rPr>
          <w:rFonts w:eastAsia="Verdana" w:cs="Times New Roman"/>
          <w:color w:val="000000"/>
        </w:rPr>
      </w:pPr>
      <w:r>
        <w:rPr>
          <w:rFonts w:eastAsia="Verdana" w:cs="Times New Roman"/>
          <w:color w:val="000000"/>
        </w:rPr>
        <w:t xml:space="preserve">the </w:t>
      </w:r>
      <w:r w:rsidR="00BE0B99">
        <w:rPr>
          <w:rFonts w:eastAsia="Verdana" w:cs="Times New Roman"/>
          <w:color w:val="000000"/>
        </w:rPr>
        <w:t xml:space="preserve">rate at which the China market </w:t>
      </w:r>
      <w:proofErr w:type="gramStart"/>
      <w:r w:rsidR="00BE0B99">
        <w:rPr>
          <w:rFonts w:eastAsia="Verdana" w:cs="Times New Roman"/>
          <w:color w:val="000000"/>
        </w:rPr>
        <w:t>recovers</w:t>
      </w:r>
      <w:proofErr w:type="gramEnd"/>
      <w:r w:rsidR="00BE0B99">
        <w:rPr>
          <w:rFonts w:eastAsia="Verdana" w:cs="Times New Roman"/>
          <w:color w:val="000000"/>
        </w:rPr>
        <w:t xml:space="preserve"> </w:t>
      </w:r>
    </w:p>
    <w:p w14:paraId="249D9E8A" w14:textId="1D2A935D" w:rsidR="00BE0B99" w:rsidRDefault="00E01D0B" w:rsidP="004D47D6">
      <w:pPr>
        <w:numPr>
          <w:ilvl w:val="0"/>
          <w:numId w:val="11"/>
        </w:numPr>
        <w:spacing w:before="0" w:after="80"/>
        <w:ind w:left="788" w:hanging="357"/>
        <w:rPr>
          <w:rFonts w:eastAsia="Verdana" w:cs="Times New Roman"/>
          <w:color w:val="000000"/>
        </w:rPr>
      </w:pPr>
      <w:r>
        <w:rPr>
          <w:rFonts w:eastAsia="Verdana" w:cs="Times New Roman"/>
          <w:color w:val="000000"/>
        </w:rPr>
        <w:t xml:space="preserve">the </w:t>
      </w:r>
      <w:r w:rsidR="00BE0B99">
        <w:rPr>
          <w:rFonts w:eastAsia="Verdana" w:cs="Times New Roman"/>
          <w:color w:val="000000"/>
        </w:rPr>
        <w:t>duration and severity of the economic headwinds facing many of our leading visitor markets and their impact on travel to Australia.</w:t>
      </w:r>
    </w:p>
    <w:p w14:paraId="4DD7DC23" w14:textId="05641966" w:rsidR="00BE0B99" w:rsidRDefault="00E01D0B" w:rsidP="004D47D6">
      <w:pPr>
        <w:numPr>
          <w:ilvl w:val="0"/>
          <w:numId w:val="11"/>
        </w:numPr>
        <w:spacing w:before="0" w:after="80"/>
        <w:ind w:left="788" w:hanging="357"/>
        <w:rPr>
          <w:rFonts w:eastAsia="Verdana" w:cs="Times New Roman"/>
          <w:color w:val="000000"/>
        </w:rPr>
      </w:pPr>
      <w:r>
        <w:rPr>
          <w:rFonts w:eastAsia="Verdana" w:cs="Times New Roman"/>
          <w:color w:val="000000"/>
        </w:rPr>
        <w:t xml:space="preserve">potential </w:t>
      </w:r>
      <w:r w:rsidR="00BE0B99">
        <w:rPr>
          <w:rFonts w:eastAsia="Verdana" w:cs="Times New Roman"/>
          <w:color w:val="000000"/>
        </w:rPr>
        <w:t xml:space="preserve">implications on travel behaviour from the continuing global conflict in Ukraine </w:t>
      </w:r>
    </w:p>
    <w:p w14:paraId="6D2519E8" w14:textId="6C2F23E3" w:rsidR="00BE0B99" w:rsidRDefault="00E01D0B" w:rsidP="004D47D6">
      <w:pPr>
        <w:numPr>
          <w:ilvl w:val="0"/>
          <w:numId w:val="11"/>
        </w:numPr>
        <w:spacing w:before="0" w:after="80"/>
        <w:ind w:left="788" w:hanging="357"/>
        <w:rPr>
          <w:rFonts w:eastAsia="Verdana" w:cs="Times New Roman"/>
          <w:color w:val="000000"/>
        </w:rPr>
      </w:pPr>
      <w:r>
        <w:rPr>
          <w:rFonts w:eastAsia="Verdana" w:cs="Times New Roman"/>
          <w:color w:val="000000"/>
        </w:rPr>
        <w:lastRenderedPageBreak/>
        <w:t xml:space="preserve">possible </w:t>
      </w:r>
      <w:r w:rsidR="00BE0B99">
        <w:rPr>
          <w:rFonts w:eastAsia="Verdana" w:cs="Times New Roman"/>
          <w:color w:val="000000"/>
        </w:rPr>
        <w:t xml:space="preserve">hesitancy in international travellers returning to long-haul destinations such as Australia in the wake of the </w:t>
      </w:r>
      <w:proofErr w:type="gramStart"/>
      <w:r w:rsidR="00BE0B99">
        <w:rPr>
          <w:rFonts w:eastAsia="Verdana" w:cs="Times New Roman"/>
          <w:color w:val="000000"/>
        </w:rPr>
        <w:t>pandemic</w:t>
      </w:r>
      <w:proofErr w:type="gramEnd"/>
    </w:p>
    <w:p w14:paraId="3100B2BF" w14:textId="77777777" w:rsidR="004C2216" w:rsidRDefault="00E01D0B" w:rsidP="00B05721">
      <w:pPr>
        <w:numPr>
          <w:ilvl w:val="0"/>
          <w:numId w:val="11"/>
        </w:numPr>
        <w:spacing w:before="0"/>
        <w:ind w:left="788" w:hanging="357"/>
        <w:rPr>
          <w:rFonts w:eastAsia="Verdana" w:cs="Times New Roman"/>
          <w:color w:val="000000"/>
        </w:rPr>
      </w:pPr>
      <w:r>
        <w:rPr>
          <w:rFonts w:eastAsia="Verdana" w:cs="Times New Roman"/>
          <w:color w:val="000000"/>
        </w:rPr>
        <w:t xml:space="preserve">the </w:t>
      </w:r>
      <w:r w:rsidR="00BE0B99">
        <w:rPr>
          <w:rFonts w:eastAsia="Verdana" w:cs="Times New Roman"/>
          <w:color w:val="000000"/>
        </w:rPr>
        <w:t>speed with which aviation supply returns to pre-pandemic levels</w:t>
      </w:r>
    </w:p>
    <w:p w14:paraId="33A51DBA" w14:textId="31D6BCE2" w:rsidR="00244F1D" w:rsidRPr="00B05721" w:rsidRDefault="004C2216" w:rsidP="00B05721">
      <w:pPr>
        <w:numPr>
          <w:ilvl w:val="0"/>
          <w:numId w:val="11"/>
        </w:numPr>
        <w:spacing w:before="0"/>
        <w:ind w:left="788" w:hanging="357"/>
        <w:rPr>
          <w:rFonts w:eastAsia="Verdana" w:cs="Times New Roman"/>
          <w:color w:val="000000"/>
        </w:rPr>
      </w:pPr>
      <w:r>
        <w:rPr>
          <w:rFonts w:eastAsia="Verdana" w:cs="Times New Roman"/>
          <w:color w:val="000000"/>
        </w:rPr>
        <w:t>traveller hesitancy due to concerns about aviation carbon emissions</w:t>
      </w:r>
      <w:r w:rsidR="00BE0B99">
        <w:rPr>
          <w:rFonts w:eastAsia="Verdana" w:cs="Times New Roman"/>
          <w:color w:val="000000"/>
        </w:rPr>
        <w:t>.</w:t>
      </w:r>
    </w:p>
    <w:p w14:paraId="4C97D948" w14:textId="4F7AC359" w:rsidR="00BE0B99" w:rsidRDefault="00BE0B99" w:rsidP="00BE0B99">
      <w:pPr>
        <w:pStyle w:val="Heading3"/>
        <w:rPr>
          <w:lang w:eastAsia="zh-CN"/>
        </w:rPr>
      </w:pPr>
      <w:bookmarkStart w:id="69" w:name="_Toc135990471"/>
      <w:r>
        <w:rPr>
          <w:lang w:eastAsia="zh-CN"/>
        </w:rPr>
        <w:t>Domestic</w:t>
      </w:r>
      <w:bookmarkEnd w:id="69"/>
    </w:p>
    <w:p w14:paraId="78776C08" w14:textId="5E74918D" w:rsidR="00BE0B99" w:rsidRDefault="00BE0B99" w:rsidP="00BE0B99">
      <w:pPr>
        <w:rPr>
          <w:rFonts w:eastAsia="Verdana" w:cs="Times New Roman"/>
          <w:color w:val="000000"/>
        </w:rPr>
      </w:pPr>
      <w:r>
        <w:rPr>
          <w:rFonts w:eastAsia="Verdana" w:cs="Times New Roman"/>
          <w:color w:val="000000"/>
        </w:rPr>
        <w:t>The turnaround for domestic travel progressed more quickly than for international travel to Australia. Overnight and day trip expenditure in 2022 w</w:t>
      </w:r>
      <w:r w:rsidR="00F63D4B">
        <w:rPr>
          <w:rFonts w:eastAsia="Verdana" w:cs="Times New Roman"/>
          <w:color w:val="000000"/>
        </w:rPr>
        <w:t>ere</w:t>
      </w:r>
      <w:r>
        <w:rPr>
          <w:rFonts w:eastAsia="Verdana" w:cs="Times New Roman"/>
          <w:color w:val="000000"/>
        </w:rPr>
        <w:t xml:space="preserve"> already above their pre-pandemic levels. The number of visitor nights </w:t>
      </w:r>
      <w:r w:rsidR="00805927">
        <w:rPr>
          <w:rFonts w:eastAsia="Verdana" w:cs="Times New Roman"/>
          <w:color w:val="000000"/>
        </w:rPr>
        <w:t>is</w:t>
      </w:r>
      <w:r>
        <w:rPr>
          <w:rFonts w:eastAsia="Verdana" w:cs="Times New Roman"/>
          <w:color w:val="000000"/>
        </w:rPr>
        <w:t xml:space="preserve"> forecast to surpass pre-pandemic levels in 2023. The number of overnight trips taken within Australia is forecast to take a little longer to fully recover, moving above pre-pandemic levels by 2025. </w:t>
      </w:r>
    </w:p>
    <w:p w14:paraId="3355568B" w14:textId="70C0E087" w:rsidR="00BE0B99" w:rsidRDefault="00BE0B99" w:rsidP="00BE0B99">
      <w:pPr>
        <w:rPr>
          <w:rFonts w:eastAsia="Verdana" w:cs="Times New Roman"/>
          <w:color w:val="000000"/>
        </w:rPr>
      </w:pPr>
      <w:r>
        <w:rPr>
          <w:rFonts w:eastAsia="Verdana" w:cs="Times New Roman"/>
          <w:color w:val="000000"/>
        </w:rPr>
        <w:t>When it comes to the purpose of travel, holiday nights are forecast to remain strong and return to pre-pandemic levels more quickly than nights spent away from home for VFR or business.</w:t>
      </w:r>
    </w:p>
    <w:p w14:paraId="1AECF47C" w14:textId="4C960FF1" w:rsidR="00204157" w:rsidRDefault="00204157" w:rsidP="00204157">
      <w:pPr>
        <w:rPr>
          <w:rFonts w:eastAsia="Verdana" w:cs="Times New Roman"/>
          <w:color w:val="000000"/>
        </w:rPr>
      </w:pPr>
      <w:r>
        <w:rPr>
          <w:rFonts w:eastAsia="Verdana" w:cs="Times New Roman"/>
          <w:color w:val="000000"/>
        </w:rPr>
        <w:t>With inflation expected to remain high,</w:t>
      </w:r>
      <w:r w:rsidR="00BE0B99">
        <w:rPr>
          <w:rFonts w:eastAsia="Verdana" w:cs="Times New Roman"/>
          <w:color w:val="000000"/>
        </w:rPr>
        <w:t xml:space="preserve"> travel </w:t>
      </w:r>
      <w:r>
        <w:rPr>
          <w:rFonts w:eastAsia="Verdana" w:cs="Times New Roman"/>
          <w:color w:val="000000"/>
        </w:rPr>
        <w:t xml:space="preserve">expenditure </w:t>
      </w:r>
      <w:r w:rsidR="00BE0B99">
        <w:rPr>
          <w:rFonts w:eastAsia="Verdana" w:cs="Times New Roman"/>
          <w:color w:val="000000"/>
        </w:rPr>
        <w:t>is</w:t>
      </w:r>
      <w:r>
        <w:rPr>
          <w:rFonts w:eastAsia="Verdana" w:cs="Times New Roman"/>
          <w:color w:val="000000"/>
        </w:rPr>
        <w:t xml:space="preserve"> likely to continue to rise faster than trip numbers in 2023 and 2024. However, inflation is forecast to return to </w:t>
      </w:r>
      <w:r w:rsidR="00CE30E6">
        <w:rPr>
          <w:rFonts w:eastAsia="Verdana" w:cs="Times New Roman"/>
          <w:color w:val="000000"/>
        </w:rPr>
        <w:t xml:space="preserve">around </w:t>
      </w:r>
      <w:r>
        <w:rPr>
          <w:rFonts w:eastAsia="Verdana" w:cs="Times New Roman"/>
          <w:color w:val="000000"/>
        </w:rPr>
        <w:t>the Reserve Bank of Australia (RBA) target range of 2−3% in 2025</w:t>
      </w:r>
      <w:r w:rsidR="00050FF1">
        <w:rPr>
          <w:rFonts w:eastAsia="Verdana" w:cs="Times New Roman"/>
          <w:color w:val="000000"/>
        </w:rPr>
        <w:t xml:space="preserve"> </w:t>
      </w:r>
      <w:r w:rsidR="00D957BE">
        <w:rPr>
          <w:rFonts w:eastAsia="Verdana" w:cs="Times New Roman"/>
          <w:color w:val="000000"/>
        </w:rPr>
        <w:t xml:space="preserve">which should </w:t>
      </w:r>
      <w:r w:rsidR="00796EDC">
        <w:rPr>
          <w:rFonts w:eastAsia="Verdana" w:cs="Times New Roman"/>
          <w:color w:val="000000"/>
        </w:rPr>
        <w:t>lead to more similar</w:t>
      </w:r>
      <w:r>
        <w:rPr>
          <w:rFonts w:eastAsia="Verdana" w:cs="Times New Roman"/>
          <w:color w:val="000000"/>
        </w:rPr>
        <w:t xml:space="preserve"> growth </w:t>
      </w:r>
      <w:r w:rsidR="00796EDC">
        <w:rPr>
          <w:rFonts w:eastAsia="Verdana" w:cs="Times New Roman"/>
          <w:color w:val="000000"/>
        </w:rPr>
        <w:t xml:space="preserve">rates for </w:t>
      </w:r>
      <w:r>
        <w:rPr>
          <w:rFonts w:eastAsia="Verdana" w:cs="Times New Roman"/>
          <w:color w:val="000000"/>
        </w:rPr>
        <w:t>domestic trip</w:t>
      </w:r>
      <w:r w:rsidR="00796EDC">
        <w:rPr>
          <w:rFonts w:eastAsia="Verdana" w:cs="Times New Roman"/>
          <w:color w:val="000000"/>
        </w:rPr>
        <w:t xml:space="preserve"> numbers </w:t>
      </w:r>
      <w:r>
        <w:rPr>
          <w:rFonts w:eastAsia="Verdana" w:cs="Times New Roman"/>
          <w:color w:val="000000"/>
        </w:rPr>
        <w:t xml:space="preserve">and </w:t>
      </w:r>
      <w:r w:rsidR="00DB1DB3">
        <w:rPr>
          <w:rFonts w:eastAsia="Verdana" w:cs="Times New Roman"/>
          <w:color w:val="000000"/>
        </w:rPr>
        <w:t xml:space="preserve">travel </w:t>
      </w:r>
      <w:r>
        <w:rPr>
          <w:rFonts w:eastAsia="Verdana" w:cs="Times New Roman"/>
          <w:color w:val="000000"/>
        </w:rPr>
        <w:t xml:space="preserve">spend </w:t>
      </w:r>
      <w:r w:rsidR="00591F23">
        <w:rPr>
          <w:rFonts w:eastAsia="Verdana" w:cs="Times New Roman"/>
          <w:color w:val="000000"/>
        </w:rPr>
        <w:t>going forward</w:t>
      </w:r>
      <w:r>
        <w:rPr>
          <w:rFonts w:eastAsia="Verdana" w:cs="Times New Roman"/>
          <w:color w:val="000000"/>
        </w:rPr>
        <w:t xml:space="preserve">. </w:t>
      </w:r>
    </w:p>
    <w:p w14:paraId="7E3DB2F2" w14:textId="245F39D5" w:rsidR="00454AD6" w:rsidRDefault="00454AD6" w:rsidP="00204157">
      <w:pPr>
        <w:rPr>
          <w:rFonts w:eastAsia="Verdana" w:cs="Times New Roman"/>
          <w:color w:val="000000"/>
        </w:rPr>
      </w:pPr>
      <w:r>
        <w:rPr>
          <w:lang w:eastAsia="zh-CN"/>
        </w:rPr>
        <w:t xml:space="preserve">There is </w:t>
      </w:r>
      <w:r w:rsidR="0091152D">
        <w:rPr>
          <w:lang w:eastAsia="zh-CN"/>
        </w:rPr>
        <w:t>also</w:t>
      </w:r>
      <w:r>
        <w:rPr>
          <w:lang w:eastAsia="zh-CN"/>
        </w:rPr>
        <w:t xml:space="preserve"> scope for further </w:t>
      </w:r>
      <w:r w:rsidR="005907F3">
        <w:rPr>
          <w:lang w:eastAsia="zh-CN"/>
        </w:rPr>
        <w:t>strength in the pace of domestic tourism spend</w:t>
      </w:r>
      <w:r w:rsidR="00EB788A">
        <w:rPr>
          <w:lang w:eastAsia="zh-CN"/>
        </w:rPr>
        <w:t xml:space="preserve"> as </w:t>
      </w:r>
      <w:r w:rsidR="005D49EE">
        <w:rPr>
          <w:lang w:eastAsia="zh-CN"/>
        </w:rPr>
        <w:t xml:space="preserve">demand for </w:t>
      </w:r>
      <w:r w:rsidR="00B36777">
        <w:rPr>
          <w:lang w:eastAsia="zh-CN"/>
        </w:rPr>
        <w:t xml:space="preserve">some higher-yield components of travel continue to recover. </w:t>
      </w:r>
      <w:r w:rsidR="00293DA3">
        <w:rPr>
          <w:lang w:eastAsia="zh-CN"/>
        </w:rPr>
        <w:t xml:space="preserve">As discussed in this report, </w:t>
      </w:r>
      <w:r w:rsidR="00B4703F">
        <w:rPr>
          <w:lang w:eastAsia="zh-CN"/>
        </w:rPr>
        <w:t xml:space="preserve">the broadening of the post-pandemic recovery in 2022 </w:t>
      </w:r>
      <w:r w:rsidR="006A75A3">
        <w:rPr>
          <w:lang w:eastAsia="zh-CN"/>
        </w:rPr>
        <w:t xml:space="preserve">boosted travel expenditure growth relative to growth in trips because several of the later-to-recover components had higher average trip spend. </w:t>
      </w:r>
      <w:r w:rsidR="00233930">
        <w:rPr>
          <w:lang w:eastAsia="zh-CN"/>
        </w:rPr>
        <w:t xml:space="preserve">As these components remained below their 2019 level at the end of 2022, </w:t>
      </w:r>
      <w:r w:rsidR="00151F95">
        <w:rPr>
          <w:lang w:eastAsia="zh-CN"/>
        </w:rPr>
        <w:t>a continuation of these trends is possible for 2023</w:t>
      </w:r>
      <w:r w:rsidR="002D0651">
        <w:rPr>
          <w:lang w:eastAsia="zh-CN"/>
        </w:rPr>
        <w:t xml:space="preserve">, though </w:t>
      </w:r>
      <w:r w:rsidR="002370A5">
        <w:rPr>
          <w:lang w:eastAsia="zh-CN"/>
        </w:rPr>
        <w:t>likely to a lesser extent than was the case in 2022.</w:t>
      </w:r>
    </w:p>
    <w:p w14:paraId="6BE5E5AA" w14:textId="5D3EAE51" w:rsidR="00BE0B99" w:rsidRDefault="005145E9" w:rsidP="00BE0B99">
      <w:pPr>
        <w:rPr>
          <w:rFonts w:eastAsia="Verdana" w:cs="Times New Roman"/>
          <w:color w:val="000000"/>
        </w:rPr>
      </w:pPr>
      <w:r>
        <w:rPr>
          <w:rFonts w:eastAsia="Verdana" w:cs="Times New Roman"/>
          <w:color w:val="000000"/>
        </w:rPr>
        <w:t>TRA’s Tourism Forecast report explains that t</w:t>
      </w:r>
      <w:r w:rsidR="00BE0B99">
        <w:rPr>
          <w:rFonts w:eastAsia="Verdana" w:cs="Times New Roman"/>
          <w:color w:val="000000"/>
        </w:rPr>
        <w:t xml:space="preserve">he pace of growth in domestic travel is expected to temporarily ease from later in 2023 as both savings and recreational leave balances are run-down. Increased cost-of-living pressures are also </w:t>
      </w:r>
      <w:r w:rsidR="00473B4D">
        <w:rPr>
          <w:rFonts w:eastAsia="Verdana" w:cs="Times New Roman"/>
          <w:color w:val="000000"/>
        </w:rPr>
        <w:t>expected</w:t>
      </w:r>
      <w:r w:rsidR="00BE0B99">
        <w:rPr>
          <w:rFonts w:eastAsia="Verdana" w:cs="Times New Roman"/>
          <w:color w:val="000000"/>
        </w:rPr>
        <w:t xml:space="preserve"> to weigh on demand for domestic travel along with the substitution effect of having international trips as a returned alternative travel option. Growth is then expected to return closer to the long-term trend as economic conditions improve</w:t>
      </w:r>
      <w:r w:rsidR="00BE0B99" w:rsidRPr="00476F03">
        <w:rPr>
          <w:rFonts w:eastAsia="Verdana" w:cs="Times New Roman"/>
          <w:color w:val="000000"/>
        </w:rPr>
        <w:t xml:space="preserve"> </w:t>
      </w:r>
      <w:r w:rsidR="00182889">
        <w:rPr>
          <w:rFonts w:eastAsia="Verdana" w:cs="Times New Roman"/>
          <w:color w:val="000000"/>
        </w:rPr>
        <w:t>further out</w:t>
      </w:r>
      <w:r w:rsidR="00BE0B99">
        <w:rPr>
          <w:rFonts w:eastAsia="Verdana" w:cs="Times New Roman"/>
          <w:color w:val="000000"/>
        </w:rPr>
        <w:t>.</w:t>
      </w:r>
    </w:p>
    <w:p w14:paraId="7885CA33" w14:textId="77777777" w:rsidR="00BE0B99" w:rsidRDefault="00BE0B99" w:rsidP="00BE0B99">
      <w:pPr>
        <w:rPr>
          <w:rFonts w:eastAsia="Verdana" w:cs="Times New Roman"/>
          <w:color w:val="000000"/>
        </w:rPr>
      </w:pPr>
      <w:r>
        <w:rPr>
          <w:rFonts w:eastAsia="Verdana" w:cs="Times New Roman"/>
          <w:color w:val="000000"/>
        </w:rPr>
        <w:t>The two main downside risks for domestic travel and spending are:</w:t>
      </w:r>
    </w:p>
    <w:p w14:paraId="3FAB072E" w14:textId="33EE74CE" w:rsidR="00BE0B99" w:rsidRDefault="00E01D0B" w:rsidP="004D47D6">
      <w:pPr>
        <w:numPr>
          <w:ilvl w:val="0"/>
          <w:numId w:val="11"/>
        </w:numPr>
        <w:spacing w:before="0" w:after="80"/>
        <w:ind w:left="788" w:hanging="357"/>
        <w:rPr>
          <w:rFonts w:eastAsia="Verdana" w:cs="Times New Roman"/>
          <w:color w:val="000000"/>
        </w:rPr>
      </w:pPr>
      <w:r>
        <w:rPr>
          <w:rFonts w:eastAsia="Verdana" w:cs="Times New Roman"/>
          <w:color w:val="000000"/>
        </w:rPr>
        <w:t xml:space="preserve">increasing </w:t>
      </w:r>
      <w:r w:rsidR="00BE0B99">
        <w:rPr>
          <w:rFonts w:eastAsia="Verdana" w:cs="Times New Roman"/>
          <w:color w:val="000000"/>
        </w:rPr>
        <w:t xml:space="preserve">cost-of-living pressures within a fragile domestic economic setting </w:t>
      </w:r>
    </w:p>
    <w:p w14:paraId="1F3F44E8" w14:textId="5E03DE06" w:rsidR="00BE0B99" w:rsidRDefault="00E01D0B" w:rsidP="004D47D6">
      <w:pPr>
        <w:numPr>
          <w:ilvl w:val="0"/>
          <w:numId w:val="11"/>
        </w:numPr>
        <w:spacing w:before="0" w:after="160"/>
        <w:ind w:left="788" w:hanging="357"/>
        <w:rPr>
          <w:rFonts w:eastAsia="Verdana" w:cs="Times New Roman"/>
          <w:color w:val="000000"/>
        </w:rPr>
      </w:pPr>
      <w:r>
        <w:rPr>
          <w:rFonts w:eastAsia="Verdana" w:cs="Times New Roman"/>
          <w:color w:val="000000"/>
        </w:rPr>
        <w:t xml:space="preserve">renewed </w:t>
      </w:r>
      <w:r w:rsidR="00BE0B99">
        <w:rPr>
          <w:rFonts w:eastAsia="Verdana" w:cs="Times New Roman"/>
          <w:color w:val="000000"/>
        </w:rPr>
        <w:t>competition from outbound travel.</w:t>
      </w:r>
    </w:p>
    <w:p w14:paraId="03F7C05D" w14:textId="733D877B" w:rsidR="00BE0B99" w:rsidRPr="003C3C98" w:rsidRDefault="00993119" w:rsidP="00DB7A70">
      <w:pPr>
        <w:pStyle w:val="Heading2"/>
      </w:pPr>
      <w:bookmarkStart w:id="70" w:name="_Toc131073766"/>
      <w:r>
        <w:br w:type="page"/>
      </w:r>
      <w:bookmarkStart w:id="71" w:name="_Toc135990472"/>
      <w:r w:rsidR="00BE0B99">
        <w:lastRenderedPageBreak/>
        <w:t>Data sources</w:t>
      </w:r>
      <w:bookmarkEnd w:id="70"/>
      <w:bookmarkEnd w:id="71"/>
    </w:p>
    <w:p w14:paraId="529B66C8" w14:textId="710C8C14" w:rsidR="00BE0B99" w:rsidRDefault="00BE0B99" w:rsidP="00BE0B99">
      <w:r>
        <w:t xml:space="preserve">Australian Bureau of Statistics </w:t>
      </w:r>
      <w:r w:rsidR="00B5725B">
        <w:t>(ABS)</w:t>
      </w:r>
    </w:p>
    <w:p w14:paraId="3C355B6F" w14:textId="357289E6" w:rsidR="001F23AC" w:rsidRDefault="001F23AC" w:rsidP="004D47D6">
      <w:pPr>
        <w:pStyle w:val="ListParagraph"/>
        <w:numPr>
          <w:ilvl w:val="0"/>
          <w:numId w:val="5"/>
        </w:numPr>
        <w:spacing w:before="0" w:after="160" w:line="254" w:lineRule="auto"/>
      </w:pPr>
      <w:r>
        <w:t>Australian National Accounts: Tourism Satellite Account – December 2022</w:t>
      </w:r>
    </w:p>
    <w:p w14:paraId="70F9BE15" w14:textId="006952E9" w:rsidR="00A53281" w:rsidRDefault="00A53281" w:rsidP="004D47D6">
      <w:pPr>
        <w:pStyle w:val="ListParagraph"/>
        <w:numPr>
          <w:ilvl w:val="0"/>
          <w:numId w:val="5"/>
        </w:numPr>
        <w:spacing w:before="0" w:after="160" w:line="254" w:lineRule="auto"/>
      </w:pPr>
      <w:r>
        <w:t>Balance of Payments and International Investment Position, Australia – December 2022</w:t>
      </w:r>
    </w:p>
    <w:p w14:paraId="07086458" w14:textId="7919E1D6" w:rsidR="00BE0B99" w:rsidRDefault="00BE0B99" w:rsidP="004D47D6">
      <w:pPr>
        <w:pStyle w:val="ListParagraph"/>
        <w:numPr>
          <w:ilvl w:val="0"/>
          <w:numId w:val="5"/>
        </w:numPr>
        <w:spacing w:before="0" w:after="160" w:line="254" w:lineRule="auto"/>
      </w:pPr>
      <w:r>
        <w:t xml:space="preserve">Overseas Arrivals and Departures, Australia – </w:t>
      </w:r>
      <w:r w:rsidR="002E4D03">
        <w:t>February</w:t>
      </w:r>
      <w:r>
        <w:t xml:space="preserve"> 202</w:t>
      </w:r>
      <w:r w:rsidR="002E4D03">
        <w:t>3</w:t>
      </w:r>
      <w:r>
        <w:t xml:space="preserve"> (ABS Cat. No. 3401.0) </w:t>
      </w:r>
    </w:p>
    <w:p w14:paraId="67FE3D70" w14:textId="5AFB5E5B" w:rsidR="00BE0B99" w:rsidRDefault="00BE0B99" w:rsidP="004D47D6">
      <w:pPr>
        <w:pStyle w:val="ListParagraph"/>
        <w:numPr>
          <w:ilvl w:val="0"/>
          <w:numId w:val="5"/>
        </w:numPr>
      </w:pPr>
      <w:bookmarkStart w:id="72" w:name="_Hlk104386732"/>
      <w:r>
        <w:t>Tourism Satellite Accounts: quarterly tourism labour statistics, Australia, experimental estimates – December 202</w:t>
      </w:r>
      <w:r w:rsidR="00FB3423">
        <w:t>2</w:t>
      </w:r>
      <w:r>
        <w:t xml:space="preserve">  </w:t>
      </w:r>
    </w:p>
    <w:bookmarkEnd w:id="72"/>
    <w:p w14:paraId="1F87D7BE" w14:textId="77777777" w:rsidR="00BE0B99" w:rsidRDefault="00BE0B99" w:rsidP="00BE0B99">
      <w:r>
        <w:t>Australian Trade and Investment Commission (Austrade)</w:t>
      </w:r>
    </w:p>
    <w:p w14:paraId="0C44710D" w14:textId="5471AF8B" w:rsidR="00BE0B99" w:rsidRDefault="005C4E51" w:rsidP="004D47D6">
      <w:pPr>
        <w:pStyle w:val="ListParagraph"/>
        <w:numPr>
          <w:ilvl w:val="0"/>
          <w:numId w:val="5"/>
        </w:numPr>
        <w:spacing w:before="0" w:after="160" w:line="254" w:lineRule="auto"/>
      </w:pPr>
      <w:hyperlink r:id="rId59" w:history="1">
        <w:r w:rsidR="00BE0B99" w:rsidRPr="00F95089">
          <w:rPr>
            <w:rStyle w:val="Hyperlink"/>
          </w:rPr>
          <w:t xml:space="preserve">THRIVE 2030 </w:t>
        </w:r>
        <w:r w:rsidR="00F213FA">
          <w:rPr>
            <w:rStyle w:val="Hyperlink"/>
          </w:rPr>
          <w:t xml:space="preserve">Revised </w:t>
        </w:r>
        <w:r w:rsidR="00BE0B99" w:rsidRPr="00F95089">
          <w:rPr>
            <w:rStyle w:val="Hyperlink"/>
          </w:rPr>
          <w:t>Strategy</w:t>
        </w:r>
      </w:hyperlink>
      <w:r w:rsidR="00BE0B99">
        <w:t>, March 202</w:t>
      </w:r>
      <w:r w:rsidR="00FB3423">
        <w:t>3</w:t>
      </w:r>
    </w:p>
    <w:p w14:paraId="6A9ED6C1" w14:textId="0017F96A" w:rsidR="00517D95" w:rsidRDefault="005C4E51" w:rsidP="004D47D6">
      <w:pPr>
        <w:pStyle w:val="ListParagraph"/>
        <w:numPr>
          <w:ilvl w:val="0"/>
          <w:numId w:val="5"/>
        </w:numPr>
        <w:spacing w:before="0" w:after="160" w:line="254" w:lineRule="auto"/>
      </w:pPr>
      <w:hyperlink r:id="rId60" w:history="1">
        <w:r w:rsidR="00517D95" w:rsidRPr="001F23AC">
          <w:rPr>
            <w:rStyle w:val="Hyperlink"/>
          </w:rPr>
          <w:t>End of Year 2022 Review</w:t>
        </w:r>
      </w:hyperlink>
      <w:r w:rsidR="001F23AC">
        <w:t xml:space="preserve"> (of international education),</w:t>
      </w:r>
      <w:r w:rsidR="00517D95">
        <w:t xml:space="preserve"> April 2023</w:t>
      </w:r>
    </w:p>
    <w:p w14:paraId="38B1BE4A" w14:textId="77777777" w:rsidR="00BE0B99" w:rsidRDefault="00BE0B99" w:rsidP="00BE0B99">
      <w:r>
        <w:t>Department of Education</w:t>
      </w:r>
    </w:p>
    <w:p w14:paraId="44CCF19B" w14:textId="2A267623" w:rsidR="00BE0B99" w:rsidRDefault="00BE0B99" w:rsidP="004D47D6">
      <w:pPr>
        <w:pStyle w:val="ListParagraph"/>
        <w:numPr>
          <w:ilvl w:val="0"/>
          <w:numId w:val="5"/>
        </w:numPr>
        <w:spacing w:before="0" w:after="160" w:line="254" w:lineRule="auto"/>
      </w:pPr>
      <w:r>
        <w:t xml:space="preserve">International Student Data – monthly YTD </w:t>
      </w:r>
      <w:r w:rsidR="3B5FFE95">
        <w:t>(year to date)</w:t>
      </w:r>
      <w:r>
        <w:t xml:space="preserve"> data, March 202</w:t>
      </w:r>
      <w:r w:rsidR="00EF2094">
        <w:t>3</w:t>
      </w:r>
    </w:p>
    <w:p w14:paraId="7440FD5F" w14:textId="2668CE2B" w:rsidR="00BE0B99" w:rsidRDefault="00BE0B99" w:rsidP="00EF2094">
      <w:pPr>
        <w:pStyle w:val="ListParagraph"/>
        <w:numPr>
          <w:ilvl w:val="0"/>
          <w:numId w:val="5"/>
        </w:numPr>
        <w:spacing w:before="0" w:after="160" w:line="254" w:lineRule="auto"/>
      </w:pPr>
      <w:r>
        <w:t xml:space="preserve">Student visa numbers inside and outside of Australia (data supplied by Department of Home Affairs) </w:t>
      </w:r>
    </w:p>
    <w:p w14:paraId="35F4E167" w14:textId="25151AF6" w:rsidR="00F141D9" w:rsidRDefault="00F141D9" w:rsidP="00F141D9">
      <w:pPr>
        <w:spacing w:before="0" w:after="120" w:line="256" w:lineRule="auto"/>
        <w:textAlignment w:val="baseline"/>
      </w:pPr>
      <w:r>
        <w:t>Department of Home Affairs</w:t>
      </w:r>
    </w:p>
    <w:p w14:paraId="722EE929" w14:textId="1B3A077A" w:rsidR="00F141D9" w:rsidRDefault="005C4E51" w:rsidP="004D47D6">
      <w:pPr>
        <w:pStyle w:val="ListParagraph"/>
        <w:numPr>
          <w:ilvl w:val="0"/>
          <w:numId w:val="33"/>
        </w:numPr>
        <w:spacing w:before="0" w:after="120" w:line="256" w:lineRule="auto"/>
        <w:textAlignment w:val="baseline"/>
      </w:pPr>
      <w:hyperlink r:id="rId61" w:history="1">
        <w:r w:rsidR="00A37848" w:rsidRPr="001C3CE0">
          <w:rPr>
            <w:rStyle w:val="Hyperlink"/>
          </w:rPr>
          <w:t>Student visa and Temporary Graduate visa program report</w:t>
        </w:r>
      </w:hyperlink>
      <w:r w:rsidR="00696819">
        <w:t xml:space="preserve">, December </w:t>
      </w:r>
      <w:r w:rsidR="004E213D">
        <w:t>2022,</w:t>
      </w:r>
      <w:r w:rsidR="002770D0">
        <w:t xml:space="preserve"> </w:t>
      </w:r>
      <w:r w:rsidR="007553AC">
        <w:t>accessed April 202</w:t>
      </w:r>
      <w:r w:rsidR="00D92857">
        <w:t>3</w:t>
      </w:r>
    </w:p>
    <w:p w14:paraId="1C3D921D" w14:textId="1F451673" w:rsidR="00CE52E6" w:rsidRDefault="005C4E51" w:rsidP="004D47D6">
      <w:pPr>
        <w:pStyle w:val="ListParagraph"/>
        <w:numPr>
          <w:ilvl w:val="0"/>
          <w:numId w:val="33"/>
        </w:numPr>
        <w:spacing w:before="0" w:after="120" w:line="256" w:lineRule="auto"/>
        <w:textAlignment w:val="baseline"/>
      </w:pPr>
      <w:hyperlink r:id="rId62" w:anchor=":~:text=Working%20Holiday%20Maker%20visa%20program,Work%20and%20Holiday%2C%20visa%20streams.&amp;text=Further%20statistical%20information%20is%20available%20at%20data.gov.au." w:history="1">
        <w:r w:rsidR="00CE52E6" w:rsidRPr="00CE52E6">
          <w:rPr>
            <w:rStyle w:val="Hyperlink"/>
          </w:rPr>
          <w:t>Working Holiday Maker visa program report</w:t>
        </w:r>
      </w:hyperlink>
      <w:r w:rsidR="00CE52E6">
        <w:t>, December 2022, access April 2023</w:t>
      </w:r>
    </w:p>
    <w:p w14:paraId="526AF975" w14:textId="6B2723DE" w:rsidR="00A17F28" w:rsidRDefault="00A17F28" w:rsidP="00BE0B99">
      <w:bookmarkStart w:id="73" w:name="_Hlk104386782"/>
      <w:r w:rsidRPr="00A17F28">
        <w:t>Department of Infrastructure, Transport, Regional Development, Communications and the Arts</w:t>
      </w:r>
      <w:r w:rsidR="00F3566C">
        <w:t xml:space="preserve"> (BITRE)</w:t>
      </w:r>
    </w:p>
    <w:bookmarkEnd w:id="73"/>
    <w:p w14:paraId="77A60B13" w14:textId="77777777" w:rsidR="00422822" w:rsidRDefault="00CE52E6" w:rsidP="00BE0B99">
      <w:pPr>
        <w:pStyle w:val="ListParagraph"/>
        <w:numPr>
          <w:ilvl w:val="0"/>
          <w:numId w:val="5"/>
        </w:numPr>
        <w:spacing w:before="0" w:after="160" w:line="254" w:lineRule="auto"/>
      </w:pPr>
      <w:r>
        <w:fldChar w:fldCharType="begin"/>
      </w:r>
      <w:r>
        <w:instrText xml:space="preserve"> HYPERLINK "https://www.bitre.gov.au/publications/ongoing/domestic_airline_activity-time_series" </w:instrText>
      </w:r>
      <w:r>
        <w:fldChar w:fldCharType="separate"/>
      </w:r>
      <w:r w:rsidR="00BE0B99" w:rsidRPr="00CE52E6">
        <w:rPr>
          <w:rStyle w:val="Hyperlink"/>
        </w:rPr>
        <w:t>Australian Domestic Airline Activity—time series: Domestic Totals &amp; Top Routes July 2014–February 202</w:t>
      </w:r>
      <w:r w:rsidR="00007449" w:rsidRPr="00CE52E6">
        <w:rPr>
          <w:rStyle w:val="Hyperlink"/>
        </w:rPr>
        <w:t>3</w:t>
      </w:r>
      <w:r>
        <w:fldChar w:fldCharType="end"/>
      </w:r>
      <w:r>
        <w:t>, accessed April 2023</w:t>
      </w:r>
    </w:p>
    <w:p w14:paraId="0760CBBB" w14:textId="5B769A11" w:rsidR="00422822" w:rsidRDefault="005C4E51" w:rsidP="00BE0B99">
      <w:pPr>
        <w:pStyle w:val="ListParagraph"/>
        <w:numPr>
          <w:ilvl w:val="0"/>
          <w:numId w:val="5"/>
        </w:numPr>
        <w:spacing w:before="0" w:after="160" w:line="254" w:lineRule="auto"/>
      </w:pPr>
      <w:hyperlink r:id="rId63" w:history="1">
        <w:r w:rsidR="00CE52E6" w:rsidRPr="00F43257">
          <w:rPr>
            <w:rStyle w:val="Hyperlink"/>
          </w:rPr>
          <w:t>International Airline Activity monthly airline performance - December 2022</w:t>
        </w:r>
      </w:hyperlink>
      <w:r w:rsidR="00CE52E6">
        <w:t>, accessed April 2023</w:t>
      </w:r>
    </w:p>
    <w:p w14:paraId="700156BD" w14:textId="71EA385C" w:rsidR="00EB289B" w:rsidRDefault="005C4E51" w:rsidP="00EB289B">
      <w:pPr>
        <w:pStyle w:val="ListParagraph"/>
        <w:numPr>
          <w:ilvl w:val="0"/>
          <w:numId w:val="5"/>
        </w:numPr>
        <w:spacing w:before="0" w:after="120" w:line="256" w:lineRule="auto"/>
        <w:textAlignment w:val="baseline"/>
      </w:pPr>
      <w:hyperlink r:id="rId64" w:history="1">
        <w:r w:rsidR="00EB289B" w:rsidRPr="005173C3">
          <w:rPr>
            <w:rStyle w:val="Hyperlink"/>
          </w:rPr>
          <w:t>International Airlines Operated Flights and Seats</w:t>
        </w:r>
      </w:hyperlink>
      <w:r w:rsidR="00EB289B">
        <w:t>, accessed April 2023</w:t>
      </w:r>
    </w:p>
    <w:p w14:paraId="1F165B40" w14:textId="3803DDCD" w:rsidR="00BE0B99" w:rsidRDefault="00BE0B99" w:rsidP="00422822">
      <w:pPr>
        <w:spacing w:before="0" w:after="160" w:line="254" w:lineRule="auto"/>
      </w:pPr>
      <w:r>
        <w:t>Reserve Bank of Australia</w:t>
      </w:r>
    </w:p>
    <w:p w14:paraId="37B77034" w14:textId="281CAF45" w:rsidR="00BE0B99" w:rsidRDefault="005C4E51" w:rsidP="004D47D6">
      <w:pPr>
        <w:pStyle w:val="ListParagraph"/>
        <w:numPr>
          <w:ilvl w:val="0"/>
          <w:numId w:val="6"/>
        </w:numPr>
        <w:spacing w:before="0" w:after="160" w:line="254" w:lineRule="auto"/>
      </w:pPr>
      <w:hyperlink r:id="rId65" w:history="1">
        <w:r w:rsidR="00BE0B99" w:rsidRPr="00691EB6">
          <w:rPr>
            <w:rStyle w:val="Hyperlink"/>
          </w:rPr>
          <w:t>Statement of Monetary Policy</w:t>
        </w:r>
      </w:hyperlink>
      <w:r w:rsidR="00BE0B99">
        <w:t xml:space="preserve">, </w:t>
      </w:r>
      <w:r w:rsidR="00C3728D">
        <w:t>November 2022</w:t>
      </w:r>
      <w:r w:rsidR="00BE0B99">
        <w:t xml:space="preserve">, </w:t>
      </w:r>
      <w:r w:rsidR="00C3728D">
        <w:t>February 2023</w:t>
      </w:r>
      <w:r w:rsidR="006A6112">
        <w:t>, May 2023</w:t>
      </w:r>
    </w:p>
    <w:p w14:paraId="13585F73" w14:textId="77777777" w:rsidR="00BE0B99" w:rsidRDefault="00BE0B99" w:rsidP="00BE0B99">
      <w:r>
        <w:t>STR</w:t>
      </w:r>
    </w:p>
    <w:p w14:paraId="434FF798" w14:textId="77777777" w:rsidR="00D04A94" w:rsidRDefault="00BE0B99" w:rsidP="004D47D6">
      <w:pPr>
        <w:pStyle w:val="ListParagraph"/>
        <w:numPr>
          <w:ilvl w:val="0"/>
          <w:numId w:val="5"/>
        </w:numPr>
        <w:spacing w:before="0" w:after="160" w:line="254" w:lineRule="auto"/>
      </w:pPr>
      <w:r>
        <w:t>Australian Accommodation Monitor Summary – Financial-year performance: 2019-20, 2020-21</w:t>
      </w:r>
      <w:r w:rsidR="00142334">
        <w:t>, 2021-22</w:t>
      </w:r>
    </w:p>
    <w:p w14:paraId="4052691D" w14:textId="09C729D5" w:rsidR="00BE0B99" w:rsidRDefault="00D04A94" w:rsidP="004D47D6">
      <w:pPr>
        <w:pStyle w:val="ListParagraph"/>
        <w:numPr>
          <w:ilvl w:val="0"/>
          <w:numId w:val="5"/>
        </w:numPr>
        <w:spacing w:before="0" w:after="160" w:line="254" w:lineRule="auto"/>
      </w:pPr>
      <w:r>
        <w:t>Subscription data</w:t>
      </w:r>
      <w:r w:rsidR="00BE0B99">
        <w:t xml:space="preserve"> </w:t>
      </w:r>
    </w:p>
    <w:p w14:paraId="26410622" w14:textId="77777777" w:rsidR="00BE0B99" w:rsidRDefault="00BE0B99" w:rsidP="00BE0B99">
      <w:r>
        <w:t xml:space="preserve">Tourism Research Australia (TRA) </w:t>
      </w:r>
    </w:p>
    <w:p w14:paraId="7974357F" w14:textId="40EA3992" w:rsidR="00676A26" w:rsidRDefault="00676A26" w:rsidP="004D47D6">
      <w:pPr>
        <w:pStyle w:val="ListParagraph"/>
        <w:numPr>
          <w:ilvl w:val="0"/>
          <w:numId w:val="7"/>
        </w:numPr>
        <w:spacing w:before="0" w:after="160" w:line="254" w:lineRule="auto"/>
      </w:pPr>
      <w:r>
        <w:t xml:space="preserve">International Visitor Survey, </w:t>
      </w:r>
      <w:r w:rsidR="00D73E80">
        <w:t>year ending December 2022</w:t>
      </w:r>
    </w:p>
    <w:p w14:paraId="55FD331E" w14:textId="33B9C981" w:rsidR="00BE0B99" w:rsidRDefault="00BE0B99" w:rsidP="004D47D6">
      <w:pPr>
        <w:pStyle w:val="ListParagraph"/>
        <w:numPr>
          <w:ilvl w:val="0"/>
          <w:numId w:val="7"/>
        </w:numPr>
        <w:spacing w:before="0" w:after="160" w:line="254" w:lineRule="auto"/>
      </w:pPr>
      <w:r>
        <w:t>National Visitor Survey</w:t>
      </w:r>
      <w:r w:rsidR="00676A26">
        <w:t>,</w:t>
      </w:r>
      <w:r>
        <w:t xml:space="preserve"> year ending June 202</w:t>
      </w:r>
      <w:r w:rsidR="003D5005">
        <w:t>2</w:t>
      </w:r>
      <w:r>
        <w:t>, September 202</w:t>
      </w:r>
      <w:r w:rsidR="003D5005">
        <w:t>2</w:t>
      </w:r>
      <w:r>
        <w:t>, December 202</w:t>
      </w:r>
      <w:r w:rsidR="003D5005">
        <w:t>2</w:t>
      </w:r>
    </w:p>
    <w:p w14:paraId="6D9EF41E" w14:textId="77777777" w:rsidR="00BE0B99" w:rsidRDefault="00BE0B99" w:rsidP="004D47D6">
      <w:pPr>
        <w:pStyle w:val="ListParagraph"/>
        <w:numPr>
          <w:ilvl w:val="0"/>
          <w:numId w:val="7"/>
        </w:numPr>
        <w:spacing w:before="0" w:after="160" w:line="254" w:lineRule="auto"/>
      </w:pPr>
      <w:r>
        <w:t>National Visitor Survey monthly, various editions</w:t>
      </w:r>
    </w:p>
    <w:p w14:paraId="259B8A13" w14:textId="77777777" w:rsidR="00676A26" w:rsidRDefault="00676A26" w:rsidP="00676A26">
      <w:pPr>
        <w:pStyle w:val="ListParagraph"/>
        <w:numPr>
          <w:ilvl w:val="0"/>
          <w:numId w:val="7"/>
        </w:numPr>
        <w:spacing w:before="0" w:after="160" w:line="254" w:lineRule="auto"/>
      </w:pPr>
      <w:r>
        <w:t>State of the Industry 2019</w:t>
      </w:r>
    </w:p>
    <w:p w14:paraId="06080429" w14:textId="72162112" w:rsidR="00BE0B99" w:rsidRDefault="00BE0B99" w:rsidP="004D47D6">
      <w:pPr>
        <w:pStyle w:val="ListParagraph"/>
        <w:numPr>
          <w:ilvl w:val="0"/>
          <w:numId w:val="7"/>
        </w:numPr>
        <w:spacing w:before="0" w:after="160" w:line="254" w:lineRule="auto"/>
      </w:pPr>
      <w:r>
        <w:t>Tourism businesses in Australia: June 201</w:t>
      </w:r>
      <w:r w:rsidR="00F62236">
        <w:t>7</w:t>
      </w:r>
      <w:r>
        <w:t xml:space="preserve"> to 202</w:t>
      </w:r>
      <w:r w:rsidR="00F62236">
        <w:t>2</w:t>
      </w:r>
    </w:p>
    <w:p w14:paraId="36E2B497" w14:textId="77777777" w:rsidR="00676A26" w:rsidRDefault="00676A26" w:rsidP="00676A26">
      <w:pPr>
        <w:pStyle w:val="ListParagraph"/>
        <w:numPr>
          <w:ilvl w:val="0"/>
          <w:numId w:val="7"/>
        </w:numPr>
        <w:spacing w:before="0" w:after="160" w:line="254" w:lineRule="auto"/>
      </w:pPr>
      <w:r>
        <w:t>Tourism Forecasts for Australia 2022 to 2027</w:t>
      </w:r>
    </w:p>
    <w:p w14:paraId="7C9443AD" w14:textId="7FA20537" w:rsidR="00BE0B99" w:rsidRDefault="00BE0B99" w:rsidP="004D47D6">
      <w:pPr>
        <w:pStyle w:val="ListParagraph"/>
        <w:numPr>
          <w:ilvl w:val="0"/>
          <w:numId w:val="7"/>
        </w:numPr>
        <w:spacing w:before="0" w:after="160" w:line="254" w:lineRule="auto"/>
      </w:pPr>
      <w:r>
        <w:t>Tourism Investment Monitor 202</w:t>
      </w:r>
      <w:r w:rsidR="00F62236">
        <w:t>1-</w:t>
      </w:r>
      <w:r>
        <w:t>2</w:t>
      </w:r>
      <w:r w:rsidR="00F62236">
        <w:t>2</w:t>
      </w:r>
    </w:p>
    <w:p w14:paraId="7F2C1E3B" w14:textId="77777777" w:rsidR="00BE0B99" w:rsidRPr="00245E86" w:rsidRDefault="00BE0B99" w:rsidP="00BE0B99"/>
    <w:p w14:paraId="0491491C" w14:textId="77777777" w:rsidR="004767E6" w:rsidRPr="00245E86" w:rsidRDefault="00245E86" w:rsidP="00245E86">
      <w:pPr>
        <w:tabs>
          <w:tab w:val="left" w:pos="6244"/>
        </w:tabs>
      </w:pPr>
      <w:r>
        <w:tab/>
      </w:r>
    </w:p>
    <w:sectPr w:rsidR="004767E6" w:rsidRPr="00245E86" w:rsidSect="00B4507F">
      <w:footerReference w:type="default" r:id="rId66"/>
      <w:headerReference w:type="first" r:id="rId67"/>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C391" w14:textId="77777777" w:rsidR="00027051" w:rsidRDefault="00027051" w:rsidP="007B0021">
      <w:r>
        <w:separator/>
      </w:r>
    </w:p>
    <w:p w14:paraId="7DD2587B" w14:textId="77777777" w:rsidR="00027051" w:rsidRDefault="00027051" w:rsidP="007B0021"/>
  </w:endnote>
  <w:endnote w:type="continuationSeparator" w:id="0">
    <w:p w14:paraId="5B0A5B49" w14:textId="77777777" w:rsidR="00027051" w:rsidRDefault="00027051" w:rsidP="007B0021">
      <w:r>
        <w:continuationSeparator/>
      </w:r>
    </w:p>
    <w:p w14:paraId="375CE1AD" w14:textId="77777777" w:rsidR="00027051" w:rsidRDefault="00027051" w:rsidP="007B0021"/>
  </w:endnote>
  <w:endnote w:type="continuationNotice" w:id="1">
    <w:p w14:paraId="22600BF9" w14:textId="77777777" w:rsidR="00027051" w:rsidRDefault="000270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U Sans BETA Text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90FC" w14:textId="0D0F2D58" w:rsidR="002D5629" w:rsidRPr="002E6AD3" w:rsidRDefault="002E6AD3" w:rsidP="002E6AD3">
    <w:pPr>
      <w:pStyle w:val="Footer"/>
      <w:pBdr>
        <w:top w:val="single" w:sz="4" w:space="8" w:color="7A4282" w:themeColor="accent1"/>
      </w:pBdr>
      <w:tabs>
        <w:tab w:val="right" w:pos="9968"/>
      </w:tabs>
      <w:spacing w:before="360"/>
      <w:contextualSpacing/>
      <w:rPr>
        <w:noProof/>
        <w:color w:val="404040" w:themeColor="text1" w:themeTint="BF"/>
      </w:rPr>
    </w:pPr>
    <w:r>
      <w:rPr>
        <w:noProof/>
        <w:color w:val="404040" w:themeColor="text1" w:themeTint="BF"/>
      </w:rPr>
      <w:t>STATE OF THE INDUSTRY</w:t>
    </w:r>
    <w:r w:rsidR="00AC32E5">
      <w:rPr>
        <w:noProof/>
        <w:color w:val="404040" w:themeColor="text1" w:themeTint="BF"/>
      </w:rPr>
      <w:t>: Australia’s tourism sector in</w:t>
    </w:r>
    <w:r>
      <w:rPr>
        <w:noProof/>
        <w:color w:val="404040" w:themeColor="text1" w:themeTint="BF"/>
      </w:rPr>
      <w:t xml:space="preserve"> 2022, Tourism Research Australia</w:t>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0</w:t>
    </w:r>
    <w:r>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537D4" w14:textId="77777777" w:rsidR="00027051" w:rsidRDefault="00027051" w:rsidP="007B0021">
      <w:r>
        <w:separator/>
      </w:r>
    </w:p>
    <w:p w14:paraId="5ADB8014" w14:textId="77777777" w:rsidR="00027051" w:rsidRDefault="00027051" w:rsidP="007B0021"/>
  </w:footnote>
  <w:footnote w:type="continuationSeparator" w:id="0">
    <w:p w14:paraId="2F9DBE70" w14:textId="77777777" w:rsidR="00027051" w:rsidRDefault="00027051" w:rsidP="007B0021">
      <w:r>
        <w:continuationSeparator/>
      </w:r>
    </w:p>
    <w:p w14:paraId="519F8F20" w14:textId="77777777" w:rsidR="00027051" w:rsidRDefault="00027051" w:rsidP="007B0021"/>
  </w:footnote>
  <w:footnote w:type="continuationNotice" w:id="1">
    <w:p w14:paraId="241650F0" w14:textId="77777777" w:rsidR="00027051" w:rsidRDefault="00027051">
      <w:pPr>
        <w:spacing w:before="0" w:after="0" w:line="240" w:lineRule="auto"/>
      </w:pPr>
    </w:p>
  </w:footnote>
  <w:footnote w:id="2">
    <w:p w14:paraId="58BC1AEA" w14:textId="0BE55A56" w:rsidR="00DC2474" w:rsidRPr="009518A9" w:rsidRDefault="00DC2474" w:rsidP="009518A9">
      <w:pPr>
        <w:spacing w:before="0" w:after="0" w:line="240" w:lineRule="auto"/>
        <w:rPr>
          <w:sz w:val="18"/>
          <w:szCs w:val="18"/>
        </w:rPr>
      </w:pPr>
      <w:r>
        <w:rPr>
          <w:rStyle w:val="FootnoteReference"/>
        </w:rPr>
        <w:footnoteRef/>
      </w:r>
      <w:r>
        <w:t xml:space="preserve"> </w:t>
      </w:r>
      <w:r w:rsidRPr="009518A9">
        <w:rPr>
          <w:sz w:val="18"/>
          <w:szCs w:val="18"/>
        </w:rPr>
        <w:t>For example: Expedia Traveller Insights, 2023 Q2; Expedia Traveller Insights, 2023 Q1; Skyscanner Horizons Destinations and Bookings Insights report 1Q2023</w:t>
      </w:r>
    </w:p>
  </w:footnote>
  <w:footnote w:id="3">
    <w:p w14:paraId="606F9CA4" w14:textId="5375A65A" w:rsidR="00656B9E" w:rsidRDefault="00656B9E" w:rsidP="00656B9E">
      <w:pPr>
        <w:pStyle w:val="FootnoteText"/>
        <w:widowControl w:val="0"/>
      </w:pPr>
      <w:r>
        <w:rPr>
          <w:rStyle w:val="FootnoteReference"/>
        </w:rPr>
        <w:footnoteRef/>
      </w:r>
      <w:r>
        <w:t xml:space="preserve"> </w:t>
      </w:r>
      <w:r w:rsidRPr="00A94D6A">
        <w:rPr>
          <w:sz w:val="18"/>
          <w:szCs w:val="18"/>
        </w:rPr>
        <w:t xml:space="preserve">Data from the National Visitors Survey </w:t>
      </w:r>
      <w:r>
        <w:rPr>
          <w:sz w:val="18"/>
          <w:szCs w:val="18"/>
        </w:rPr>
        <w:t xml:space="preserve">(NVS) </w:t>
      </w:r>
      <w:r w:rsidRPr="00A94D6A">
        <w:rPr>
          <w:sz w:val="18"/>
          <w:szCs w:val="18"/>
        </w:rPr>
        <w:t>on outbound trips is available with a 3-month lag due to the longer rec</w:t>
      </w:r>
      <w:r w:rsidR="00F842F9">
        <w:rPr>
          <w:sz w:val="18"/>
          <w:szCs w:val="18"/>
        </w:rPr>
        <w:t>all</w:t>
      </w:r>
      <w:r w:rsidRPr="00A94D6A">
        <w:rPr>
          <w:sz w:val="18"/>
          <w:szCs w:val="18"/>
        </w:rPr>
        <w:t xml:space="preserve"> period </w:t>
      </w:r>
      <w:r w:rsidR="00D62E8E">
        <w:rPr>
          <w:sz w:val="18"/>
          <w:szCs w:val="18"/>
        </w:rPr>
        <w:t>for the</w:t>
      </w:r>
      <w:r w:rsidRPr="00A94D6A">
        <w:rPr>
          <w:sz w:val="18"/>
          <w:szCs w:val="18"/>
        </w:rPr>
        <w:t xml:space="preserve"> repo</w:t>
      </w:r>
      <w:r w:rsidR="00D62E8E">
        <w:rPr>
          <w:sz w:val="18"/>
          <w:szCs w:val="18"/>
        </w:rPr>
        <w:t>r</w:t>
      </w:r>
      <w:r w:rsidRPr="00A94D6A">
        <w:rPr>
          <w:sz w:val="18"/>
          <w:szCs w:val="18"/>
        </w:rPr>
        <w:t>t</w:t>
      </w:r>
      <w:r w:rsidR="00D62E8E">
        <w:rPr>
          <w:sz w:val="18"/>
          <w:szCs w:val="18"/>
        </w:rPr>
        <w:t>ing of</w:t>
      </w:r>
      <w:r w:rsidRPr="00A94D6A">
        <w:rPr>
          <w:sz w:val="18"/>
          <w:szCs w:val="18"/>
        </w:rPr>
        <w:t xml:space="preserve"> overseas trips</w:t>
      </w:r>
      <w:r w:rsidR="00D62E8E">
        <w:rPr>
          <w:sz w:val="18"/>
          <w:szCs w:val="18"/>
        </w:rPr>
        <w:t xml:space="preserve"> by survey </w:t>
      </w:r>
      <w:r w:rsidR="001D5792">
        <w:rPr>
          <w:sz w:val="18"/>
          <w:szCs w:val="18"/>
        </w:rPr>
        <w:t>respondents</w:t>
      </w:r>
      <w:r w:rsidRPr="00A94D6A">
        <w:rPr>
          <w:sz w:val="18"/>
          <w:szCs w:val="18"/>
        </w:rPr>
        <w:t>.</w:t>
      </w:r>
    </w:p>
  </w:footnote>
  <w:footnote w:id="4">
    <w:p w14:paraId="2D84CB86" w14:textId="5E0E6CA2" w:rsidR="00ED1256" w:rsidRDefault="00ED1256" w:rsidP="00ED1256">
      <w:pPr>
        <w:pStyle w:val="FootnoteText"/>
      </w:pPr>
      <w:r>
        <w:rPr>
          <w:rStyle w:val="FootnoteReference"/>
        </w:rPr>
        <w:footnoteRef/>
      </w:r>
      <w:r>
        <w:t xml:space="preserve"> </w:t>
      </w:r>
      <w:r w:rsidRPr="00823E9A">
        <w:rPr>
          <w:sz w:val="18"/>
          <w:szCs w:val="18"/>
        </w:rPr>
        <w:t xml:space="preserve">The previous highest </w:t>
      </w:r>
      <w:r w:rsidR="004A385D">
        <w:rPr>
          <w:sz w:val="18"/>
          <w:szCs w:val="18"/>
        </w:rPr>
        <w:t xml:space="preserve">year-end </w:t>
      </w:r>
      <w:r w:rsidRPr="00823E9A">
        <w:rPr>
          <w:sz w:val="18"/>
          <w:szCs w:val="18"/>
        </w:rPr>
        <w:t xml:space="preserve">growth rate in prices for domestic holiday travel and accommodation was 13% and occurred in the September quarter 2000 at the time of the Sydney </w:t>
      </w:r>
      <w:r w:rsidR="00037EA6">
        <w:rPr>
          <w:sz w:val="18"/>
          <w:szCs w:val="18"/>
        </w:rPr>
        <w:t xml:space="preserve">2000 </w:t>
      </w:r>
      <w:r w:rsidRPr="00823E9A">
        <w:rPr>
          <w:sz w:val="18"/>
          <w:szCs w:val="18"/>
        </w:rPr>
        <w:t>Olympic</w:t>
      </w:r>
      <w:r w:rsidR="00037EA6">
        <w:rPr>
          <w:sz w:val="18"/>
          <w:szCs w:val="18"/>
        </w:rPr>
        <w:t xml:space="preserve"> Game</w:t>
      </w:r>
      <w:r w:rsidRPr="00823E9A">
        <w:rPr>
          <w:sz w:val="18"/>
          <w:szCs w:val="18"/>
        </w:rPr>
        <w:t xml:space="preserve">s. </w:t>
      </w:r>
    </w:p>
  </w:footnote>
  <w:footnote w:id="5">
    <w:p w14:paraId="1FDE2FA1" w14:textId="77777777" w:rsidR="00801E12" w:rsidRPr="0076452F" w:rsidRDefault="00801E12" w:rsidP="0076452F">
      <w:pPr>
        <w:spacing w:before="0" w:after="0" w:line="240" w:lineRule="auto"/>
        <w:rPr>
          <w:sz w:val="18"/>
          <w:szCs w:val="18"/>
        </w:rPr>
      </w:pPr>
      <w:r>
        <w:rPr>
          <w:rStyle w:val="FootnoteReference"/>
        </w:rPr>
        <w:footnoteRef/>
      </w:r>
      <w:r>
        <w:t xml:space="preserve"> </w:t>
      </w:r>
      <w:r w:rsidRPr="0068274B">
        <w:rPr>
          <w:sz w:val="18"/>
          <w:szCs w:val="18"/>
        </w:rPr>
        <w:t>Intrastate travel is within the same state or territory, while interstate travel crosses a state or territory border.</w:t>
      </w:r>
    </w:p>
  </w:footnote>
  <w:footnote w:id="6">
    <w:p w14:paraId="32D588E7" w14:textId="77777777" w:rsidR="00801E12" w:rsidRDefault="00801E12" w:rsidP="00801E12">
      <w:pPr>
        <w:pStyle w:val="FootnoteText"/>
      </w:pPr>
      <w:r>
        <w:rPr>
          <w:rStyle w:val="FootnoteReference"/>
        </w:rPr>
        <w:footnoteRef/>
      </w:r>
      <w:r>
        <w:t xml:space="preserve"> </w:t>
      </w:r>
      <w:r>
        <w:rPr>
          <w:sz w:val="18"/>
          <w:szCs w:val="18"/>
        </w:rPr>
        <w:t>Capital cities i</w:t>
      </w:r>
      <w:r w:rsidRPr="0054366E">
        <w:rPr>
          <w:sz w:val="18"/>
          <w:szCs w:val="18"/>
        </w:rPr>
        <w:t>nclude</w:t>
      </w:r>
      <w:r>
        <w:rPr>
          <w:sz w:val="18"/>
          <w:szCs w:val="18"/>
        </w:rPr>
        <w:t>s</w:t>
      </w:r>
      <w:r w:rsidRPr="0054366E">
        <w:rPr>
          <w:sz w:val="18"/>
          <w:szCs w:val="18"/>
        </w:rPr>
        <w:t xml:space="preserve"> the 8 capital cities and the Gold Coast.</w:t>
      </w:r>
    </w:p>
  </w:footnote>
  <w:footnote w:id="7">
    <w:p w14:paraId="0BF1AFF6" w14:textId="49AE5C1A" w:rsidR="000C5A7C" w:rsidRPr="00A81DA2" w:rsidRDefault="000C5A7C" w:rsidP="000C5A7C">
      <w:pPr>
        <w:pStyle w:val="FootnoteText"/>
        <w:rPr>
          <w:sz w:val="18"/>
          <w:szCs w:val="18"/>
        </w:rPr>
      </w:pPr>
      <w:r>
        <w:rPr>
          <w:rStyle w:val="FootnoteReference"/>
        </w:rPr>
        <w:footnoteRef/>
      </w:r>
      <w:r>
        <w:t xml:space="preserve"> </w:t>
      </w:r>
      <w:r w:rsidR="0094281F">
        <w:rPr>
          <w:sz w:val="18"/>
          <w:szCs w:val="18"/>
        </w:rPr>
        <w:t>It is not surprising that t</w:t>
      </w:r>
      <w:r w:rsidRPr="00A81DA2">
        <w:rPr>
          <w:sz w:val="18"/>
          <w:szCs w:val="18"/>
        </w:rPr>
        <w:t>he rise in air travel aligns with the increase in interstate travel</w:t>
      </w:r>
      <w:r w:rsidR="0094281F">
        <w:rPr>
          <w:sz w:val="18"/>
          <w:szCs w:val="18"/>
        </w:rPr>
        <w:t>,</w:t>
      </w:r>
      <w:r w:rsidRPr="00A81DA2">
        <w:rPr>
          <w:sz w:val="18"/>
          <w:szCs w:val="18"/>
        </w:rPr>
        <w:t xml:space="preserve"> </w:t>
      </w:r>
      <w:r w:rsidR="0094281F">
        <w:rPr>
          <w:sz w:val="18"/>
          <w:szCs w:val="18"/>
        </w:rPr>
        <w:t xml:space="preserve">because </w:t>
      </w:r>
      <w:r w:rsidRPr="00A81DA2">
        <w:rPr>
          <w:sz w:val="18"/>
          <w:szCs w:val="18"/>
        </w:rPr>
        <w:t>61% of interstate trips in 2019 used aircraft as a means of transport, while only 6% of intrastate trips did. Instead, 85% of intrastate trips used self-drive transport.</w:t>
      </w:r>
    </w:p>
  </w:footnote>
  <w:footnote w:id="8">
    <w:p w14:paraId="430D7191" w14:textId="215E20CF" w:rsidR="00B84598" w:rsidRDefault="00B84598">
      <w:pPr>
        <w:pStyle w:val="FootnoteText"/>
      </w:pPr>
      <w:r>
        <w:rPr>
          <w:rStyle w:val="FootnoteReference"/>
        </w:rPr>
        <w:footnoteRef/>
      </w:r>
      <w:r>
        <w:t xml:space="preserve"> </w:t>
      </w:r>
      <w:r w:rsidRPr="000C2425">
        <w:rPr>
          <w:sz w:val="18"/>
          <w:szCs w:val="18"/>
        </w:rPr>
        <w:t xml:space="preserve">See BITRE, </w:t>
      </w:r>
      <w:r w:rsidR="0051751F" w:rsidRPr="000C2425">
        <w:rPr>
          <w:sz w:val="18"/>
          <w:szCs w:val="18"/>
        </w:rPr>
        <w:t>Monthly Airport Traffic Data for top twenty airports: January 2009 to current - November 2022, accessed April 2023.</w:t>
      </w:r>
    </w:p>
  </w:footnote>
  <w:footnote w:id="9">
    <w:p w14:paraId="7906596F" w14:textId="08348B3F" w:rsidR="00A4326D" w:rsidRDefault="00A4326D" w:rsidP="00A4326D">
      <w:pPr>
        <w:spacing w:before="0" w:after="0" w:line="240" w:lineRule="auto"/>
      </w:pPr>
      <w:r>
        <w:rPr>
          <w:rStyle w:val="FootnoteReference"/>
        </w:rPr>
        <w:footnoteRef/>
      </w:r>
      <w:r>
        <w:t xml:space="preserve"> </w:t>
      </w:r>
      <w:r>
        <w:rPr>
          <w:sz w:val="18"/>
          <w:szCs w:val="18"/>
        </w:rPr>
        <w:t xml:space="preserve">Selected paid activities include attending a concert/festival/organised sporting event, visiting a zoo/winery/island/theme-park, or participating in an Indigenous experience/guided tour/cruise. </w:t>
      </w:r>
    </w:p>
  </w:footnote>
  <w:footnote w:id="10">
    <w:p w14:paraId="03A1EB8B" w14:textId="717CCFCC" w:rsidR="00A4326D" w:rsidRDefault="00A4326D" w:rsidP="00A4326D">
      <w:pPr>
        <w:pStyle w:val="FootnoteText"/>
      </w:pPr>
      <w:r>
        <w:rPr>
          <w:rStyle w:val="FootnoteReference"/>
        </w:rPr>
        <w:footnoteRef/>
      </w:r>
      <w:r>
        <w:t xml:space="preserve"> </w:t>
      </w:r>
      <w:r>
        <w:rPr>
          <w:sz w:val="18"/>
          <w:szCs w:val="18"/>
        </w:rPr>
        <w:t>Selected free</w:t>
      </w:r>
      <w:r w:rsidR="00D3375B">
        <w:rPr>
          <w:sz w:val="18"/>
          <w:szCs w:val="18"/>
        </w:rPr>
        <w:t>/</w:t>
      </w:r>
      <w:r w:rsidR="00D3375B">
        <w:rPr>
          <w:sz w:val="18"/>
          <w:szCs w:val="18"/>
        </w:rPr>
        <w:t>low cost</w:t>
      </w:r>
      <w:r>
        <w:rPr>
          <w:sz w:val="18"/>
          <w:szCs w:val="18"/>
        </w:rPr>
        <w:t xml:space="preserve"> activities include going to the beach/park/gardens, bushwalking, fishing, surfing, sightseeing, and picnics.</w:t>
      </w:r>
    </w:p>
  </w:footnote>
  <w:footnote w:id="11">
    <w:p w14:paraId="64EC4B3F" w14:textId="14CA6E23" w:rsidR="004C72F4" w:rsidRDefault="004C72F4">
      <w:pPr>
        <w:pStyle w:val="FootnoteText"/>
      </w:pPr>
      <w:r>
        <w:rPr>
          <w:rStyle w:val="FootnoteReference"/>
        </w:rPr>
        <w:footnoteRef/>
      </w:r>
      <w:r>
        <w:t xml:space="preserve"> </w:t>
      </w:r>
      <w:r w:rsidRPr="00F264AA">
        <w:rPr>
          <w:sz w:val="18"/>
          <w:szCs w:val="18"/>
        </w:rPr>
        <w:t>Source: ABS, Overseas Arrivals and Departures, Australia, Table 16</w:t>
      </w:r>
      <w:r w:rsidR="003F4C33" w:rsidRPr="00F264AA">
        <w:rPr>
          <w:sz w:val="18"/>
          <w:szCs w:val="18"/>
        </w:rPr>
        <w:t>.9</w:t>
      </w:r>
      <w:r w:rsidRPr="00F264AA">
        <w:rPr>
          <w:sz w:val="18"/>
          <w:szCs w:val="18"/>
        </w:rPr>
        <w:t>:</w:t>
      </w:r>
      <w:r w:rsidR="003F4C33" w:rsidRPr="00F264AA">
        <w:rPr>
          <w:sz w:val="18"/>
          <w:szCs w:val="18"/>
        </w:rPr>
        <w:t xml:space="preserve"> Total </w:t>
      </w:r>
      <w:r w:rsidR="00F264AA" w:rsidRPr="00F264AA">
        <w:rPr>
          <w:sz w:val="18"/>
          <w:szCs w:val="18"/>
        </w:rPr>
        <w:t>A</w:t>
      </w:r>
      <w:r w:rsidR="003F4C33" w:rsidRPr="00F264AA">
        <w:rPr>
          <w:sz w:val="18"/>
          <w:szCs w:val="18"/>
        </w:rPr>
        <w:t>rrivals by Visa</w:t>
      </w:r>
      <w:r w:rsidR="00712F3E">
        <w:rPr>
          <w:sz w:val="18"/>
          <w:szCs w:val="18"/>
        </w:rPr>
        <w:t>.</w:t>
      </w:r>
      <w:r w:rsidRPr="00F264AA">
        <w:rPr>
          <w:sz w:val="18"/>
          <w:szCs w:val="18"/>
        </w:rPr>
        <w:t xml:space="preserve"> </w:t>
      </w:r>
    </w:p>
  </w:footnote>
  <w:footnote w:id="12">
    <w:p w14:paraId="6161BC07" w14:textId="419F12E3" w:rsidR="000D14FD" w:rsidRDefault="000D14FD">
      <w:pPr>
        <w:pStyle w:val="FootnoteText"/>
      </w:pPr>
      <w:r>
        <w:rPr>
          <w:rStyle w:val="FootnoteReference"/>
        </w:rPr>
        <w:footnoteRef/>
      </w:r>
      <w:r>
        <w:t xml:space="preserve"> </w:t>
      </w:r>
      <w:r w:rsidRPr="0076369C">
        <w:rPr>
          <w:sz w:val="18"/>
          <w:szCs w:val="18"/>
        </w:rPr>
        <w:t xml:space="preserve">Based on data </w:t>
      </w:r>
      <w:r w:rsidR="003938F5" w:rsidRPr="0076369C">
        <w:rPr>
          <w:sz w:val="18"/>
          <w:szCs w:val="18"/>
        </w:rPr>
        <w:t xml:space="preserve">published by </w:t>
      </w:r>
      <w:r w:rsidR="003938F5" w:rsidRPr="0076369C">
        <w:rPr>
          <w:sz w:val="18"/>
          <w:szCs w:val="18"/>
          <w:lang w:eastAsia="zh-CN"/>
        </w:rPr>
        <w:t>Jobs and Skills Australia (JSA) on the number of online job advertisements (</w:t>
      </w:r>
      <w:r w:rsidR="003938F5" w:rsidRPr="0076369C">
        <w:rPr>
          <w:sz w:val="18"/>
          <w:szCs w:val="18"/>
          <w:lang w:eastAsia="zh-CN"/>
        </w:rPr>
        <w:t>seasonally-adjusted) in the Internet Vacancy Index (IVI). </w:t>
      </w:r>
    </w:p>
  </w:footnote>
  <w:footnote w:id="13">
    <w:p w14:paraId="431C5AC9" w14:textId="39328DDB" w:rsidR="00D624DA" w:rsidRPr="00F43257" w:rsidRDefault="00D624DA" w:rsidP="00D624DA">
      <w:pPr>
        <w:pStyle w:val="pf0"/>
        <w:rPr>
          <w:rFonts w:ascii="Arial" w:hAnsi="Arial" w:cs="Arial"/>
          <w:sz w:val="20"/>
          <w:szCs w:val="20"/>
        </w:rPr>
      </w:pPr>
      <w:r>
        <w:rPr>
          <w:rStyle w:val="FootnoteReference"/>
        </w:rPr>
        <w:footnoteRef/>
      </w:r>
      <w:r>
        <w:t xml:space="preserve"> </w:t>
      </w:r>
      <w:r w:rsidRPr="00F43257">
        <w:rPr>
          <w:rFonts w:asciiTheme="majorHAnsi" w:hAnsiTheme="majorHAnsi"/>
          <w:sz w:val="18"/>
          <w:szCs w:val="18"/>
        </w:rPr>
        <w:t>In</w:t>
      </w:r>
      <w:r w:rsidRPr="00F43257">
        <w:rPr>
          <w:rStyle w:val="cf01"/>
          <w:rFonts w:asciiTheme="majorHAnsi" w:hAnsiTheme="majorHAnsi"/>
        </w:rPr>
        <w:t>cludes pubs, clubs</w:t>
      </w:r>
      <w:r w:rsidR="000D5C0F">
        <w:rPr>
          <w:rStyle w:val="cf01"/>
          <w:rFonts w:asciiTheme="majorHAnsi" w:hAnsiTheme="majorHAnsi"/>
        </w:rPr>
        <w:t>, t</w:t>
      </w:r>
      <w:r w:rsidR="007F2D9E">
        <w:rPr>
          <w:rStyle w:val="cf01"/>
          <w:rFonts w:asciiTheme="majorHAnsi" w:hAnsiTheme="majorHAnsi"/>
        </w:rPr>
        <w:t>a</w:t>
      </w:r>
      <w:r w:rsidR="000D5C0F">
        <w:rPr>
          <w:rStyle w:val="cf01"/>
          <w:rFonts w:asciiTheme="majorHAnsi" w:hAnsiTheme="majorHAnsi"/>
        </w:rPr>
        <w:t>verns</w:t>
      </w:r>
      <w:r w:rsidRPr="00F43257">
        <w:rPr>
          <w:rStyle w:val="cf01"/>
          <w:rFonts w:asciiTheme="majorHAnsi" w:hAnsiTheme="majorHAnsi"/>
        </w:rPr>
        <w:t xml:space="preserve"> and bars.</w:t>
      </w:r>
    </w:p>
  </w:footnote>
  <w:footnote w:id="14">
    <w:p w14:paraId="3F39A117" w14:textId="77777777" w:rsidR="00BE0B99" w:rsidRDefault="00BE0B99" w:rsidP="00BE0B99">
      <w:pPr>
        <w:spacing w:before="0" w:after="0" w:line="240" w:lineRule="auto"/>
      </w:pPr>
      <w:r>
        <w:rPr>
          <w:rStyle w:val="FootnoteReference"/>
        </w:rPr>
        <w:footnoteRef/>
      </w:r>
      <w:r>
        <w:t xml:space="preserve"> </w:t>
      </w:r>
      <w:r w:rsidRPr="006C34DD">
        <w:rPr>
          <w:sz w:val="18"/>
          <w:szCs w:val="18"/>
        </w:rPr>
        <w:t xml:space="preserve">The new projects combined were valued at $2.4 billion, with the potential to add 6,000 rooms. The value of new projects in 2021-22 was higher than the value of the new projects added in the prior year, which was $1.8 billion. Of the new projects in 2021-22, 27 were in capital cities (worth $1.9 billion), and 16 were in regional Australia (worth $0.4 billion).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33DA" w14:textId="77777777" w:rsidR="003A58AB" w:rsidRDefault="003A58AB" w:rsidP="007B0021">
    <w:pPr>
      <w:pStyle w:val="Header"/>
    </w:pPr>
  </w:p>
  <w:p w14:paraId="5D12258C"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2F7"/>
    <w:multiLevelType w:val="hybridMultilevel"/>
    <w:tmpl w:val="1ADE3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1C4A0B"/>
    <w:multiLevelType w:val="hybridMultilevel"/>
    <w:tmpl w:val="9DE6F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2114E9"/>
    <w:multiLevelType w:val="hybridMultilevel"/>
    <w:tmpl w:val="DD129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D36285"/>
    <w:multiLevelType w:val="hybridMultilevel"/>
    <w:tmpl w:val="C2C0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F03B5"/>
    <w:multiLevelType w:val="hybridMultilevel"/>
    <w:tmpl w:val="E4786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E39AD"/>
    <w:multiLevelType w:val="hybridMultilevel"/>
    <w:tmpl w:val="A1221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18523117"/>
    <w:multiLevelType w:val="hybridMultilevel"/>
    <w:tmpl w:val="F526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242F98"/>
    <w:multiLevelType w:val="hybridMultilevel"/>
    <w:tmpl w:val="25049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126824"/>
    <w:multiLevelType w:val="hybridMultilevel"/>
    <w:tmpl w:val="09880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02768"/>
    <w:multiLevelType w:val="hybridMultilevel"/>
    <w:tmpl w:val="DF881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973E40"/>
    <w:multiLevelType w:val="hybridMultilevel"/>
    <w:tmpl w:val="D464A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0C594E"/>
    <w:multiLevelType w:val="hybridMultilevel"/>
    <w:tmpl w:val="97621682"/>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start w:val="1"/>
      <w:numFmt w:val="bullet"/>
      <w:lvlText w:val=""/>
      <w:lvlJc w:val="left"/>
      <w:pPr>
        <w:ind w:left="3237" w:hanging="360"/>
      </w:pPr>
      <w:rPr>
        <w:rFonts w:ascii="Symbol" w:hAnsi="Symbol" w:hint="default"/>
      </w:rPr>
    </w:lvl>
    <w:lvl w:ilvl="4" w:tplc="0C090003">
      <w:start w:val="1"/>
      <w:numFmt w:val="bullet"/>
      <w:lvlText w:val="o"/>
      <w:lvlJc w:val="left"/>
      <w:pPr>
        <w:ind w:left="3957" w:hanging="360"/>
      </w:pPr>
      <w:rPr>
        <w:rFonts w:ascii="Courier New" w:hAnsi="Courier New" w:cs="Courier New" w:hint="default"/>
      </w:rPr>
    </w:lvl>
    <w:lvl w:ilvl="5" w:tplc="0C090005">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start w:val="1"/>
      <w:numFmt w:val="bullet"/>
      <w:lvlText w:val="o"/>
      <w:lvlJc w:val="left"/>
      <w:pPr>
        <w:ind w:left="6117" w:hanging="360"/>
      </w:pPr>
      <w:rPr>
        <w:rFonts w:ascii="Courier New" w:hAnsi="Courier New" w:cs="Courier New" w:hint="default"/>
      </w:rPr>
    </w:lvl>
    <w:lvl w:ilvl="8" w:tplc="0C090005">
      <w:start w:val="1"/>
      <w:numFmt w:val="bullet"/>
      <w:lvlText w:val=""/>
      <w:lvlJc w:val="left"/>
      <w:pPr>
        <w:ind w:left="6837" w:hanging="360"/>
      </w:pPr>
      <w:rPr>
        <w:rFonts w:ascii="Wingdings" w:hAnsi="Wingdings" w:hint="default"/>
      </w:rPr>
    </w:lvl>
  </w:abstractNum>
  <w:abstractNum w:abstractNumId="13" w15:restartNumberingAfterBreak="0">
    <w:nsid w:val="2A7B6B82"/>
    <w:multiLevelType w:val="hybridMultilevel"/>
    <w:tmpl w:val="2F14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EE2FA1"/>
    <w:multiLevelType w:val="hybridMultilevel"/>
    <w:tmpl w:val="DAF0D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F833FF"/>
    <w:multiLevelType w:val="hybridMultilevel"/>
    <w:tmpl w:val="14765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E071D5"/>
    <w:multiLevelType w:val="hybridMultilevel"/>
    <w:tmpl w:val="B69AA2F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7" w15:restartNumberingAfterBreak="0">
    <w:nsid w:val="2C64355B"/>
    <w:multiLevelType w:val="hybridMultilevel"/>
    <w:tmpl w:val="5142A6B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18" w15:restartNumberingAfterBreak="0">
    <w:nsid w:val="38781DBD"/>
    <w:multiLevelType w:val="hybridMultilevel"/>
    <w:tmpl w:val="01ECF4D4"/>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19" w15:restartNumberingAfterBreak="0">
    <w:nsid w:val="3E4236EE"/>
    <w:multiLevelType w:val="hybridMultilevel"/>
    <w:tmpl w:val="0AEAF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E73127"/>
    <w:multiLevelType w:val="hybridMultilevel"/>
    <w:tmpl w:val="D870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04C75EC"/>
    <w:multiLevelType w:val="hybridMultilevel"/>
    <w:tmpl w:val="795AF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571523"/>
    <w:multiLevelType w:val="hybridMultilevel"/>
    <w:tmpl w:val="4B6AB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A40FCA"/>
    <w:multiLevelType w:val="hybridMultilevel"/>
    <w:tmpl w:val="BA66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D903CA"/>
    <w:multiLevelType w:val="hybridMultilevel"/>
    <w:tmpl w:val="F592A76E"/>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6" w15:restartNumberingAfterBreak="0">
    <w:nsid w:val="474E371C"/>
    <w:multiLevelType w:val="hybridMultilevel"/>
    <w:tmpl w:val="B47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692FDC"/>
    <w:multiLevelType w:val="hybridMultilevel"/>
    <w:tmpl w:val="8EB2A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E54ABE"/>
    <w:multiLevelType w:val="hybridMultilevel"/>
    <w:tmpl w:val="3C04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6BF70A5"/>
    <w:multiLevelType w:val="hybridMultilevel"/>
    <w:tmpl w:val="63400C1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1" w15:restartNumberingAfterBreak="0">
    <w:nsid w:val="675920C3"/>
    <w:multiLevelType w:val="hybridMultilevel"/>
    <w:tmpl w:val="472A7FB0"/>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2" w15:restartNumberingAfterBreak="0">
    <w:nsid w:val="6D936AAB"/>
    <w:multiLevelType w:val="hybridMultilevel"/>
    <w:tmpl w:val="C3DE9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9539CD"/>
    <w:multiLevelType w:val="hybridMultilevel"/>
    <w:tmpl w:val="5A829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1E10E7"/>
    <w:multiLevelType w:val="hybridMultilevel"/>
    <w:tmpl w:val="372E7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4438C1"/>
    <w:multiLevelType w:val="hybridMultilevel"/>
    <w:tmpl w:val="1D02554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6" w15:restartNumberingAfterBreak="0">
    <w:nsid w:val="74F47338"/>
    <w:multiLevelType w:val="hybridMultilevel"/>
    <w:tmpl w:val="EF88E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172FB0"/>
    <w:multiLevelType w:val="hybridMultilevel"/>
    <w:tmpl w:val="571C63E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num w:numId="1" w16cid:durableId="1149639102">
    <w:abstractNumId w:val="25"/>
  </w:num>
  <w:num w:numId="2" w16cid:durableId="784662544">
    <w:abstractNumId w:val="27"/>
  </w:num>
  <w:num w:numId="3" w16cid:durableId="544827628">
    <w:abstractNumId w:val="6"/>
  </w:num>
  <w:num w:numId="4" w16cid:durableId="15031996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7353973">
    <w:abstractNumId w:val="0"/>
  </w:num>
  <w:num w:numId="6" w16cid:durableId="829371578">
    <w:abstractNumId w:val="2"/>
  </w:num>
  <w:num w:numId="7" w16cid:durableId="2096197641">
    <w:abstractNumId w:val="1"/>
  </w:num>
  <w:num w:numId="8" w16cid:durableId="2011910831">
    <w:abstractNumId w:val="12"/>
  </w:num>
  <w:num w:numId="9" w16cid:durableId="246577746">
    <w:abstractNumId w:val="17"/>
  </w:num>
  <w:num w:numId="10" w16cid:durableId="1981691196">
    <w:abstractNumId w:val="29"/>
  </w:num>
  <w:num w:numId="11" w16cid:durableId="318316915">
    <w:abstractNumId w:val="18"/>
  </w:num>
  <w:num w:numId="12" w16cid:durableId="2117745832">
    <w:abstractNumId w:val="8"/>
  </w:num>
  <w:num w:numId="13" w16cid:durableId="1652833221">
    <w:abstractNumId w:val="24"/>
  </w:num>
  <w:num w:numId="14" w16cid:durableId="907307541">
    <w:abstractNumId w:val="31"/>
  </w:num>
  <w:num w:numId="15" w16cid:durableId="415980603">
    <w:abstractNumId w:val="9"/>
  </w:num>
  <w:num w:numId="16" w16cid:durableId="392705506">
    <w:abstractNumId w:val="21"/>
  </w:num>
  <w:num w:numId="17" w16cid:durableId="1202858476">
    <w:abstractNumId w:val="4"/>
  </w:num>
  <w:num w:numId="18" w16cid:durableId="2076124083">
    <w:abstractNumId w:val="26"/>
  </w:num>
  <w:num w:numId="19" w16cid:durableId="842359394">
    <w:abstractNumId w:val="5"/>
  </w:num>
  <w:num w:numId="20" w16cid:durableId="2032029998">
    <w:abstractNumId w:val="3"/>
  </w:num>
  <w:num w:numId="21" w16cid:durableId="709450427">
    <w:abstractNumId w:val="37"/>
  </w:num>
  <w:num w:numId="22" w16cid:durableId="1749038150">
    <w:abstractNumId w:val="10"/>
  </w:num>
  <w:num w:numId="23" w16cid:durableId="2063164329">
    <w:abstractNumId w:val="7"/>
  </w:num>
  <w:num w:numId="24" w16cid:durableId="337123008">
    <w:abstractNumId w:val="35"/>
  </w:num>
  <w:num w:numId="25" w16cid:durableId="717776880">
    <w:abstractNumId w:val="11"/>
  </w:num>
  <w:num w:numId="26" w16cid:durableId="1161118995">
    <w:abstractNumId w:val="14"/>
  </w:num>
  <w:num w:numId="27" w16cid:durableId="1702828030">
    <w:abstractNumId w:val="23"/>
  </w:num>
  <w:num w:numId="28" w16cid:durableId="584150398">
    <w:abstractNumId w:val="32"/>
  </w:num>
  <w:num w:numId="29" w16cid:durableId="1392651602">
    <w:abstractNumId w:val="22"/>
  </w:num>
  <w:num w:numId="30" w16cid:durableId="1541091977">
    <w:abstractNumId w:val="33"/>
  </w:num>
  <w:num w:numId="31" w16cid:durableId="1678312658">
    <w:abstractNumId w:val="15"/>
  </w:num>
  <w:num w:numId="32" w16cid:durableId="1554080856">
    <w:abstractNumId w:val="28"/>
  </w:num>
  <w:num w:numId="33" w16cid:durableId="1074163099">
    <w:abstractNumId w:val="13"/>
  </w:num>
  <w:num w:numId="34" w16cid:durableId="701318716">
    <w:abstractNumId w:val="20"/>
  </w:num>
  <w:num w:numId="35" w16cid:durableId="972175095">
    <w:abstractNumId w:val="34"/>
  </w:num>
  <w:num w:numId="36" w16cid:durableId="583340038">
    <w:abstractNumId w:val="36"/>
  </w:num>
  <w:num w:numId="37" w16cid:durableId="252591993">
    <w:abstractNumId w:val="19"/>
  </w:num>
  <w:num w:numId="38" w16cid:durableId="1239092805">
    <w:abstractNumId w:val="16"/>
  </w:num>
  <w:num w:numId="39" w16cid:durableId="1613590851">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99"/>
    <w:rsid w:val="00000033"/>
    <w:rsid w:val="00000A08"/>
    <w:rsid w:val="00001270"/>
    <w:rsid w:val="000013AD"/>
    <w:rsid w:val="000013B2"/>
    <w:rsid w:val="00002F26"/>
    <w:rsid w:val="00003144"/>
    <w:rsid w:val="000032AE"/>
    <w:rsid w:val="00003D2F"/>
    <w:rsid w:val="00004102"/>
    <w:rsid w:val="00004179"/>
    <w:rsid w:val="00004C17"/>
    <w:rsid w:val="00004D49"/>
    <w:rsid w:val="00005630"/>
    <w:rsid w:val="00005E23"/>
    <w:rsid w:val="00005E86"/>
    <w:rsid w:val="00005E9E"/>
    <w:rsid w:val="000063CB"/>
    <w:rsid w:val="000072D0"/>
    <w:rsid w:val="00007345"/>
    <w:rsid w:val="00007449"/>
    <w:rsid w:val="00010318"/>
    <w:rsid w:val="00010830"/>
    <w:rsid w:val="00010A8E"/>
    <w:rsid w:val="00010CF7"/>
    <w:rsid w:val="000112F5"/>
    <w:rsid w:val="00012728"/>
    <w:rsid w:val="00012AB7"/>
    <w:rsid w:val="000133E0"/>
    <w:rsid w:val="000134B7"/>
    <w:rsid w:val="000138BC"/>
    <w:rsid w:val="000141AD"/>
    <w:rsid w:val="000147D1"/>
    <w:rsid w:val="0001560F"/>
    <w:rsid w:val="00015633"/>
    <w:rsid w:val="00016D81"/>
    <w:rsid w:val="00016E0C"/>
    <w:rsid w:val="00016F58"/>
    <w:rsid w:val="00016F73"/>
    <w:rsid w:val="000178AE"/>
    <w:rsid w:val="000178D9"/>
    <w:rsid w:val="0002010F"/>
    <w:rsid w:val="00020551"/>
    <w:rsid w:val="00020C6C"/>
    <w:rsid w:val="000215C4"/>
    <w:rsid w:val="00021C1B"/>
    <w:rsid w:val="00021FEF"/>
    <w:rsid w:val="000220EA"/>
    <w:rsid w:val="00022103"/>
    <w:rsid w:val="00022251"/>
    <w:rsid w:val="000231AF"/>
    <w:rsid w:val="00023770"/>
    <w:rsid w:val="00024534"/>
    <w:rsid w:val="00024926"/>
    <w:rsid w:val="000256C5"/>
    <w:rsid w:val="00025CFA"/>
    <w:rsid w:val="000261F8"/>
    <w:rsid w:val="00026571"/>
    <w:rsid w:val="00026B1B"/>
    <w:rsid w:val="00027051"/>
    <w:rsid w:val="00030E31"/>
    <w:rsid w:val="00031271"/>
    <w:rsid w:val="000316B0"/>
    <w:rsid w:val="00031B8B"/>
    <w:rsid w:val="00031C14"/>
    <w:rsid w:val="0003239F"/>
    <w:rsid w:val="0003266C"/>
    <w:rsid w:val="00032880"/>
    <w:rsid w:val="000329DC"/>
    <w:rsid w:val="00032E80"/>
    <w:rsid w:val="00033854"/>
    <w:rsid w:val="000342E7"/>
    <w:rsid w:val="00034D7B"/>
    <w:rsid w:val="00034EE2"/>
    <w:rsid w:val="000363C2"/>
    <w:rsid w:val="0003661F"/>
    <w:rsid w:val="00036F85"/>
    <w:rsid w:val="0003716E"/>
    <w:rsid w:val="00037EA6"/>
    <w:rsid w:val="00037EB0"/>
    <w:rsid w:val="00040841"/>
    <w:rsid w:val="00040A1A"/>
    <w:rsid w:val="00040DB3"/>
    <w:rsid w:val="000412B4"/>
    <w:rsid w:val="000415CF"/>
    <w:rsid w:val="00041A77"/>
    <w:rsid w:val="00042B85"/>
    <w:rsid w:val="00042C96"/>
    <w:rsid w:val="00043F35"/>
    <w:rsid w:val="00044540"/>
    <w:rsid w:val="00044ADD"/>
    <w:rsid w:val="00044D53"/>
    <w:rsid w:val="00045BF2"/>
    <w:rsid w:val="00045C66"/>
    <w:rsid w:val="000465A9"/>
    <w:rsid w:val="00046682"/>
    <w:rsid w:val="0004690B"/>
    <w:rsid w:val="0005088D"/>
    <w:rsid w:val="00050CF3"/>
    <w:rsid w:val="00050FF1"/>
    <w:rsid w:val="000511FF"/>
    <w:rsid w:val="000514E0"/>
    <w:rsid w:val="0005152A"/>
    <w:rsid w:val="00052050"/>
    <w:rsid w:val="0005208F"/>
    <w:rsid w:val="000521AD"/>
    <w:rsid w:val="00052823"/>
    <w:rsid w:val="00052C4B"/>
    <w:rsid w:val="0005301A"/>
    <w:rsid w:val="00054681"/>
    <w:rsid w:val="0005471B"/>
    <w:rsid w:val="00055702"/>
    <w:rsid w:val="0005609D"/>
    <w:rsid w:val="0005626D"/>
    <w:rsid w:val="00056386"/>
    <w:rsid w:val="00056A4F"/>
    <w:rsid w:val="0005738F"/>
    <w:rsid w:val="000578BE"/>
    <w:rsid w:val="000578F5"/>
    <w:rsid w:val="000601DB"/>
    <w:rsid w:val="00060CF2"/>
    <w:rsid w:val="00060DBE"/>
    <w:rsid w:val="00060DC8"/>
    <w:rsid w:val="00061311"/>
    <w:rsid w:val="00061A6E"/>
    <w:rsid w:val="00061BC6"/>
    <w:rsid w:val="000620C2"/>
    <w:rsid w:val="000623FF"/>
    <w:rsid w:val="00062427"/>
    <w:rsid w:val="000625B3"/>
    <w:rsid w:val="0006344C"/>
    <w:rsid w:val="00063CBD"/>
    <w:rsid w:val="00063DCC"/>
    <w:rsid w:val="00064C74"/>
    <w:rsid w:val="000650CB"/>
    <w:rsid w:val="00065264"/>
    <w:rsid w:val="00065564"/>
    <w:rsid w:val="00065614"/>
    <w:rsid w:val="00065BA5"/>
    <w:rsid w:val="00065FAB"/>
    <w:rsid w:val="00067B62"/>
    <w:rsid w:val="00067E31"/>
    <w:rsid w:val="00067EB2"/>
    <w:rsid w:val="000701C7"/>
    <w:rsid w:val="00070953"/>
    <w:rsid w:val="00070D02"/>
    <w:rsid w:val="00070F66"/>
    <w:rsid w:val="00071439"/>
    <w:rsid w:val="00071526"/>
    <w:rsid w:val="00071A90"/>
    <w:rsid w:val="0007256F"/>
    <w:rsid w:val="000727E0"/>
    <w:rsid w:val="00073666"/>
    <w:rsid w:val="00073CEB"/>
    <w:rsid w:val="00073E06"/>
    <w:rsid w:val="00074586"/>
    <w:rsid w:val="00074679"/>
    <w:rsid w:val="000746B4"/>
    <w:rsid w:val="00076742"/>
    <w:rsid w:val="00076937"/>
    <w:rsid w:val="00076A15"/>
    <w:rsid w:val="00077AE9"/>
    <w:rsid w:val="00077F56"/>
    <w:rsid w:val="000803E5"/>
    <w:rsid w:val="0008047C"/>
    <w:rsid w:val="00080693"/>
    <w:rsid w:val="00081236"/>
    <w:rsid w:val="000815B3"/>
    <w:rsid w:val="00082391"/>
    <w:rsid w:val="0008247F"/>
    <w:rsid w:val="00083196"/>
    <w:rsid w:val="00083AD2"/>
    <w:rsid w:val="00083B50"/>
    <w:rsid w:val="00083C6C"/>
    <w:rsid w:val="00084229"/>
    <w:rsid w:val="00084234"/>
    <w:rsid w:val="00084B5E"/>
    <w:rsid w:val="00084F87"/>
    <w:rsid w:val="000863AC"/>
    <w:rsid w:val="00086A64"/>
    <w:rsid w:val="00087386"/>
    <w:rsid w:val="000879B1"/>
    <w:rsid w:val="00087A1D"/>
    <w:rsid w:val="00090B08"/>
    <w:rsid w:val="00090FE5"/>
    <w:rsid w:val="00090FF9"/>
    <w:rsid w:val="000916AF"/>
    <w:rsid w:val="00091C13"/>
    <w:rsid w:val="00091D08"/>
    <w:rsid w:val="00091F1B"/>
    <w:rsid w:val="00093C88"/>
    <w:rsid w:val="00094D38"/>
    <w:rsid w:val="00095133"/>
    <w:rsid w:val="000955EE"/>
    <w:rsid w:val="000959DE"/>
    <w:rsid w:val="000961B1"/>
    <w:rsid w:val="0009625A"/>
    <w:rsid w:val="00096781"/>
    <w:rsid w:val="0009706C"/>
    <w:rsid w:val="0009721D"/>
    <w:rsid w:val="00097453"/>
    <w:rsid w:val="00097845"/>
    <w:rsid w:val="00097CDB"/>
    <w:rsid w:val="000A0A45"/>
    <w:rsid w:val="000A0F0B"/>
    <w:rsid w:val="000A10E5"/>
    <w:rsid w:val="000A21DB"/>
    <w:rsid w:val="000A308D"/>
    <w:rsid w:val="000A37E0"/>
    <w:rsid w:val="000A40E1"/>
    <w:rsid w:val="000A4A7A"/>
    <w:rsid w:val="000A558D"/>
    <w:rsid w:val="000A640A"/>
    <w:rsid w:val="000A645C"/>
    <w:rsid w:val="000A64D5"/>
    <w:rsid w:val="000A7893"/>
    <w:rsid w:val="000A7BAD"/>
    <w:rsid w:val="000B0229"/>
    <w:rsid w:val="000B0905"/>
    <w:rsid w:val="000B09E0"/>
    <w:rsid w:val="000B15FC"/>
    <w:rsid w:val="000B2258"/>
    <w:rsid w:val="000B22BA"/>
    <w:rsid w:val="000B2ECB"/>
    <w:rsid w:val="000B3342"/>
    <w:rsid w:val="000B38AE"/>
    <w:rsid w:val="000B44F0"/>
    <w:rsid w:val="000B4696"/>
    <w:rsid w:val="000B4AF0"/>
    <w:rsid w:val="000B50A8"/>
    <w:rsid w:val="000B5A8E"/>
    <w:rsid w:val="000B6421"/>
    <w:rsid w:val="000B6544"/>
    <w:rsid w:val="000B68EE"/>
    <w:rsid w:val="000B6928"/>
    <w:rsid w:val="000B6ECF"/>
    <w:rsid w:val="000B7F96"/>
    <w:rsid w:val="000C07BF"/>
    <w:rsid w:val="000C0890"/>
    <w:rsid w:val="000C0D8E"/>
    <w:rsid w:val="000C0DEA"/>
    <w:rsid w:val="000C1117"/>
    <w:rsid w:val="000C18C3"/>
    <w:rsid w:val="000C2425"/>
    <w:rsid w:val="000C25B0"/>
    <w:rsid w:val="000C2F2F"/>
    <w:rsid w:val="000C2F89"/>
    <w:rsid w:val="000C33AF"/>
    <w:rsid w:val="000C351B"/>
    <w:rsid w:val="000C3B71"/>
    <w:rsid w:val="000C3C4D"/>
    <w:rsid w:val="000C44F0"/>
    <w:rsid w:val="000C453F"/>
    <w:rsid w:val="000C4C3F"/>
    <w:rsid w:val="000C4F5A"/>
    <w:rsid w:val="000C4F7D"/>
    <w:rsid w:val="000C5A7C"/>
    <w:rsid w:val="000C5DFB"/>
    <w:rsid w:val="000C678C"/>
    <w:rsid w:val="000C6F09"/>
    <w:rsid w:val="000C6F68"/>
    <w:rsid w:val="000C7CFB"/>
    <w:rsid w:val="000D0456"/>
    <w:rsid w:val="000D04BB"/>
    <w:rsid w:val="000D098C"/>
    <w:rsid w:val="000D0F0D"/>
    <w:rsid w:val="000D128E"/>
    <w:rsid w:val="000D14E2"/>
    <w:rsid w:val="000D14FD"/>
    <w:rsid w:val="000D185E"/>
    <w:rsid w:val="000D1B38"/>
    <w:rsid w:val="000D2030"/>
    <w:rsid w:val="000D2236"/>
    <w:rsid w:val="000D272D"/>
    <w:rsid w:val="000D343A"/>
    <w:rsid w:val="000D38D6"/>
    <w:rsid w:val="000D3D92"/>
    <w:rsid w:val="000D4374"/>
    <w:rsid w:val="000D57C0"/>
    <w:rsid w:val="000D58B5"/>
    <w:rsid w:val="000D5978"/>
    <w:rsid w:val="000D5C0F"/>
    <w:rsid w:val="000D62AC"/>
    <w:rsid w:val="000D63F4"/>
    <w:rsid w:val="000D6882"/>
    <w:rsid w:val="000D6A93"/>
    <w:rsid w:val="000E0148"/>
    <w:rsid w:val="000E0154"/>
    <w:rsid w:val="000E0F8C"/>
    <w:rsid w:val="000E1086"/>
    <w:rsid w:val="000E1440"/>
    <w:rsid w:val="000E1B20"/>
    <w:rsid w:val="000E2718"/>
    <w:rsid w:val="000E2B60"/>
    <w:rsid w:val="000E3B32"/>
    <w:rsid w:val="000E3CA5"/>
    <w:rsid w:val="000E5D07"/>
    <w:rsid w:val="000E69A7"/>
    <w:rsid w:val="000E6C2E"/>
    <w:rsid w:val="000E6FA8"/>
    <w:rsid w:val="000E7A1F"/>
    <w:rsid w:val="000E7E86"/>
    <w:rsid w:val="000F014E"/>
    <w:rsid w:val="000F0C91"/>
    <w:rsid w:val="000F0F28"/>
    <w:rsid w:val="000F113F"/>
    <w:rsid w:val="000F15C1"/>
    <w:rsid w:val="000F1D5A"/>
    <w:rsid w:val="000F2402"/>
    <w:rsid w:val="000F25C3"/>
    <w:rsid w:val="000F2742"/>
    <w:rsid w:val="000F303E"/>
    <w:rsid w:val="000F3909"/>
    <w:rsid w:val="000F3D6E"/>
    <w:rsid w:val="000F4186"/>
    <w:rsid w:val="000F47D9"/>
    <w:rsid w:val="000F534E"/>
    <w:rsid w:val="000F56AC"/>
    <w:rsid w:val="000F5961"/>
    <w:rsid w:val="000F5A50"/>
    <w:rsid w:val="000F5BC7"/>
    <w:rsid w:val="000F5DF3"/>
    <w:rsid w:val="000F5DF4"/>
    <w:rsid w:val="000F6117"/>
    <w:rsid w:val="000F6E8A"/>
    <w:rsid w:val="000F7A3E"/>
    <w:rsid w:val="000F7E88"/>
    <w:rsid w:val="001001AB"/>
    <w:rsid w:val="001004AF"/>
    <w:rsid w:val="00100628"/>
    <w:rsid w:val="00100F5A"/>
    <w:rsid w:val="0010102F"/>
    <w:rsid w:val="001010A1"/>
    <w:rsid w:val="0010115B"/>
    <w:rsid w:val="001016C3"/>
    <w:rsid w:val="001018D5"/>
    <w:rsid w:val="00101C9D"/>
    <w:rsid w:val="00101CE8"/>
    <w:rsid w:val="00102766"/>
    <w:rsid w:val="00102BBD"/>
    <w:rsid w:val="00102FF2"/>
    <w:rsid w:val="00103312"/>
    <w:rsid w:val="001036A0"/>
    <w:rsid w:val="00103864"/>
    <w:rsid w:val="00103ADF"/>
    <w:rsid w:val="00103D64"/>
    <w:rsid w:val="00104280"/>
    <w:rsid w:val="00104369"/>
    <w:rsid w:val="00104C22"/>
    <w:rsid w:val="00105032"/>
    <w:rsid w:val="001051A4"/>
    <w:rsid w:val="001051B2"/>
    <w:rsid w:val="0010551A"/>
    <w:rsid w:val="0010604D"/>
    <w:rsid w:val="0010691F"/>
    <w:rsid w:val="00106A07"/>
    <w:rsid w:val="00106E06"/>
    <w:rsid w:val="00111661"/>
    <w:rsid w:val="00111A4C"/>
    <w:rsid w:val="00111CB3"/>
    <w:rsid w:val="001122E8"/>
    <w:rsid w:val="00112312"/>
    <w:rsid w:val="00112C87"/>
    <w:rsid w:val="00112E3F"/>
    <w:rsid w:val="00113736"/>
    <w:rsid w:val="00113D8C"/>
    <w:rsid w:val="00114488"/>
    <w:rsid w:val="001153B9"/>
    <w:rsid w:val="00116F2F"/>
    <w:rsid w:val="00117092"/>
    <w:rsid w:val="00117AC9"/>
    <w:rsid w:val="00117BA7"/>
    <w:rsid w:val="00117BBF"/>
    <w:rsid w:val="001207AA"/>
    <w:rsid w:val="00121657"/>
    <w:rsid w:val="0012193A"/>
    <w:rsid w:val="00121A1D"/>
    <w:rsid w:val="00121D04"/>
    <w:rsid w:val="00122439"/>
    <w:rsid w:val="00122923"/>
    <w:rsid w:val="00123382"/>
    <w:rsid w:val="00123960"/>
    <w:rsid w:val="00123A64"/>
    <w:rsid w:val="00123A78"/>
    <w:rsid w:val="00123ACD"/>
    <w:rsid w:val="0012425F"/>
    <w:rsid w:val="001244E5"/>
    <w:rsid w:val="00124E1A"/>
    <w:rsid w:val="00124FC8"/>
    <w:rsid w:val="00125B18"/>
    <w:rsid w:val="0012626C"/>
    <w:rsid w:val="00126B3F"/>
    <w:rsid w:val="00126CC9"/>
    <w:rsid w:val="00126D74"/>
    <w:rsid w:val="001279E5"/>
    <w:rsid w:val="00127A91"/>
    <w:rsid w:val="00127D13"/>
    <w:rsid w:val="00130150"/>
    <w:rsid w:val="00130C3E"/>
    <w:rsid w:val="00130C5E"/>
    <w:rsid w:val="001319F5"/>
    <w:rsid w:val="001321BB"/>
    <w:rsid w:val="00132703"/>
    <w:rsid w:val="00132E0D"/>
    <w:rsid w:val="00133DCA"/>
    <w:rsid w:val="00133DCF"/>
    <w:rsid w:val="00134134"/>
    <w:rsid w:val="001342F0"/>
    <w:rsid w:val="00134405"/>
    <w:rsid w:val="00134FE6"/>
    <w:rsid w:val="00135443"/>
    <w:rsid w:val="00135DC3"/>
    <w:rsid w:val="00136367"/>
    <w:rsid w:val="00136B42"/>
    <w:rsid w:val="00136D37"/>
    <w:rsid w:val="00137648"/>
    <w:rsid w:val="00137711"/>
    <w:rsid w:val="00137AD3"/>
    <w:rsid w:val="00137BE5"/>
    <w:rsid w:val="0014016D"/>
    <w:rsid w:val="00140223"/>
    <w:rsid w:val="0014109B"/>
    <w:rsid w:val="00141315"/>
    <w:rsid w:val="00142242"/>
    <w:rsid w:val="001422EC"/>
    <w:rsid w:val="00142334"/>
    <w:rsid w:val="0014274A"/>
    <w:rsid w:val="00142C60"/>
    <w:rsid w:val="00142FE5"/>
    <w:rsid w:val="001435E2"/>
    <w:rsid w:val="001439DF"/>
    <w:rsid w:val="00143DA0"/>
    <w:rsid w:val="001448D0"/>
    <w:rsid w:val="00145509"/>
    <w:rsid w:val="001455C8"/>
    <w:rsid w:val="00145A9C"/>
    <w:rsid w:val="00145B88"/>
    <w:rsid w:val="001462C5"/>
    <w:rsid w:val="001464A7"/>
    <w:rsid w:val="00146BC7"/>
    <w:rsid w:val="00147D40"/>
    <w:rsid w:val="00150834"/>
    <w:rsid w:val="00150C69"/>
    <w:rsid w:val="00151B73"/>
    <w:rsid w:val="00151F95"/>
    <w:rsid w:val="001521F9"/>
    <w:rsid w:val="00152893"/>
    <w:rsid w:val="00152AEE"/>
    <w:rsid w:val="00152C52"/>
    <w:rsid w:val="00152EF7"/>
    <w:rsid w:val="00153097"/>
    <w:rsid w:val="001530A6"/>
    <w:rsid w:val="001530AD"/>
    <w:rsid w:val="001533C6"/>
    <w:rsid w:val="001534DE"/>
    <w:rsid w:val="0015482D"/>
    <w:rsid w:val="00154FFE"/>
    <w:rsid w:val="00155364"/>
    <w:rsid w:val="00155A66"/>
    <w:rsid w:val="00155E21"/>
    <w:rsid w:val="0015603D"/>
    <w:rsid w:val="0015633B"/>
    <w:rsid w:val="00156619"/>
    <w:rsid w:val="00156A41"/>
    <w:rsid w:val="00156E11"/>
    <w:rsid w:val="0015714A"/>
    <w:rsid w:val="001571D9"/>
    <w:rsid w:val="0015733B"/>
    <w:rsid w:val="00157BAE"/>
    <w:rsid w:val="00157E11"/>
    <w:rsid w:val="001609E3"/>
    <w:rsid w:val="00161B84"/>
    <w:rsid w:val="001621FC"/>
    <w:rsid w:val="001625A7"/>
    <w:rsid w:val="0016272E"/>
    <w:rsid w:val="00162964"/>
    <w:rsid w:val="0016303D"/>
    <w:rsid w:val="00163D46"/>
    <w:rsid w:val="00163D74"/>
    <w:rsid w:val="00163DFC"/>
    <w:rsid w:val="00164276"/>
    <w:rsid w:val="00164338"/>
    <w:rsid w:val="00164B77"/>
    <w:rsid w:val="0016560E"/>
    <w:rsid w:val="0016568C"/>
    <w:rsid w:val="00165979"/>
    <w:rsid w:val="00165EDF"/>
    <w:rsid w:val="00166008"/>
    <w:rsid w:val="00166670"/>
    <w:rsid w:val="00166A9E"/>
    <w:rsid w:val="0016716E"/>
    <w:rsid w:val="001701ED"/>
    <w:rsid w:val="00170249"/>
    <w:rsid w:val="0017072D"/>
    <w:rsid w:val="00170CB8"/>
    <w:rsid w:val="00170EBD"/>
    <w:rsid w:val="0017111A"/>
    <w:rsid w:val="00171358"/>
    <w:rsid w:val="00171EC2"/>
    <w:rsid w:val="00172062"/>
    <w:rsid w:val="00172748"/>
    <w:rsid w:val="001727EE"/>
    <w:rsid w:val="00173419"/>
    <w:rsid w:val="00173F7D"/>
    <w:rsid w:val="001757EE"/>
    <w:rsid w:val="00175842"/>
    <w:rsid w:val="00175F9B"/>
    <w:rsid w:val="001760FD"/>
    <w:rsid w:val="00176619"/>
    <w:rsid w:val="001767AD"/>
    <w:rsid w:val="00176D3F"/>
    <w:rsid w:val="00176D80"/>
    <w:rsid w:val="00176E8E"/>
    <w:rsid w:val="00177034"/>
    <w:rsid w:val="00177B66"/>
    <w:rsid w:val="00177D67"/>
    <w:rsid w:val="00180130"/>
    <w:rsid w:val="00181B69"/>
    <w:rsid w:val="00182889"/>
    <w:rsid w:val="00182E75"/>
    <w:rsid w:val="00183AC7"/>
    <w:rsid w:val="00183B87"/>
    <w:rsid w:val="00183F11"/>
    <w:rsid w:val="0018407E"/>
    <w:rsid w:val="00184E52"/>
    <w:rsid w:val="00186322"/>
    <w:rsid w:val="00186529"/>
    <w:rsid w:val="00186874"/>
    <w:rsid w:val="001868E8"/>
    <w:rsid w:val="00186A39"/>
    <w:rsid w:val="00186EF0"/>
    <w:rsid w:val="00187BAB"/>
    <w:rsid w:val="0019009E"/>
    <w:rsid w:val="0019026A"/>
    <w:rsid w:val="001903BA"/>
    <w:rsid w:val="0019042B"/>
    <w:rsid w:val="001906C7"/>
    <w:rsid w:val="00190960"/>
    <w:rsid w:val="00190E00"/>
    <w:rsid w:val="00190E5C"/>
    <w:rsid w:val="0019147E"/>
    <w:rsid w:val="00192A9A"/>
    <w:rsid w:val="00192DBF"/>
    <w:rsid w:val="00193396"/>
    <w:rsid w:val="0019348A"/>
    <w:rsid w:val="0019373B"/>
    <w:rsid w:val="00193898"/>
    <w:rsid w:val="00193BBB"/>
    <w:rsid w:val="0019444B"/>
    <w:rsid w:val="00194753"/>
    <w:rsid w:val="00194C07"/>
    <w:rsid w:val="0019503D"/>
    <w:rsid w:val="00196911"/>
    <w:rsid w:val="00196DC0"/>
    <w:rsid w:val="00197AB4"/>
    <w:rsid w:val="001A0D5A"/>
    <w:rsid w:val="001A1873"/>
    <w:rsid w:val="001A1B4F"/>
    <w:rsid w:val="001A24AF"/>
    <w:rsid w:val="001A285B"/>
    <w:rsid w:val="001A3060"/>
    <w:rsid w:val="001A37A6"/>
    <w:rsid w:val="001A3ABF"/>
    <w:rsid w:val="001A4816"/>
    <w:rsid w:val="001A4E61"/>
    <w:rsid w:val="001A55A7"/>
    <w:rsid w:val="001A595A"/>
    <w:rsid w:val="001A5F35"/>
    <w:rsid w:val="001A75FC"/>
    <w:rsid w:val="001A7B73"/>
    <w:rsid w:val="001A7C45"/>
    <w:rsid w:val="001B06F6"/>
    <w:rsid w:val="001B0C51"/>
    <w:rsid w:val="001B0F3B"/>
    <w:rsid w:val="001B1345"/>
    <w:rsid w:val="001B14B8"/>
    <w:rsid w:val="001B18F0"/>
    <w:rsid w:val="001B1CFB"/>
    <w:rsid w:val="001B2466"/>
    <w:rsid w:val="001B29FF"/>
    <w:rsid w:val="001B2BAA"/>
    <w:rsid w:val="001B2DCC"/>
    <w:rsid w:val="001B323F"/>
    <w:rsid w:val="001B362F"/>
    <w:rsid w:val="001B4D06"/>
    <w:rsid w:val="001B52FD"/>
    <w:rsid w:val="001B5DC1"/>
    <w:rsid w:val="001B6056"/>
    <w:rsid w:val="001B6222"/>
    <w:rsid w:val="001B6BEC"/>
    <w:rsid w:val="001B71ED"/>
    <w:rsid w:val="001B73DC"/>
    <w:rsid w:val="001B7FEA"/>
    <w:rsid w:val="001C028B"/>
    <w:rsid w:val="001C0517"/>
    <w:rsid w:val="001C1305"/>
    <w:rsid w:val="001C1A06"/>
    <w:rsid w:val="001C1EED"/>
    <w:rsid w:val="001C2FA6"/>
    <w:rsid w:val="001C2FF5"/>
    <w:rsid w:val="001C36E4"/>
    <w:rsid w:val="001C3B03"/>
    <w:rsid w:val="001C3BFC"/>
    <w:rsid w:val="001C3CE0"/>
    <w:rsid w:val="001C41BF"/>
    <w:rsid w:val="001C422C"/>
    <w:rsid w:val="001C4451"/>
    <w:rsid w:val="001C48CF"/>
    <w:rsid w:val="001C490F"/>
    <w:rsid w:val="001C4CDD"/>
    <w:rsid w:val="001C55F7"/>
    <w:rsid w:val="001C5832"/>
    <w:rsid w:val="001C5AE5"/>
    <w:rsid w:val="001C6274"/>
    <w:rsid w:val="001C6A60"/>
    <w:rsid w:val="001C7C22"/>
    <w:rsid w:val="001D069A"/>
    <w:rsid w:val="001D06D9"/>
    <w:rsid w:val="001D0AB9"/>
    <w:rsid w:val="001D0CB3"/>
    <w:rsid w:val="001D0D3A"/>
    <w:rsid w:val="001D137E"/>
    <w:rsid w:val="001D1659"/>
    <w:rsid w:val="001D1712"/>
    <w:rsid w:val="001D22D2"/>
    <w:rsid w:val="001D232C"/>
    <w:rsid w:val="001D390C"/>
    <w:rsid w:val="001D4615"/>
    <w:rsid w:val="001D4A43"/>
    <w:rsid w:val="001D529C"/>
    <w:rsid w:val="001D544B"/>
    <w:rsid w:val="001D5774"/>
    <w:rsid w:val="001D5792"/>
    <w:rsid w:val="001D5F52"/>
    <w:rsid w:val="001E0173"/>
    <w:rsid w:val="001E0715"/>
    <w:rsid w:val="001E080D"/>
    <w:rsid w:val="001E0C3F"/>
    <w:rsid w:val="001E11A5"/>
    <w:rsid w:val="001E1222"/>
    <w:rsid w:val="001E186F"/>
    <w:rsid w:val="001E1992"/>
    <w:rsid w:val="001E1D7D"/>
    <w:rsid w:val="001E1DDA"/>
    <w:rsid w:val="001E21A9"/>
    <w:rsid w:val="001E21FD"/>
    <w:rsid w:val="001E2483"/>
    <w:rsid w:val="001E2822"/>
    <w:rsid w:val="001E2C35"/>
    <w:rsid w:val="001E31B9"/>
    <w:rsid w:val="001E3750"/>
    <w:rsid w:val="001E3B97"/>
    <w:rsid w:val="001E482F"/>
    <w:rsid w:val="001E51C8"/>
    <w:rsid w:val="001E60F4"/>
    <w:rsid w:val="001E675D"/>
    <w:rsid w:val="001E6EAE"/>
    <w:rsid w:val="001E70E8"/>
    <w:rsid w:val="001E7CF4"/>
    <w:rsid w:val="001F030A"/>
    <w:rsid w:val="001F07B0"/>
    <w:rsid w:val="001F0C53"/>
    <w:rsid w:val="001F11B4"/>
    <w:rsid w:val="001F1F2F"/>
    <w:rsid w:val="001F23AC"/>
    <w:rsid w:val="001F27ED"/>
    <w:rsid w:val="001F2F7E"/>
    <w:rsid w:val="001F32C3"/>
    <w:rsid w:val="001F36BC"/>
    <w:rsid w:val="001F3715"/>
    <w:rsid w:val="001F3844"/>
    <w:rsid w:val="001F3C47"/>
    <w:rsid w:val="001F3E6A"/>
    <w:rsid w:val="001F421E"/>
    <w:rsid w:val="001F43B5"/>
    <w:rsid w:val="001F472A"/>
    <w:rsid w:val="001F4833"/>
    <w:rsid w:val="001F4948"/>
    <w:rsid w:val="001F4BFC"/>
    <w:rsid w:val="001F4C57"/>
    <w:rsid w:val="001F5DC9"/>
    <w:rsid w:val="001F5EF2"/>
    <w:rsid w:val="001F603E"/>
    <w:rsid w:val="001F694E"/>
    <w:rsid w:val="001F6F19"/>
    <w:rsid w:val="001F703B"/>
    <w:rsid w:val="001F79C3"/>
    <w:rsid w:val="001F7BBC"/>
    <w:rsid w:val="002000D4"/>
    <w:rsid w:val="002008CC"/>
    <w:rsid w:val="00200D59"/>
    <w:rsid w:val="00200E7B"/>
    <w:rsid w:val="0020121B"/>
    <w:rsid w:val="00201543"/>
    <w:rsid w:val="002017F8"/>
    <w:rsid w:val="00201F6C"/>
    <w:rsid w:val="002025C8"/>
    <w:rsid w:val="00203551"/>
    <w:rsid w:val="00203816"/>
    <w:rsid w:val="00203C12"/>
    <w:rsid w:val="00204157"/>
    <w:rsid w:val="00204935"/>
    <w:rsid w:val="002049E2"/>
    <w:rsid w:val="00204AFD"/>
    <w:rsid w:val="00204B26"/>
    <w:rsid w:val="00204C3B"/>
    <w:rsid w:val="00204FEB"/>
    <w:rsid w:val="00205261"/>
    <w:rsid w:val="00206051"/>
    <w:rsid w:val="00206639"/>
    <w:rsid w:val="002068C9"/>
    <w:rsid w:val="00206E0B"/>
    <w:rsid w:val="002072D0"/>
    <w:rsid w:val="00207314"/>
    <w:rsid w:val="00207564"/>
    <w:rsid w:val="00211FB8"/>
    <w:rsid w:val="00212090"/>
    <w:rsid w:val="0021219A"/>
    <w:rsid w:val="00212731"/>
    <w:rsid w:val="00212E55"/>
    <w:rsid w:val="0021307A"/>
    <w:rsid w:val="00213240"/>
    <w:rsid w:val="0021326C"/>
    <w:rsid w:val="002142E7"/>
    <w:rsid w:val="0021451F"/>
    <w:rsid w:val="00214E49"/>
    <w:rsid w:val="0021504A"/>
    <w:rsid w:val="002152BA"/>
    <w:rsid w:val="0021612F"/>
    <w:rsid w:val="002161F6"/>
    <w:rsid w:val="0021620E"/>
    <w:rsid w:val="00216581"/>
    <w:rsid w:val="002165D8"/>
    <w:rsid w:val="00216B4C"/>
    <w:rsid w:val="00220998"/>
    <w:rsid w:val="002212F5"/>
    <w:rsid w:val="00221571"/>
    <w:rsid w:val="00221622"/>
    <w:rsid w:val="00221B8C"/>
    <w:rsid w:val="00221DC9"/>
    <w:rsid w:val="00221E64"/>
    <w:rsid w:val="00221F2B"/>
    <w:rsid w:val="002237F0"/>
    <w:rsid w:val="002249CE"/>
    <w:rsid w:val="00226437"/>
    <w:rsid w:val="00227080"/>
    <w:rsid w:val="002278A4"/>
    <w:rsid w:val="00227BE3"/>
    <w:rsid w:val="00230061"/>
    <w:rsid w:val="00231ADF"/>
    <w:rsid w:val="00231C2F"/>
    <w:rsid w:val="00231CC1"/>
    <w:rsid w:val="002325D1"/>
    <w:rsid w:val="00232C7C"/>
    <w:rsid w:val="002330B5"/>
    <w:rsid w:val="0023312D"/>
    <w:rsid w:val="0023347A"/>
    <w:rsid w:val="00233898"/>
    <w:rsid w:val="00233930"/>
    <w:rsid w:val="00233F46"/>
    <w:rsid w:val="00234B66"/>
    <w:rsid w:val="00234CCF"/>
    <w:rsid w:val="00234D04"/>
    <w:rsid w:val="002357FA"/>
    <w:rsid w:val="00235BFD"/>
    <w:rsid w:val="00235C19"/>
    <w:rsid w:val="00235D1C"/>
    <w:rsid w:val="00236A77"/>
    <w:rsid w:val="002370A5"/>
    <w:rsid w:val="00240802"/>
    <w:rsid w:val="0024117E"/>
    <w:rsid w:val="00241BB1"/>
    <w:rsid w:val="00241BEF"/>
    <w:rsid w:val="002421BB"/>
    <w:rsid w:val="002430EC"/>
    <w:rsid w:val="00243F5F"/>
    <w:rsid w:val="002442E3"/>
    <w:rsid w:val="00244987"/>
    <w:rsid w:val="00244BB4"/>
    <w:rsid w:val="00244F1D"/>
    <w:rsid w:val="0024539E"/>
    <w:rsid w:val="00245BB1"/>
    <w:rsid w:val="00245C26"/>
    <w:rsid w:val="00245E86"/>
    <w:rsid w:val="00247107"/>
    <w:rsid w:val="00247D9E"/>
    <w:rsid w:val="0025056C"/>
    <w:rsid w:val="002507A6"/>
    <w:rsid w:val="002507C2"/>
    <w:rsid w:val="00250C68"/>
    <w:rsid w:val="0025157D"/>
    <w:rsid w:val="0025243A"/>
    <w:rsid w:val="00252EB6"/>
    <w:rsid w:val="00253226"/>
    <w:rsid w:val="002535CA"/>
    <w:rsid w:val="002535D4"/>
    <w:rsid w:val="00253C83"/>
    <w:rsid w:val="00254FED"/>
    <w:rsid w:val="002551A3"/>
    <w:rsid w:val="00255AAF"/>
    <w:rsid w:val="00255BA1"/>
    <w:rsid w:val="00255C26"/>
    <w:rsid w:val="00255DBB"/>
    <w:rsid w:val="002560F6"/>
    <w:rsid w:val="0025611E"/>
    <w:rsid w:val="00256143"/>
    <w:rsid w:val="00256FCA"/>
    <w:rsid w:val="00257473"/>
    <w:rsid w:val="002579FF"/>
    <w:rsid w:val="00260F9C"/>
    <w:rsid w:val="00260FEA"/>
    <w:rsid w:val="0026181D"/>
    <w:rsid w:val="00261F28"/>
    <w:rsid w:val="0026227D"/>
    <w:rsid w:val="002623D7"/>
    <w:rsid w:val="002625F2"/>
    <w:rsid w:val="00262949"/>
    <w:rsid w:val="00262A7D"/>
    <w:rsid w:val="00262F70"/>
    <w:rsid w:val="00262FED"/>
    <w:rsid w:val="00263125"/>
    <w:rsid w:val="00263527"/>
    <w:rsid w:val="002637B0"/>
    <w:rsid w:val="00263895"/>
    <w:rsid w:val="002640FE"/>
    <w:rsid w:val="00264CCC"/>
    <w:rsid w:val="00265049"/>
    <w:rsid w:val="002659EF"/>
    <w:rsid w:val="00265C58"/>
    <w:rsid w:val="00266201"/>
    <w:rsid w:val="002664BF"/>
    <w:rsid w:val="002665B6"/>
    <w:rsid w:val="00266DE2"/>
    <w:rsid w:val="002677CB"/>
    <w:rsid w:val="002700B0"/>
    <w:rsid w:val="002707C2"/>
    <w:rsid w:val="002710FD"/>
    <w:rsid w:val="002713AF"/>
    <w:rsid w:val="00271646"/>
    <w:rsid w:val="00271930"/>
    <w:rsid w:val="00271BF2"/>
    <w:rsid w:val="00271D91"/>
    <w:rsid w:val="0027251A"/>
    <w:rsid w:val="00272727"/>
    <w:rsid w:val="00272FDF"/>
    <w:rsid w:val="0027339B"/>
    <w:rsid w:val="00273E54"/>
    <w:rsid w:val="002745CC"/>
    <w:rsid w:val="002749C0"/>
    <w:rsid w:val="00275749"/>
    <w:rsid w:val="002758FF"/>
    <w:rsid w:val="00275964"/>
    <w:rsid w:val="00275A85"/>
    <w:rsid w:val="00275C1F"/>
    <w:rsid w:val="00275E1C"/>
    <w:rsid w:val="002762FB"/>
    <w:rsid w:val="002770D0"/>
    <w:rsid w:val="00277F94"/>
    <w:rsid w:val="00280297"/>
    <w:rsid w:val="00280346"/>
    <w:rsid w:val="00280927"/>
    <w:rsid w:val="00280B3E"/>
    <w:rsid w:val="00280E88"/>
    <w:rsid w:val="00281072"/>
    <w:rsid w:val="0028112D"/>
    <w:rsid w:val="00281361"/>
    <w:rsid w:val="00281DE7"/>
    <w:rsid w:val="00282262"/>
    <w:rsid w:val="0028232E"/>
    <w:rsid w:val="002824C4"/>
    <w:rsid w:val="00282609"/>
    <w:rsid w:val="00282797"/>
    <w:rsid w:val="00282C92"/>
    <w:rsid w:val="00282E3B"/>
    <w:rsid w:val="00283A2C"/>
    <w:rsid w:val="00283DCF"/>
    <w:rsid w:val="002846AA"/>
    <w:rsid w:val="00284781"/>
    <w:rsid w:val="002848D5"/>
    <w:rsid w:val="0028552C"/>
    <w:rsid w:val="00285C9A"/>
    <w:rsid w:val="00285F50"/>
    <w:rsid w:val="0028696F"/>
    <w:rsid w:val="002869A6"/>
    <w:rsid w:val="0028774A"/>
    <w:rsid w:val="0028792F"/>
    <w:rsid w:val="00287985"/>
    <w:rsid w:val="0029071D"/>
    <w:rsid w:val="00290745"/>
    <w:rsid w:val="00291E86"/>
    <w:rsid w:val="0029290F"/>
    <w:rsid w:val="00293179"/>
    <w:rsid w:val="00293C90"/>
    <w:rsid w:val="00293DA3"/>
    <w:rsid w:val="002947B2"/>
    <w:rsid w:val="00295C7D"/>
    <w:rsid w:val="002971AB"/>
    <w:rsid w:val="00297975"/>
    <w:rsid w:val="00297B5F"/>
    <w:rsid w:val="002A0619"/>
    <w:rsid w:val="002A0A37"/>
    <w:rsid w:val="002A0B67"/>
    <w:rsid w:val="002A0D19"/>
    <w:rsid w:val="002A0EBF"/>
    <w:rsid w:val="002A166B"/>
    <w:rsid w:val="002A2127"/>
    <w:rsid w:val="002A21FB"/>
    <w:rsid w:val="002A227C"/>
    <w:rsid w:val="002A274E"/>
    <w:rsid w:val="002A3E01"/>
    <w:rsid w:val="002A3EE2"/>
    <w:rsid w:val="002A4F9E"/>
    <w:rsid w:val="002A5814"/>
    <w:rsid w:val="002A6470"/>
    <w:rsid w:val="002A7AA4"/>
    <w:rsid w:val="002B082D"/>
    <w:rsid w:val="002B14E1"/>
    <w:rsid w:val="002B1985"/>
    <w:rsid w:val="002B206F"/>
    <w:rsid w:val="002B2227"/>
    <w:rsid w:val="002B2307"/>
    <w:rsid w:val="002B243A"/>
    <w:rsid w:val="002B27BC"/>
    <w:rsid w:val="002B355D"/>
    <w:rsid w:val="002B3B55"/>
    <w:rsid w:val="002B40E9"/>
    <w:rsid w:val="002B4C12"/>
    <w:rsid w:val="002B4D7D"/>
    <w:rsid w:val="002B50F9"/>
    <w:rsid w:val="002B537A"/>
    <w:rsid w:val="002B589A"/>
    <w:rsid w:val="002B5EEC"/>
    <w:rsid w:val="002B60B6"/>
    <w:rsid w:val="002B62EA"/>
    <w:rsid w:val="002B6572"/>
    <w:rsid w:val="002B6E54"/>
    <w:rsid w:val="002B700E"/>
    <w:rsid w:val="002B7438"/>
    <w:rsid w:val="002B753A"/>
    <w:rsid w:val="002B75A0"/>
    <w:rsid w:val="002B78CE"/>
    <w:rsid w:val="002B7E56"/>
    <w:rsid w:val="002C024F"/>
    <w:rsid w:val="002C0946"/>
    <w:rsid w:val="002C1E3A"/>
    <w:rsid w:val="002C1F51"/>
    <w:rsid w:val="002C27F8"/>
    <w:rsid w:val="002C2ACE"/>
    <w:rsid w:val="002C3749"/>
    <w:rsid w:val="002C3E48"/>
    <w:rsid w:val="002C3F8F"/>
    <w:rsid w:val="002C4C51"/>
    <w:rsid w:val="002C50D9"/>
    <w:rsid w:val="002C57A6"/>
    <w:rsid w:val="002C5A30"/>
    <w:rsid w:val="002C5C8B"/>
    <w:rsid w:val="002C6381"/>
    <w:rsid w:val="002C78FF"/>
    <w:rsid w:val="002C7A1E"/>
    <w:rsid w:val="002D0483"/>
    <w:rsid w:val="002D064B"/>
    <w:rsid w:val="002D0651"/>
    <w:rsid w:val="002D0D53"/>
    <w:rsid w:val="002D1317"/>
    <w:rsid w:val="002D1B03"/>
    <w:rsid w:val="002D20F6"/>
    <w:rsid w:val="002D22A1"/>
    <w:rsid w:val="002D242E"/>
    <w:rsid w:val="002D2E3B"/>
    <w:rsid w:val="002D33B8"/>
    <w:rsid w:val="002D3F82"/>
    <w:rsid w:val="002D499D"/>
    <w:rsid w:val="002D4D38"/>
    <w:rsid w:val="002D4F2A"/>
    <w:rsid w:val="002D54B4"/>
    <w:rsid w:val="002D5589"/>
    <w:rsid w:val="002D5629"/>
    <w:rsid w:val="002D5870"/>
    <w:rsid w:val="002D5D98"/>
    <w:rsid w:val="002D62FA"/>
    <w:rsid w:val="002D64CD"/>
    <w:rsid w:val="002D7ABC"/>
    <w:rsid w:val="002D7B1F"/>
    <w:rsid w:val="002E04F3"/>
    <w:rsid w:val="002E0820"/>
    <w:rsid w:val="002E0E35"/>
    <w:rsid w:val="002E15C1"/>
    <w:rsid w:val="002E1BC7"/>
    <w:rsid w:val="002E1C67"/>
    <w:rsid w:val="002E1CA1"/>
    <w:rsid w:val="002E1CE8"/>
    <w:rsid w:val="002E2498"/>
    <w:rsid w:val="002E2AD0"/>
    <w:rsid w:val="002E2B62"/>
    <w:rsid w:val="002E309C"/>
    <w:rsid w:val="002E32C4"/>
    <w:rsid w:val="002E3A31"/>
    <w:rsid w:val="002E3E79"/>
    <w:rsid w:val="002E45DC"/>
    <w:rsid w:val="002E45FF"/>
    <w:rsid w:val="002E4D03"/>
    <w:rsid w:val="002E5DF7"/>
    <w:rsid w:val="002E5F7E"/>
    <w:rsid w:val="002E6325"/>
    <w:rsid w:val="002E6ABB"/>
    <w:rsid w:val="002E6AD3"/>
    <w:rsid w:val="002E7177"/>
    <w:rsid w:val="002E71FC"/>
    <w:rsid w:val="002E7659"/>
    <w:rsid w:val="002E7BE7"/>
    <w:rsid w:val="002E7D8B"/>
    <w:rsid w:val="002F01D5"/>
    <w:rsid w:val="002F098C"/>
    <w:rsid w:val="002F0C80"/>
    <w:rsid w:val="002F0F2D"/>
    <w:rsid w:val="002F0FF4"/>
    <w:rsid w:val="002F11D3"/>
    <w:rsid w:val="002F15E5"/>
    <w:rsid w:val="002F1713"/>
    <w:rsid w:val="002F1BC9"/>
    <w:rsid w:val="002F1DEA"/>
    <w:rsid w:val="002F20BC"/>
    <w:rsid w:val="002F2A7D"/>
    <w:rsid w:val="002F2E7E"/>
    <w:rsid w:val="002F2F38"/>
    <w:rsid w:val="002F3AE3"/>
    <w:rsid w:val="002F433D"/>
    <w:rsid w:val="002F4DF7"/>
    <w:rsid w:val="002F54F8"/>
    <w:rsid w:val="002F6B5E"/>
    <w:rsid w:val="002F6F2F"/>
    <w:rsid w:val="002F72D1"/>
    <w:rsid w:val="002F7446"/>
    <w:rsid w:val="002F745B"/>
    <w:rsid w:val="002F7F5A"/>
    <w:rsid w:val="003004C0"/>
    <w:rsid w:val="003007AE"/>
    <w:rsid w:val="003013C2"/>
    <w:rsid w:val="003013FE"/>
    <w:rsid w:val="00301C3A"/>
    <w:rsid w:val="00301D5A"/>
    <w:rsid w:val="00301EAF"/>
    <w:rsid w:val="00302071"/>
    <w:rsid w:val="003030FF"/>
    <w:rsid w:val="003034D9"/>
    <w:rsid w:val="00303780"/>
    <w:rsid w:val="00304713"/>
    <w:rsid w:val="003047C2"/>
    <w:rsid w:val="00304884"/>
    <w:rsid w:val="00304C9F"/>
    <w:rsid w:val="00305D7A"/>
    <w:rsid w:val="00306759"/>
    <w:rsid w:val="00306A76"/>
    <w:rsid w:val="00306F5B"/>
    <w:rsid w:val="0030707F"/>
    <w:rsid w:val="0030793B"/>
    <w:rsid w:val="00307C6A"/>
    <w:rsid w:val="0031043B"/>
    <w:rsid w:val="0031044E"/>
    <w:rsid w:val="00310A4C"/>
    <w:rsid w:val="00310F7D"/>
    <w:rsid w:val="0031142A"/>
    <w:rsid w:val="00311745"/>
    <w:rsid w:val="00311A9E"/>
    <w:rsid w:val="00311AE3"/>
    <w:rsid w:val="00311E2A"/>
    <w:rsid w:val="003125EE"/>
    <w:rsid w:val="003128C8"/>
    <w:rsid w:val="003133D8"/>
    <w:rsid w:val="00313B31"/>
    <w:rsid w:val="00313C3F"/>
    <w:rsid w:val="00313E04"/>
    <w:rsid w:val="003141BB"/>
    <w:rsid w:val="00314C1E"/>
    <w:rsid w:val="00315238"/>
    <w:rsid w:val="003152F2"/>
    <w:rsid w:val="003155E2"/>
    <w:rsid w:val="00315ABA"/>
    <w:rsid w:val="003168AA"/>
    <w:rsid w:val="0031728F"/>
    <w:rsid w:val="0032156D"/>
    <w:rsid w:val="00321E47"/>
    <w:rsid w:val="00321EC0"/>
    <w:rsid w:val="00322048"/>
    <w:rsid w:val="00323590"/>
    <w:rsid w:val="00323F83"/>
    <w:rsid w:val="00324265"/>
    <w:rsid w:val="00324602"/>
    <w:rsid w:val="00324804"/>
    <w:rsid w:val="0032486F"/>
    <w:rsid w:val="00324DFA"/>
    <w:rsid w:val="003253BA"/>
    <w:rsid w:val="003256DF"/>
    <w:rsid w:val="00325719"/>
    <w:rsid w:val="00325A1D"/>
    <w:rsid w:val="00326A6F"/>
    <w:rsid w:val="00326B31"/>
    <w:rsid w:val="00326D7E"/>
    <w:rsid w:val="00327064"/>
    <w:rsid w:val="00327076"/>
    <w:rsid w:val="003279AB"/>
    <w:rsid w:val="00327A89"/>
    <w:rsid w:val="00327B53"/>
    <w:rsid w:val="00327CD4"/>
    <w:rsid w:val="0033188E"/>
    <w:rsid w:val="00332436"/>
    <w:rsid w:val="003325DD"/>
    <w:rsid w:val="003337DC"/>
    <w:rsid w:val="00333A56"/>
    <w:rsid w:val="00333AB4"/>
    <w:rsid w:val="00333F76"/>
    <w:rsid w:val="00335329"/>
    <w:rsid w:val="0033583B"/>
    <w:rsid w:val="00335F3C"/>
    <w:rsid w:val="003366C8"/>
    <w:rsid w:val="003367B0"/>
    <w:rsid w:val="00337052"/>
    <w:rsid w:val="00337899"/>
    <w:rsid w:val="00337E0B"/>
    <w:rsid w:val="003401B1"/>
    <w:rsid w:val="003402F9"/>
    <w:rsid w:val="0034045D"/>
    <w:rsid w:val="00340461"/>
    <w:rsid w:val="0034067D"/>
    <w:rsid w:val="0034074B"/>
    <w:rsid w:val="00341E6C"/>
    <w:rsid w:val="00341F1C"/>
    <w:rsid w:val="003422DD"/>
    <w:rsid w:val="003424DA"/>
    <w:rsid w:val="0034255F"/>
    <w:rsid w:val="00342866"/>
    <w:rsid w:val="00342EB7"/>
    <w:rsid w:val="003430B0"/>
    <w:rsid w:val="00343265"/>
    <w:rsid w:val="003437C2"/>
    <w:rsid w:val="00343EC8"/>
    <w:rsid w:val="00344B43"/>
    <w:rsid w:val="00344C51"/>
    <w:rsid w:val="00346075"/>
    <w:rsid w:val="003465B4"/>
    <w:rsid w:val="00346774"/>
    <w:rsid w:val="00346823"/>
    <w:rsid w:val="00347576"/>
    <w:rsid w:val="003476CC"/>
    <w:rsid w:val="003477FF"/>
    <w:rsid w:val="00350B8B"/>
    <w:rsid w:val="003516D2"/>
    <w:rsid w:val="00351DAA"/>
    <w:rsid w:val="00351E72"/>
    <w:rsid w:val="003536FC"/>
    <w:rsid w:val="00353AF3"/>
    <w:rsid w:val="00353C63"/>
    <w:rsid w:val="00353E69"/>
    <w:rsid w:val="00354A1F"/>
    <w:rsid w:val="003564EB"/>
    <w:rsid w:val="0035760F"/>
    <w:rsid w:val="0035787F"/>
    <w:rsid w:val="003578EC"/>
    <w:rsid w:val="003579F5"/>
    <w:rsid w:val="00357F1B"/>
    <w:rsid w:val="003600E2"/>
    <w:rsid w:val="00360B4C"/>
    <w:rsid w:val="00360EF9"/>
    <w:rsid w:val="00361D75"/>
    <w:rsid w:val="00362B67"/>
    <w:rsid w:val="00363119"/>
    <w:rsid w:val="003635EC"/>
    <w:rsid w:val="00363C89"/>
    <w:rsid w:val="0036414D"/>
    <w:rsid w:val="003642CD"/>
    <w:rsid w:val="003644EA"/>
    <w:rsid w:val="0036466D"/>
    <w:rsid w:val="00364CFD"/>
    <w:rsid w:val="00364E30"/>
    <w:rsid w:val="0036536F"/>
    <w:rsid w:val="0036576E"/>
    <w:rsid w:val="003662E3"/>
    <w:rsid w:val="00366715"/>
    <w:rsid w:val="00366858"/>
    <w:rsid w:val="00366DB1"/>
    <w:rsid w:val="00367034"/>
    <w:rsid w:val="00367585"/>
    <w:rsid w:val="003702C8"/>
    <w:rsid w:val="00370368"/>
    <w:rsid w:val="00370B84"/>
    <w:rsid w:val="00370D42"/>
    <w:rsid w:val="00371932"/>
    <w:rsid w:val="0037194C"/>
    <w:rsid w:val="00371A30"/>
    <w:rsid w:val="00371D04"/>
    <w:rsid w:val="00371DFB"/>
    <w:rsid w:val="00371E64"/>
    <w:rsid w:val="003721C6"/>
    <w:rsid w:val="0037250D"/>
    <w:rsid w:val="0037252E"/>
    <w:rsid w:val="00372568"/>
    <w:rsid w:val="00372A00"/>
    <w:rsid w:val="00373045"/>
    <w:rsid w:val="00373301"/>
    <w:rsid w:val="0037356B"/>
    <w:rsid w:val="00373B47"/>
    <w:rsid w:val="00373E29"/>
    <w:rsid w:val="00373F68"/>
    <w:rsid w:val="00374000"/>
    <w:rsid w:val="00374623"/>
    <w:rsid w:val="003753DD"/>
    <w:rsid w:val="00375673"/>
    <w:rsid w:val="00375977"/>
    <w:rsid w:val="00375F1F"/>
    <w:rsid w:val="003765E3"/>
    <w:rsid w:val="003765F2"/>
    <w:rsid w:val="00376FBB"/>
    <w:rsid w:val="00377743"/>
    <w:rsid w:val="00377E4D"/>
    <w:rsid w:val="003800F6"/>
    <w:rsid w:val="0038103F"/>
    <w:rsid w:val="00381254"/>
    <w:rsid w:val="0038193E"/>
    <w:rsid w:val="00381A46"/>
    <w:rsid w:val="00381D02"/>
    <w:rsid w:val="00381F90"/>
    <w:rsid w:val="0038253D"/>
    <w:rsid w:val="00382C3C"/>
    <w:rsid w:val="0038313E"/>
    <w:rsid w:val="00383625"/>
    <w:rsid w:val="00383DFE"/>
    <w:rsid w:val="00384136"/>
    <w:rsid w:val="003842AC"/>
    <w:rsid w:val="00384E1D"/>
    <w:rsid w:val="003858F6"/>
    <w:rsid w:val="00385F65"/>
    <w:rsid w:val="00386B45"/>
    <w:rsid w:val="003872D7"/>
    <w:rsid w:val="003879A9"/>
    <w:rsid w:val="00387EF5"/>
    <w:rsid w:val="0039004A"/>
    <w:rsid w:val="00390293"/>
    <w:rsid w:val="00390640"/>
    <w:rsid w:val="00390D3D"/>
    <w:rsid w:val="00390F9A"/>
    <w:rsid w:val="003919FD"/>
    <w:rsid w:val="00391DA6"/>
    <w:rsid w:val="00391DBE"/>
    <w:rsid w:val="003922B2"/>
    <w:rsid w:val="0039249C"/>
    <w:rsid w:val="00392ECF"/>
    <w:rsid w:val="003938F5"/>
    <w:rsid w:val="00393BFC"/>
    <w:rsid w:val="00393DBB"/>
    <w:rsid w:val="00394276"/>
    <w:rsid w:val="003942CA"/>
    <w:rsid w:val="003950C8"/>
    <w:rsid w:val="00395829"/>
    <w:rsid w:val="00397257"/>
    <w:rsid w:val="00397AAC"/>
    <w:rsid w:val="00397CC4"/>
    <w:rsid w:val="00397D0D"/>
    <w:rsid w:val="003A04D7"/>
    <w:rsid w:val="003A0714"/>
    <w:rsid w:val="003A0AFF"/>
    <w:rsid w:val="003A1464"/>
    <w:rsid w:val="003A163A"/>
    <w:rsid w:val="003A21C7"/>
    <w:rsid w:val="003A3773"/>
    <w:rsid w:val="003A4CDD"/>
    <w:rsid w:val="003A53E8"/>
    <w:rsid w:val="003A58AB"/>
    <w:rsid w:val="003A631E"/>
    <w:rsid w:val="003A654E"/>
    <w:rsid w:val="003A67A9"/>
    <w:rsid w:val="003A67E3"/>
    <w:rsid w:val="003B01B3"/>
    <w:rsid w:val="003B085B"/>
    <w:rsid w:val="003B0B08"/>
    <w:rsid w:val="003B0B20"/>
    <w:rsid w:val="003B0C3C"/>
    <w:rsid w:val="003B0D2A"/>
    <w:rsid w:val="003B0F25"/>
    <w:rsid w:val="003B1F47"/>
    <w:rsid w:val="003B229C"/>
    <w:rsid w:val="003B2685"/>
    <w:rsid w:val="003B3037"/>
    <w:rsid w:val="003B307A"/>
    <w:rsid w:val="003B3088"/>
    <w:rsid w:val="003B443F"/>
    <w:rsid w:val="003B46C1"/>
    <w:rsid w:val="003B4A45"/>
    <w:rsid w:val="003B4DE9"/>
    <w:rsid w:val="003B4E35"/>
    <w:rsid w:val="003B4F6E"/>
    <w:rsid w:val="003B615F"/>
    <w:rsid w:val="003B6CB5"/>
    <w:rsid w:val="003B7F38"/>
    <w:rsid w:val="003C0055"/>
    <w:rsid w:val="003C020A"/>
    <w:rsid w:val="003C08B2"/>
    <w:rsid w:val="003C0A1D"/>
    <w:rsid w:val="003C117E"/>
    <w:rsid w:val="003C1233"/>
    <w:rsid w:val="003C17C7"/>
    <w:rsid w:val="003C1CBA"/>
    <w:rsid w:val="003C1EFE"/>
    <w:rsid w:val="003C24E3"/>
    <w:rsid w:val="003C2F94"/>
    <w:rsid w:val="003C32E3"/>
    <w:rsid w:val="003C3655"/>
    <w:rsid w:val="003C399C"/>
    <w:rsid w:val="003C3B0A"/>
    <w:rsid w:val="003C4432"/>
    <w:rsid w:val="003C4D40"/>
    <w:rsid w:val="003C5AFC"/>
    <w:rsid w:val="003C66BB"/>
    <w:rsid w:val="003C66D3"/>
    <w:rsid w:val="003C670A"/>
    <w:rsid w:val="003C6E47"/>
    <w:rsid w:val="003C727F"/>
    <w:rsid w:val="003C7736"/>
    <w:rsid w:val="003C7804"/>
    <w:rsid w:val="003D019E"/>
    <w:rsid w:val="003D0262"/>
    <w:rsid w:val="003D03C4"/>
    <w:rsid w:val="003D06F7"/>
    <w:rsid w:val="003D0704"/>
    <w:rsid w:val="003D0B6E"/>
    <w:rsid w:val="003D1762"/>
    <w:rsid w:val="003D1968"/>
    <w:rsid w:val="003D1BF7"/>
    <w:rsid w:val="003D1EE2"/>
    <w:rsid w:val="003D32DB"/>
    <w:rsid w:val="003D3D8B"/>
    <w:rsid w:val="003D4F6E"/>
    <w:rsid w:val="003D5005"/>
    <w:rsid w:val="003D5871"/>
    <w:rsid w:val="003D5985"/>
    <w:rsid w:val="003D5D23"/>
    <w:rsid w:val="003D5D90"/>
    <w:rsid w:val="003D5DB3"/>
    <w:rsid w:val="003D65E7"/>
    <w:rsid w:val="003D6ED0"/>
    <w:rsid w:val="003D70EE"/>
    <w:rsid w:val="003D77B5"/>
    <w:rsid w:val="003D7FE7"/>
    <w:rsid w:val="003E00D8"/>
    <w:rsid w:val="003E02DC"/>
    <w:rsid w:val="003E0409"/>
    <w:rsid w:val="003E0CBD"/>
    <w:rsid w:val="003E17E7"/>
    <w:rsid w:val="003E1D28"/>
    <w:rsid w:val="003E26CF"/>
    <w:rsid w:val="003E2806"/>
    <w:rsid w:val="003E38E3"/>
    <w:rsid w:val="003E4263"/>
    <w:rsid w:val="003E436F"/>
    <w:rsid w:val="003E4F16"/>
    <w:rsid w:val="003E5497"/>
    <w:rsid w:val="003E5565"/>
    <w:rsid w:val="003E69F2"/>
    <w:rsid w:val="003E6AD5"/>
    <w:rsid w:val="003E6AE6"/>
    <w:rsid w:val="003E6BAA"/>
    <w:rsid w:val="003E6F64"/>
    <w:rsid w:val="003E746F"/>
    <w:rsid w:val="003E7CE7"/>
    <w:rsid w:val="003F0577"/>
    <w:rsid w:val="003F057D"/>
    <w:rsid w:val="003F0995"/>
    <w:rsid w:val="003F0FF7"/>
    <w:rsid w:val="003F2050"/>
    <w:rsid w:val="003F20E7"/>
    <w:rsid w:val="003F2DEB"/>
    <w:rsid w:val="003F343D"/>
    <w:rsid w:val="003F36A9"/>
    <w:rsid w:val="003F3973"/>
    <w:rsid w:val="003F3BEF"/>
    <w:rsid w:val="003F4C33"/>
    <w:rsid w:val="003F61B2"/>
    <w:rsid w:val="003F62F9"/>
    <w:rsid w:val="003F6423"/>
    <w:rsid w:val="003F6482"/>
    <w:rsid w:val="003F692A"/>
    <w:rsid w:val="003F704D"/>
    <w:rsid w:val="003F764F"/>
    <w:rsid w:val="003F7D31"/>
    <w:rsid w:val="00400123"/>
    <w:rsid w:val="0040034F"/>
    <w:rsid w:val="0040055F"/>
    <w:rsid w:val="004006FC"/>
    <w:rsid w:val="0040070A"/>
    <w:rsid w:val="00400BB4"/>
    <w:rsid w:val="0040101C"/>
    <w:rsid w:val="004029AE"/>
    <w:rsid w:val="00403675"/>
    <w:rsid w:val="00403A43"/>
    <w:rsid w:val="0040447F"/>
    <w:rsid w:val="004049CC"/>
    <w:rsid w:val="00405698"/>
    <w:rsid w:val="004056BF"/>
    <w:rsid w:val="00405910"/>
    <w:rsid w:val="00405DD1"/>
    <w:rsid w:val="004062CC"/>
    <w:rsid w:val="004065C0"/>
    <w:rsid w:val="00406863"/>
    <w:rsid w:val="004070C8"/>
    <w:rsid w:val="004070FB"/>
    <w:rsid w:val="00407AE8"/>
    <w:rsid w:val="00410137"/>
    <w:rsid w:val="004111FB"/>
    <w:rsid w:val="00411A97"/>
    <w:rsid w:val="00411DBD"/>
    <w:rsid w:val="00411E9C"/>
    <w:rsid w:val="00412029"/>
    <w:rsid w:val="004122E0"/>
    <w:rsid w:val="004124EB"/>
    <w:rsid w:val="00412A59"/>
    <w:rsid w:val="00412FA8"/>
    <w:rsid w:val="00412FBB"/>
    <w:rsid w:val="00413953"/>
    <w:rsid w:val="00414084"/>
    <w:rsid w:val="0041450B"/>
    <w:rsid w:val="00414701"/>
    <w:rsid w:val="00414797"/>
    <w:rsid w:val="00414C1D"/>
    <w:rsid w:val="004150C8"/>
    <w:rsid w:val="0041515F"/>
    <w:rsid w:val="00415ADC"/>
    <w:rsid w:val="00416A7E"/>
    <w:rsid w:val="00416CBE"/>
    <w:rsid w:val="00417101"/>
    <w:rsid w:val="004175E3"/>
    <w:rsid w:val="004178A4"/>
    <w:rsid w:val="00417AF8"/>
    <w:rsid w:val="00417D99"/>
    <w:rsid w:val="00421989"/>
    <w:rsid w:val="00421B7C"/>
    <w:rsid w:val="0042220F"/>
    <w:rsid w:val="00422626"/>
    <w:rsid w:val="00422822"/>
    <w:rsid w:val="004230C3"/>
    <w:rsid w:val="00423C93"/>
    <w:rsid w:val="0042426D"/>
    <w:rsid w:val="00425050"/>
    <w:rsid w:val="00425120"/>
    <w:rsid w:val="004259EF"/>
    <w:rsid w:val="00425E33"/>
    <w:rsid w:val="0042639B"/>
    <w:rsid w:val="00426B26"/>
    <w:rsid w:val="00426CB9"/>
    <w:rsid w:val="00426DE3"/>
    <w:rsid w:val="00427303"/>
    <w:rsid w:val="004275C3"/>
    <w:rsid w:val="00427787"/>
    <w:rsid w:val="00427A65"/>
    <w:rsid w:val="00427DA5"/>
    <w:rsid w:val="004301BF"/>
    <w:rsid w:val="0043062E"/>
    <w:rsid w:val="00430826"/>
    <w:rsid w:val="00431D05"/>
    <w:rsid w:val="00432165"/>
    <w:rsid w:val="004323AD"/>
    <w:rsid w:val="004336ED"/>
    <w:rsid w:val="00433A5E"/>
    <w:rsid w:val="00434399"/>
    <w:rsid w:val="0043452F"/>
    <w:rsid w:val="00435189"/>
    <w:rsid w:val="0043556C"/>
    <w:rsid w:val="00435948"/>
    <w:rsid w:val="00435E47"/>
    <w:rsid w:val="00435E9F"/>
    <w:rsid w:val="00436A21"/>
    <w:rsid w:val="00437987"/>
    <w:rsid w:val="00437F89"/>
    <w:rsid w:val="004400B8"/>
    <w:rsid w:val="00440647"/>
    <w:rsid w:val="00440958"/>
    <w:rsid w:val="00441513"/>
    <w:rsid w:val="00441F6C"/>
    <w:rsid w:val="004421AF"/>
    <w:rsid w:val="0044257A"/>
    <w:rsid w:val="00442965"/>
    <w:rsid w:val="004429C7"/>
    <w:rsid w:val="00442A05"/>
    <w:rsid w:val="00442B12"/>
    <w:rsid w:val="00442BE4"/>
    <w:rsid w:val="00443563"/>
    <w:rsid w:val="00443CB0"/>
    <w:rsid w:val="004440CB"/>
    <w:rsid w:val="0044496B"/>
    <w:rsid w:val="00444FB4"/>
    <w:rsid w:val="00445278"/>
    <w:rsid w:val="00445532"/>
    <w:rsid w:val="00445BA0"/>
    <w:rsid w:val="0044615C"/>
    <w:rsid w:val="004472D0"/>
    <w:rsid w:val="0044753B"/>
    <w:rsid w:val="00447B6A"/>
    <w:rsid w:val="00447D7C"/>
    <w:rsid w:val="00450076"/>
    <w:rsid w:val="004501B4"/>
    <w:rsid w:val="004501F6"/>
    <w:rsid w:val="00450352"/>
    <w:rsid w:val="00450562"/>
    <w:rsid w:val="00450F4D"/>
    <w:rsid w:val="0045192E"/>
    <w:rsid w:val="004528CD"/>
    <w:rsid w:val="00452F15"/>
    <w:rsid w:val="00453862"/>
    <w:rsid w:val="00453E74"/>
    <w:rsid w:val="004546EF"/>
    <w:rsid w:val="00454AD6"/>
    <w:rsid w:val="00454B8D"/>
    <w:rsid w:val="00454D56"/>
    <w:rsid w:val="00456894"/>
    <w:rsid w:val="00456BE0"/>
    <w:rsid w:val="00456C36"/>
    <w:rsid w:val="00460212"/>
    <w:rsid w:val="0046032B"/>
    <w:rsid w:val="004605DC"/>
    <w:rsid w:val="00460A41"/>
    <w:rsid w:val="00460DA1"/>
    <w:rsid w:val="0046171E"/>
    <w:rsid w:val="0046240B"/>
    <w:rsid w:val="004624F9"/>
    <w:rsid w:val="00462547"/>
    <w:rsid w:val="0046261F"/>
    <w:rsid w:val="004628C4"/>
    <w:rsid w:val="00462AFB"/>
    <w:rsid w:val="00462B2D"/>
    <w:rsid w:val="00462CE2"/>
    <w:rsid w:val="004632A3"/>
    <w:rsid w:val="00464216"/>
    <w:rsid w:val="00464856"/>
    <w:rsid w:val="00464D83"/>
    <w:rsid w:val="00464E7C"/>
    <w:rsid w:val="00465747"/>
    <w:rsid w:val="00465EB3"/>
    <w:rsid w:val="00466214"/>
    <w:rsid w:val="0046690F"/>
    <w:rsid w:val="00466EC8"/>
    <w:rsid w:val="00467156"/>
    <w:rsid w:val="00470C4C"/>
    <w:rsid w:val="00471427"/>
    <w:rsid w:val="00472D2D"/>
    <w:rsid w:val="00473334"/>
    <w:rsid w:val="004734C4"/>
    <w:rsid w:val="00473B4D"/>
    <w:rsid w:val="00473BC1"/>
    <w:rsid w:val="004749F8"/>
    <w:rsid w:val="00474CE6"/>
    <w:rsid w:val="004754E6"/>
    <w:rsid w:val="00475A1E"/>
    <w:rsid w:val="00475A74"/>
    <w:rsid w:val="00475AC0"/>
    <w:rsid w:val="00475C0F"/>
    <w:rsid w:val="004767E6"/>
    <w:rsid w:val="00476CAD"/>
    <w:rsid w:val="00477398"/>
    <w:rsid w:val="004776B7"/>
    <w:rsid w:val="00477748"/>
    <w:rsid w:val="004777AF"/>
    <w:rsid w:val="00477B98"/>
    <w:rsid w:val="00477BC7"/>
    <w:rsid w:val="00480088"/>
    <w:rsid w:val="0048054A"/>
    <w:rsid w:val="00481211"/>
    <w:rsid w:val="004815E0"/>
    <w:rsid w:val="00481DD8"/>
    <w:rsid w:val="00481E68"/>
    <w:rsid w:val="0048207E"/>
    <w:rsid w:val="0048246B"/>
    <w:rsid w:val="00482DE8"/>
    <w:rsid w:val="00483105"/>
    <w:rsid w:val="004839AF"/>
    <w:rsid w:val="004841E5"/>
    <w:rsid w:val="004849CA"/>
    <w:rsid w:val="00485713"/>
    <w:rsid w:val="00485908"/>
    <w:rsid w:val="00485937"/>
    <w:rsid w:val="00485F7F"/>
    <w:rsid w:val="00486043"/>
    <w:rsid w:val="004860C7"/>
    <w:rsid w:val="00486153"/>
    <w:rsid w:val="00486207"/>
    <w:rsid w:val="0048634D"/>
    <w:rsid w:val="0048651A"/>
    <w:rsid w:val="00486632"/>
    <w:rsid w:val="004868A3"/>
    <w:rsid w:val="00486DB2"/>
    <w:rsid w:val="00487105"/>
    <w:rsid w:val="004875BF"/>
    <w:rsid w:val="00487983"/>
    <w:rsid w:val="00490BC5"/>
    <w:rsid w:val="00490DFD"/>
    <w:rsid w:val="00491883"/>
    <w:rsid w:val="00491F6D"/>
    <w:rsid w:val="0049225C"/>
    <w:rsid w:val="0049338C"/>
    <w:rsid w:val="00493BCA"/>
    <w:rsid w:val="004943C0"/>
    <w:rsid w:val="00494BC4"/>
    <w:rsid w:val="00495E5B"/>
    <w:rsid w:val="00495FD5"/>
    <w:rsid w:val="004A0D2B"/>
    <w:rsid w:val="004A1473"/>
    <w:rsid w:val="004A213F"/>
    <w:rsid w:val="004A370D"/>
    <w:rsid w:val="004A385D"/>
    <w:rsid w:val="004A3D1F"/>
    <w:rsid w:val="004A4670"/>
    <w:rsid w:val="004A496E"/>
    <w:rsid w:val="004A4A1C"/>
    <w:rsid w:val="004A51E0"/>
    <w:rsid w:val="004A5BE0"/>
    <w:rsid w:val="004A6DAB"/>
    <w:rsid w:val="004A7370"/>
    <w:rsid w:val="004A7D4F"/>
    <w:rsid w:val="004B09A8"/>
    <w:rsid w:val="004B09EB"/>
    <w:rsid w:val="004B1545"/>
    <w:rsid w:val="004B1724"/>
    <w:rsid w:val="004B2C7C"/>
    <w:rsid w:val="004B3632"/>
    <w:rsid w:val="004B3844"/>
    <w:rsid w:val="004B3B23"/>
    <w:rsid w:val="004B3CBB"/>
    <w:rsid w:val="004B3D90"/>
    <w:rsid w:val="004B4206"/>
    <w:rsid w:val="004B441E"/>
    <w:rsid w:val="004B44C2"/>
    <w:rsid w:val="004B4B99"/>
    <w:rsid w:val="004B4BFC"/>
    <w:rsid w:val="004B543D"/>
    <w:rsid w:val="004B7964"/>
    <w:rsid w:val="004B7C1F"/>
    <w:rsid w:val="004B7D10"/>
    <w:rsid w:val="004B7D3A"/>
    <w:rsid w:val="004C00E2"/>
    <w:rsid w:val="004C098C"/>
    <w:rsid w:val="004C0A03"/>
    <w:rsid w:val="004C0EAB"/>
    <w:rsid w:val="004C14C7"/>
    <w:rsid w:val="004C1548"/>
    <w:rsid w:val="004C1D37"/>
    <w:rsid w:val="004C2216"/>
    <w:rsid w:val="004C2604"/>
    <w:rsid w:val="004C2DEB"/>
    <w:rsid w:val="004C2E3B"/>
    <w:rsid w:val="004C35EC"/>
    <w:rsid w:val="004C413D"/>
    <w:rsid w:val="004C440D"/>
    <w:rsid w:val="004C48B8"/>
    <w:rsid w:val="004C4E36"/>
    <w:rsid w:val="004C5284"/>
    <w:rsid w:val="004C5780"/>
    <w:rsid w:val="004C5808"/>
    <w:rsid w:val="004C5CAB"/>
    <w:rsid w:val="004C6441"/>
    <w:rsid w:val="004C6938"/>
    <w:rsid w:val="004C69E8"/>
    <w:rsid w:val="004C72F4"/>
    <w:rsid w:val="004C75F6"/>
    <w:rsid w:val="004C7F9A"/>
    <w:rsid w:val="004D06AF"/>
    <w:rsid w:val="004D0943"/>
    <w:rsid w:val="004D1555"/>
    <w:rsid w:val="004D1696"/>
    <w:rsid w:val="004D19E5"/>
    <w:rsid w:val="004D21D7"/>
    <w:rsid w:val="004D2482"/>
    <w:rsid w:val="004D2AA2"/>
    <w:rsid w:val="004D40AF"/>
    <w:rsid w:val="004D4701"/>
    <w:rsid w:val="004D47D6"/>
    <w:rsid w:val="004D49A9"/>
    <w:rsid w:val="004D5C27"/>
    <w:rsid w:val="004D6F59"/>
    <w:rsid w:val="004D7429"/>
    <w:rsid w:val="004E0276"/>
    <w:rsid w:val="004E0BE2"/>
    <w:rsid w:val="004E0D57"/>
    <w:rsid w:val="004E0F95"/>
    <w:rsid w:val="004E1225"/>
    <w:rsid w:val="004E1B37"/>
    <w:rsid w:val="004E1E2C"/>
    <w:rsid w:val="004E1E8F"/>
    <w:rsid w:val="004E2062"/>
    <w:rsid w:val="004E213D"/>
    <w:rsid w:val="004E2438"/>
    <w:rsid w:val="004E299C"/>
    <w:rsid w:val="004E2C03"/>
    <w:rsid w:val="004E2D90"/>
    <w:rsid w:val="004E31D0"/>
    <w:rsid w:val="004E355B"/>
    <w:rsid w:val="004E3CA2"/>
    <w:rsid w:val="004E3E41"/>
    <w:rsid w:val="004E452C"/>
    <w:rsid w:val="004E5D28"/>
    <w:rsid w:val="004E5EBD"/>
    <w:rsid w:val="004E7512"/>
    <w:rsid w:val="004E7A89"/>
    <w:rsid w:val="004F00B9"/>
    <w:rsid w:val="004F0285"/>
    <w:rsid w:val="004F064C"/>
    <w:rsid w:val="004F0670"/>
    <w:rsid w:val="004F069C"/>
    <w:rsid w:val="004F1520"/>
    <w:rsid w:val="004F2E88"/>
    <w:rsid w:val="004F309E"/>
    <w:rsid w:val="004F35CB"/>
    <w:rsid w:val="004F3C19"/>
    <w:rsid w:val="004F414C"/>
    <w:rsid w:val="004F4284"/>
    <w:rsid w:val="004F4A6C"/>
    <w:rsid w:val="004F4AFE"/>
    <w:rsid w:val="004F4CF0"/>
    <w:rsid w:val="004F4FAA"/>
    <w:rsid w:val="004F50A4"/>
    <w:rsid w:val="004F5202"/>
    <w:rsid w:val="004F524E"/>
    <w:rsid w:val="004F5281"/>
    <w:rsid w:val="004F5F39"/>
    <w:rsid w:val="004F5F79"/>
    <w:rsid w:val="004F6502"/>
    <w:rsid w:val="004F7600"/>
    <w:rsid w:val="005008BD"/>
    <w:rsid w:val="00500C0E"/>
    <w:rsid w:val="00501469"/>
    <w:rsid w:val="005018F2"/>
    <w:rsid w:val="005025EF"/>
    <w:rsid w:val="00502918"/>
    <w:rsid w:val="00503114"/>
    <w:rsid w:val="00503204"/>
    <w:rsid w:val="00503869"/>
    <w:rsid w:val="00503F1D"/>
    <w:rsid w:val="0050523F"/>
    <w:rsid w:val="00505DEF"/>
    <w:rsid w:val="00506EBE"/>
    <w:rsid w:val="0050748D"/>
    <w:rsid w:val="005074E2"/>
    <w:rsid w:val="00507D1A"/>
    <w:rsid w:val="00510360"/>
    <w:rsid w:val="00510628"/>
    <w:rsid w:val="0051062D"/>
    <w:rsid w:val="00510829"/>
    <w:rsid w:val="00510BDE"/>
    <w:rsid w:val="00511155"/>
    <w:rsid w:val="0051175B"/>
    <w:rsid w:val="005119A1"/>
    <w:rsid w:val="005120B2"/>
    <w:rsid w:val="00512586"/>
    <w:rsid w:val="005129D7"/>
    <w:rsid w:val="00512A3C"/>
    <w:rsid w:val="00512D61"/>
    <w:rsid w:val="00512E8B"/>
    <w:rsid w:val="00512EFF"/>
    <w:rsid w:val="00512FF6"/>
    <w:rsid w:val="005143E1"/>
    <w:rsid w:val="005145E9"/>
    <w:rsid w:val="005148DC"/>
    <w:rsid w:val="00514E6E"/>
    <w:rsid w:val="005153E1"/>
    <w:rsid w:val="00515422"/>
    <w:rsid w:val="005158D0"/>
    <w:rsid w:val="00515C28"/>
    <w:rsid w:val="00516273"/>
    <w:rsid w:val="005162C5"/>
    <w:rsid w:val="00516365"/>
    <w:rsid w:val="00516570"/>
    <w:rsid w:val="00516E3D"/>
    <w:rsid w:val="0051751F"/>
    <w:rsid w:val="00517617"/>
    <w:rsid w:val="00517AD1"/>
    <w:rsid w:val="00517D95"/>
    <w:rsid w:val="00520263"/>
    <w:rsid w:val="005202BF"/>
    <w:rsid w:val="00520F38"/>
    <w:rsid w:val="00521C5A"/>
    <w:rsid w:val="00521F12"/>
    <w:rsid w:val="00522D12"/>
    <w:rsid w:val="005233FF"/>
    <w:rsid w:val="0052342F"/>
    <w:rsid w:val="00523493"/>
    <w:rsid w:val="00523F0F"/>
    <w:rsid w:val="005242CC"/>
    <w:rsid w:val="0052459B"/>
    <w:rsid w:val="00524BD8"/>
    <w:rsid w:val="00525068"/>
    <w:rsid w:val="00525181"/>
    <w:rsid w:val="00525741"/>
    <w:rsid w:val="00527030"/>
    <w:rsid w:val="00527135"/>
    <w:rsid w:val="005276DF"/>
    <w:rsid w:val="005277BE"/>
    <w:rsid w:val="00527F8D"/>
    <w:rsid w:val="00527F9F"/>
    <w:rsid w:val="00530498"/>
    <w:rsid w:val="00530624"/>
    <w:rsid w:val="00530A21"/>
    <w:rsid w:val="00531049"/>
    <w:rsid w:val="00531F47"/>
    <w:rsid w:val="005320B7"/>
    <w:rsid w:val="005327F6"/>
    <w:rsid w:val="00532E54"/>
    <w:rsid w:val="00532E7E"/>
    <w:rsid w:val="005332B0"/>
    <w:rsid w:val="00533300"/>
    <w:rsid w:val="00533498"/>
    <w:rsid w:val="00533822"/>
    <w:rsid w:val="005339B4"/>
    <w:rsid w:val="0053453E"/>
    <w:rsid w:val="00535BB5"/>
    <w:rsid w:val="00536392"/>
    <w:rsid w:val="00536A60"/>
    <w:rsid w:val="00536B85"/>
    <w:rsid w:val="00536ED6"/>
    <w:rsid w:val="005370F8"/>
    <w:rsid w:val="005372F3"/>
    <w:rsid w:val="0053771B"/>
    <w:rsid w:val="0053779E"/>
    <w:rsid w:val="005378F4"/>
    <w:rsid w:val="0054003F"/>
    <w:rsid w:val="0054036B"/>
    <w:rsid w:val="00541276"/>
    <w:rsid w:val="00541DE6"/>
    <w:rsid w:val="0054207F"/>
    <w:rsid w:val="00542211"/>
    <w:rsid w:val="0054238B"/>
    <w:rsid w:val="00542491"/>
    <w:rsid w:val="00542CD3"/>
    <w:rsid w:val="00542DA4"/>
    <w:rsid w:val="00542F23"/>
    <w:rsid w:val="0054366E"/>
    <w:rsid w:val="005437C3"/>
    <w:rsid w:val="005439A8"/>
    <w:rsid w:val="00543A86"/>
    <w:rsid w:val="005445EB"/>
    <w:rsid w:val="00544637"/>
    <w:rsid w:val="00544803"/>
    <w:rsid w:val="00544D5F"/>
    <w:rsid w:val="00545204"/>
    <w:rsid w:val="00545635"/>
    <w:rsid w:val="005457EB"/>
    <w:rsid w:val="00545B26"/>
    <w:rsid w:val="00545DCB"/>
    <w:rsid w:val="005468A7"/>
    <w:rsid w:val="0054694A"/>
    <w:rsid w:val="005470BC"/>
    <w:rsid w:val="005470C6"/>
    <w:rsid w:val="0054718D"/>
    <w:rsid w:val="00547C8D"/>
    <w:rsid w:val="00550507"/>
    <w:rsid w:val="00550828"/>
    <w:rsid w:val="00550ADE"/>
    <w:rsid w:val="00551D55"/>
    <w:rsid w:val="00551EBD"/>
    <w:rsid w:val="00551F27"/>
    <w:rsid w:val="00552416"/>
    <w:rsid w:val="00552838"/>
    <w:rsid w:val="00552B93"/>
    <w:rsid w:val="00552C53"/>
    <w:rsid w:val="0055321A"/>
    <w:rsid w:val="00553B35"/>
    <w:rsid w:val="00553DBA"/>
    <w:rsid w:val="005542DB"/>
    <w:rsid w:val="00554419"/>
    <w:rsid w:val="005545AF"/>
    <w:rsid w:val="00554904"/>
    <w:rsid w:val="005551FB"/>
    <w:rsid w:val="0055535F"/>
    <w:rsid w:val="005557E7"/>
    <w:rsid w:val="00555F55"/>
    <w:rsid w:val="005560EA"/>
    <w:rsid w:val="005570F0"/>
    <w:rsid w:val="00560101"/>
    <w:rsid w:val="00561182"/>
    <w:rsid w:val="0056119F"/>
    <w:rsid w:val="00561542"/>
    <w:rsid w:val="00561924"/>
    <w:rsid w:val="00561B57"/>
    <w:rsid w:val="00562C60"/>
    <w:rsid w:val="00562C67"/>
    <w:rsid w:val="00563D69"/>
    <w:rsid w:val="00564973"/>
    <w:rsid w:val="00564FB3"/>
    <w:rsid w:val="005656E6"/>
    <w:rsid w:val="005657EE"/>
    <w:rsid w:val="00565E65"/>
    <w:rsid w:val="00566E6B"/>
    <w:rsid w:val="00566F51"/>
    <w:rsid w:val="005670E7"/>
    <w:rsid w:val="005703A9"/>
    <w:rsid w:val="005713D3"/>
    <w:rsid w:val="00571BDC"/>
    <w:rsid w:val="00571C92"/>
    <w:rsid w:val="00572195"/>
    <w:rsid w:val="00572689"/>
    <w:rsid w:val="00572DF8"/>
    <w:rsid w:val="005731F4"/>
    <w:rsid w:val="00574B5B"/>
    <w:rsid w:val="00574C3B"/>
    <w:rsid w:val="005751DF"/>
    <w:rsid w:val="0057682C"/>
    <w:rsid w:val="00577120"/>
    <w:rsid w:val="005776BE"/>
    <w:rsid w:val="0057787E"/>
    <w:rsid w:val="00577BFE"/>
    <w:rsid w:val="00577D08"/>
    <w:rsid w:val="00577D23"/>
    <w:rsid w:val="00577E81"/>
    <w:rsid w:val="00580073"/>
    <w:rsid w:val="005808D0"/>
    <w:rsid w:val="00581128"/>
    <w:rsid w:val="0058133C"/>
    <w:rsid w:val="005816E1"/>
    <w:rsid w:val="005817A1"/>
    <w:rsid w:val="00582EFF"/>
    <w:rsid w:val="00583B3A"/>
    <w:rsid w:val="00584A43"/>
    <w:rsid w:val="00584B63"/>
    <w:rsid w:val="00584F33"/>
    <w:rsid w:val="00584F63"/>
    <w:rsid w:val="005858CD"/>
    <w:rsid w:val="00586F4F"/>
    <w:rsid w:val="00587079"/>
    <w:rsid w:val="005876B1"/>
    <w:rsid w:val="005878F5"/>
    <w:rsid w:val="00590436"/>
    <w:rsid w:val="005907F3"/>
    <w:rsid w:val="00590F98"/>
    <w:rsid w:val="005916E4"/>
    <w:rsid w:val="00591F23"/>
    <w:rsid w:val="0059295D"/>
    <w:rsid w:val="00592F7D"/>
    <w:rsid w:val="00593224"/>
    <w:rsid w:val="00593441"/>
    <w:rsid w:val="00593C58"/>
    <w:rsid w:val="0059439C"/>
    <w:rsid w:val="0059555F"/>
    <w:rsid w:val="005958E8"/>
    <w:rsid w:val="00595BB0"/>
    <w:rsid w:val="0059608E"/>
    <w:rsid w:val="0059609B"/>
    <w:rsid w:val="0059641C"/>
    <w:rsid w:val="00596856"/>
    <w:rsid w:val="00596C51"/>
    <w:rsid w:val="00596EE5"/>
    <w:rsid w:val="005976B9"/>
    <w:rsid w:val="005978ED"/>
    <w:rsid w:val="00597E46"/>
    <w:rsid w:val="00597E8A"/>
    <w:rsid w:val="00597F4E"/>
    <w:rsid w:val="005A1017"/>
    <w:rsid w:val="005A106F"/>
    <w:rsid w:val="005A207A"/>
    <w:rsid w:val="005A2353"/>
    <w:rsid w:val="005A23B8"/>
    <w:rsid w:val="005A2ABB"/>
    <w:rsid w:val="005A2D7E"/>
    <w:rsid w:val="005A3124"/>
    <w:rsid w:val="005A3197"/>
    <w:rsid w:val="005A3648"/>
    <w:rsid w:val="005A39A5"/>
    <w:rsid w:val="005A3A3B"/>
    <w:rsid w:val="005A3BD2"/>
    <w:rsid w:val="005A3ED1"/>
    <w:rsid w:val="005A40C2"/>
    <w:rsid w:val="005A4771"/>
    <w:rsid w:val="005A49ED"/>
    <w:rsid w:val="005A58BD"/>
    <w:rsid w:val="005A601E"/>
    <w:rsid w:val="005A634A"/>
    <w:rsid w:val="005A66F6"/>
    <w:rsid w:val="005A688F"/>
    <w:rsid w:val="005A6DAC"/>
    <w:rsid w:val="005A6F23"/>
    <w:rsid w:val="005A7168"/>
    <w:rsid w:val="005A7360"/>
    <w:rsid w:val="005A7541"/>
    <w:rsid w:val="005A765F"/>
    <w:rsid w:val="005A766A"/>
    <w:rsid w:val="005A7992"/>
    <w:rsid w:val="005B017E"/>
    <w:rsid w:val="005B0372"/>
    <w:rsid w:val="005B067F"/>
    <w:rsid w:val="005B0BB5"/>
    <w:rsid w:val="005B1246"/>
    <w:rsid w:val="005B17E8"/>
    <w:rsid w:val="005B19CF"/>
    <w:rsid w:val="005B1D04"/>
    <w:rsid w:val="005B1FAC"/>
    <w:rsid w:val="005B249D"/>
    <w:rsid w:val="005B3636"/>
    <w:rsid w:val="005B4081"/>
    <w:rsid w:val="005B4583"/>
    <w:rsid w:val="005B4622"/>
    <w:rsid w:val="005B5421"/>
    <w:rsid w:val="005B6D45"/>
    <w:rsid w:val="005B70AC"/>
    <w:rsid w:val="005B71A5"/>
    <w:rsid w:val="005B7EF5"/>
    <w:rsid w:val="005C004D"/>
    <w:rsid w:val="005C0707"/>
    <w:rsid w:val="005C1106"/>
    <w:rsid w:val="005C110C"/>
    <w:rsid w:val="005C1320"/>
    <w:rsid w:val="005C1C50"/>
    <w:rsid w:val="005C2199"/>
    <w:rsid w:val="005C223D"/>
    <w:rsid w:val="005C2313"/>
    <w:rsid w:val="005C27BB"/>
    <w:rsid w:val="005C2B70"/>
    <w:rsid w:val="005C2CAF"/>
    <w:rsid w:val="005C2D6D"/>
    <w:rsid w:val="005C2EAB"/>
    <w:rsid w:val="005C3166"/>
    <w:rsid w:val="005C323E"/>
    <w:rsid w:val="005C3346"/>
    <w:rsid w:val="005C3840"/>
    <w:rsid w:val="005C4596"/>
    <w:rsid w:val="005C4D5B"/>
    <w:rsid w:val="005C4E51"/>
    <w:rsid w:val="005C5AA8"/>
    <w:rsid w:val="005C5CE8"/>
    <w:rsid w:val="005C5D34"/>
    <w:rsid w:val="005C5DE4"/>
    <w:rsid w:val="005C5E0A"/>
    <w:rsid w:val="005C5F9F"/>
    <w:rsid w:val="005C61FC"/>
    <w:rsid w:val="005C678B"/>
    <w:rsid w:val="005C6BE0"/>
    <w:rsid w:val="005C6BF5"/>
    <w:rsid w:val="005C776A"/>
    <w:rsid w:val="005C783C"/>
    <w:rsid w:val="005D0FC4"/>
    <w:rsid w:val="005D138A"/>
    <w:rsid w:val="005D199F"/>
    <w:rsid w:val="005D1DE5"/>
    <w:rsid w:val="005D2EE3"/>
    <w:rsid w:val="005D2F85"/>
    <w:rsid w:val="005D3012"/>
    <w:rsid w:val="005D3103"/>
    <w:rsid w:val="005D3408"/>
    <w:rsid w:val="005D3939"/>
    <w:rsid w:val="005D3E5E"/>
    <w:rsid w:val="005D41B8"/>
    <w:rsid w:val="005D48D4"/>
    <w:rsid w:val="005D49AB"/>
    <w:rsid w:val="005D49EE"/>
    <w:rsid w:val="005D4CFC"/>
    <w:rsid w:val="005D67CE"/>
    <w:rsid w:val="005D7356"/>
    <w:rsid w:val="005D75DA"/>
    <w:rsid w:val="005D7817"/>
    <w:rsid w:val="005D7E30"/>
    <w:rsid w:val="005E02B4"/>
    <w:rsid w:val="005E1CC3"/>
    <w:rsid w:val="005E1FC7"/>
    <w:rsid w:val="005E23FF"/>
    <w:rsid w:val="005E2FD0"/>
    <w:rsid w:val="005E3621"/>
    <w:rsid w:val="005E41C9"/>
    <w:rsid w:val="005E5164"/>
    <w:rsid w:val="005E6E30"/>
    <w:rsid w:val="005E738B"/>
    <w:rsid w:val="005E748D"/>
    <w:rsid w:val="005E75D5"/>
    <w:rsid w:val="005F0248"/>
    <w:rsid w:val="005F0331"/>
    <w:rsid w:val="005F06FD"/>
    <w:rsid w:val="005F187B"/>
    <w:rsid w:val="005F1E98"/>
    <w:rsid w:val="005F21AE"/>
    <w:rsid w:val="005F30D6"/>
    <w:rsid w:val="005F3481"/>
    <w:rsid w:val="005F406C"/>
    <w:rsid w:val="005F4A17"/>
    <w:rsid w:val="005F4DFB"/>
    <w:rsid w:val="005F4EDF"/>
    <w:rsid w:val="005F5300"/>
    <w:rsid w:val="005F548C"/>
    <w:rsid w:val="005F5A26"/>
    <w:rsid w:val="005F632C"/>
    <w:rsid w:val="005F6BE5"/>
    <w:rsid w:val="005F6E65"/>
    <w:rsid w:val="005F7016"/>
    <w:rsid w:val="005F73BC"/>
    <w:rsid w:val="0060098A"/>
    <w:rsid w:val="0060179C"/>
    <w:rsid w:val="00602423"/>
    <w:rsid w:val="00602975"/>
    <w:rsid w:val="00602B08"/>
    <w:rsid w:val="006030BA"/>
    <w:rsid w:val="006035E4"/>
    <w:rsid w:val="006036AD"/>
    <w:rsid w:val="00603F51"/>
    <w:rsid w:val="006040A0"/>
    <w:rsid w:val="006045FB"/>
    <w:rsid w:val="00605A19"/>
    <w:rsid w:val="00606592"/>
    <w:rsid w:val="0060669B"/>
    <w:rsid w:val="006072FD"/>
    <w:rsid w:val="00607C1A"/>
    <w:rsid w:val="00610268"/>
    <w:rsid w:val="0061088B"/>
    <w:rsid w:val="0061098C"/>
    <w:rsid w:val="006112B9"/>
    <w:rsid w:val="00612298"/>
    <w:rsid w:val="0061273B"/>
    <w:rsid w:val="00612A2D"/>
    <w:rsid w:val="00612AFA"/>
    <w:rsid w:val="00612E4C"/>
    <w:rsid w:val="00613049"/>
    <w:rsid w:val="006130E5"/>
    <w:rsid w:val="00613F02"/>
    <w:rsid w:val="0061502C"/>
    <w:rsid w:val="00615B34"/>
    <w:rsid w:val="00615B4C"/>
    <w:rsid w:val="006162C0"/>
    <w:rsid w:val="00616CD6"/>
    <w:rsid w:val="00616D08"/>
    <w:rsid w:val="00616E27"/>
    <w:rsid w:val="0061716C"/>
    <w:rsid w:val="006171FC"/>
    <w:rsid w:val="00617216"/>
    <w:rsid w:val="00617318"/>
    <w:rsid w:val="0062010D"/>
    <w:rsid w:val="00620197"/>
    <w:rsid w:val="00620672"/>
    <w:rsid w:val="0062109F"/>
    <w:rsid w:val="0062155D"/>
    <w:rsid w:val="0062189C"/>
    <w:rsid w:val="00621D4F"/>
    <w:rsid w:val="00622A20"/>
    <w:rsid w:val="00622D0D"/>
    <w:rsid w:val="00622FDE"/>
    <w:rsid w:val="0062304D"/>
    <w:rsid w:val="00623763"/>
    <w:rsid w:val="00623B50"/>
    <w:rsid w:val="006244BC"/>
    <w:rsid w:val="006246EA"/>
    <w:rsid w:val="006249EB"/>
    <w:rsid w:val="00624E5C"/>
    <w:rsid w:val="006252B2"/>
    <w:rsid w:val="006257C4"/>
    <w:rsid w:val="00625958"/>
    <w:rsid w:val="0062686D"/>
    <w:rsid w:val="00626AD6"/>
    <w:rsid w:val="0062761D"/>
    <w:rsid w:val="0062790A"/>
    <w:rsid w:val="00627E22"/>
    <w:rsid w:val="00627F4A"/>
    <w:rsid w:val="0063053D"/>
    <w:rsid w:val="00631080"/>
    <w:rsid w:val="0063262A"/>
    <w:rsid w:val="006334A0"/>
    <w:rsid w:val="006334DA"/>
    <w:rsid w:val="0063474D"/>
    <w:rsid w:val="006347EA"/>
    <w:rsid w:val="00635048"/>
    <w:rsid w:val="0063536F"/>
    <w:rsid w:val="00635BA7"/>
    <w:rsid w:val="00637769"/>
    <w:rsid w:val="006378B8"/>
    <w:rsid w:val="00637CDF"/>
    <w:rsid w:val="0064209D"/>
    <w:rsid w:val="0064218E"/>
    <w:rsid w:val="006422CC"/>
    <w:rsid w:val="0064246E"/>
    <w:rsid w:val="006438EF"/>
    <w:rsid w:val="00643B6C"/>
    <w:rsid w:val="00643CCE"/>
    <w:rsid w:val="00644352"/>
    <w:rsid w:val="006444F4"/>
    <w:rsid w:val="00644689"/>
    <w:rsid w:val="00644A20"/>
    <w:rsid w:val="00644EA2"/>
    <w:rsid w:val="0064549F"/>
    <w:rsid w:val="006458BB"/>
    <w:rsid w:val="0064646A"/>
    <w:rsid w:val="00646AD5"/>
    <w:rsid w:val="00646B6A"/>
    <w:rsid w:val="00647604"/>
    <w:rsid w:val="00647747"/>
    <w:rsid w:val="00650F0D"/>
    <w:rsid w:val="0065148D"/>
    <w:rsid w:val="006527F0"/>
    <w:rsid w:val="0065320B"/>
    <w:rsid w:val="006532F5"/>
    <w:rsid w:val="00653AD3"/>
    <w:rsid w:val="00653AED"/>
    <w:rsid w:val="00654333"/>
    <w:rsid w:val="006545D9"/>
    <w:rsid w:val="00654A9A"/>
    <w:rsid w:val="00654C03"/>
    <w:rsid w:val="00654D1C"/>
    <w:rsid w:val="00654FC3"/>
    <w:rsid w:val="00654FF8"/>
    <w:rsid w:val="006563F9"/>
    <w:rsid w:val="00656428"/>
    <w:rsid w:val="00656745"/>
    <w:rsid w:val="006567DB"/>
    <w:rsid w:val="00656B9E"/>
    <w:rsid w:val="006571D1"/>
    <w:rsid w:val="0065774A"/>
    <w:rsid w:val="00657805"/>
    <w:rsid w:val="00657989"/>
    <w:rsid w:val="00657C3E"/>
    <w:rsid w:val="00657F63"/>
    <w:rsid w:val="006607C1"/>
    <w:rsid w:val="00660A02"/>
    <w:rsid w:val="00660A1D"/>
    <w:rsid w:val="00660B9E"/>
    <w:rsid w:val="00660BBE"/>
    <w:rsid w:val="00660CC6"/>
    <w:rsid w:val="00661715"/>
    <w:rsid w:val="00661A08"/>
    <w:rsid w:val="00661F5E"/>
    <w:rsid w:val="0066208C"/>
    <w:rsid w:val="0066209C"/>
    <w:rsid w:val="006623A2"/>
    <w:rsid w:val="00662430"/>
    <w:rsid w:val="00662945"/>
    <w:rsid w:val="00663687"/>
    <w:rsid w:val="006638BE"/>
    <w:rsid w:val="00663FE6"/>
    <w:rsid w:val="00664683"/>
    <w:rsid w:val="00664D32"/>
    <w:rsid w:val="006650A6"/>
    <w:rsid w:val="006657F2"/>
    <w:rsid w:val="00665C2E"/>
    <w:rsid w:val="00665F00"/>
    <w:rsid w:val="006664BA"/>
    <w:rsid w:val="00666D38"/>
    <w:rsid w:val="006671D6"/>
    <w:rsid w:val="00667891"/>
    <w:rsid w:val="00667B3F"/>
    <w:rsid w:val="00667D01"/>
    <w:rsid w:val="00667EB8"/>
    <w:rsid w:val="00667F03"/>
    <w:rsid w:val="00670169"/>
    <w:rsid w:val="00670DC4"/>
    <w:rsid w:val="006713BC"/>
    <w:rsid w:val="0067156B"/>
    <w:rsid w:val="00672420"/>
    <w:rsid w:val="006727A1"/>
    <w:rsid w:val="00672A2F"/>
    <w:rsid w:val="00672B9F"/>
    <w:rsid w:val="00672EE2"/>
    <w:rsid w:val="0067359C"/>
    <w:rsid w:val="00673E1F"/>
    <w:rsid w:val="00673F2E"/>
    <w:rsid w:val="006747FF"/>
    <w:rsid w:val="00674B2A"/>
    <w:rsid w:val="00674C61"/>
    <w:rsid w:val="00674DB5"/>
    <w:rsid w:val="00675F28"/>
    <w:rsid w:val="00676195"/>
    <w:rsid w:val="0067656D"/>
    <w:rsid w:val="00676A26"/>
    <w:rsid w:val="00677B6B"/>
    <w:rsid w:val="00677F4E"/>
    <w:rsid w:val="00680173"/>
    <w:rsid w:val="00680703"/>
    <w:rsid w:val="006808D6"/>
    <w:rsid w:val="006809C7"/>
    <w:rsid w:val="00680C74"/>
    <w:rsid w:val="00680FAB"/>
    <w:rsid w:val="006810A0"/>
    <w:rsid w:val="006817A9"/>
    <w:rsid w:val="00682186"/>
    <w:rsid w:val="0068274B"/>
    <w:rsid w:val="006831EA"/>
    <w:rsid w:val="00683396"/>
    <w:rsid w:val="00683965"/>
    <w:rsid w:val="0068475F"/>
    <w:rsid w:val="0068482E"/>
    <w:rsid w:val="00684FBE"/>
    <w:rsid w:val="006857C3"/>
    <w:rsid w:val="00686106"/>
    <w:rsid w:val="006863FC"/>
    <w:rsid w:val="00686691"/>
    <w:rsid w:val="00686F1D"/>
    <w:rsid w:val="0068756B"/>
    <w:rsid w:val="00687A7B"/>
    <w:rsid w:val="00687B29"/>
    <w:rsid w:val="00687E25"/>
    <w:rsid w:val="006902FA"/>
    <w:rsid w:val="0069069B"/>
    <w:rsid w:val="006906C7"/>
    <w:rsid w:val="00690A27"/>
    <w:rsid w:val="006919D2"/>
    <w:rsid w:val="00691EB6"/>
    <w:rsid w:val="00692045"/>
    <w:rsid w:val="00692192"/>
    <w:rsid w:val="00692A3D"/>
    <w:rsid w:val="00692C30"/>
    <w:rsid w:val="00693A2A"/>
    <w:rsid w:val="00693DA2"/>
    <w:rsid w:val="00694377"/>
    <w:rsid w:val="00694871"/>
    <w:rsid w:val="00694AAD"/>
    <w:rsid w:val="00694E4A"/>
    <w:rsid w:val="00694FD2"/>
    <w:rsid w:val="006958D0"/>
    <w:rsid w:val="00696461"/>
    <w:rsid w:val="00696819"/>
    <w:rsid w:val="00696F9E"/>
    <w:rsid w:val="006977CB"/>
    <w:rsid w:val="006977F1"/>
    <w:rsid w:val="006A0C52"/>
    <w:rsid w:val="006A0E5C"/>
    <w:rsid w:val="006A11F6"/>
    <w:rsid w:val="006A1A83"/>
    <w:rsid w:val="006A3616"/>
    <w:rsid w:val="006A38BE"/>
    <w:rsid w:val="006A3C50"/>
    <w:rsid w:val="006A4305"/>
    <w:rsid w:val="006A47E5"/>
    <w:rsid w:val="006A52F2"/>
    <w:rsid w:val="006A5DA4"/>
    <w:rsid w:val="006A610C"/>
    <w:rsid w:val="006A6112"/>
    <w:rsid w:val="006A689D"/>
    <w:rsid w:val="006A68F4"/>
    <w:rsid w:val="006A7432"/>
    <w:rsid w:val="006A7524"/>
    <w:rsid w:val="006A75A3"/>
    <w:rsid w:val="006A7E73"/>
    <w:rsid w:val="006B05D6"/>
    <w:rsid w:val="006B0624"/>
    <w:rsid w:val="006B0747"/>
    <w:rsid w:val="006B105F"/>
    <w:rsid w:val="006B13F2"/>
    <w:rsid w:val="006B1E0E"/>
    <w:rsid w:val="006B22F7"/>
    <w:rsid w:val="006B2666"/>
    <w:rsid w:val="006B298E"/>
    <w:rsid w:val="006B3D8A"/>
    <w:rsid w:val="006B4755"/>
    <w:rsid w:val="006B47C9"/>
    <w:rsid w:val="006B48AE"/>
    <w:rsid w:val="006B4DE9"/>
    <w:rsid w:val="006B5A9B"/>
    <w:rsid w:val="006B6371"/>
    <w:rsid w:val="006B68F5"/>
    <w:rsid w:val="006B6EB4"/>
    <w:rsid w:val="006B76B3"/>
    <w:rsid w:val="006B77A1"/>
    <w:rsid w:val="006C0B88"/>
    <w:rsid w:val="006C0E53"/>
    <w:rsid w:val="006C1430"/>
    <w:rsid w:val="006C1795"/>
    <w:rsid w:val="006C2608"/>
    <w:rsid w:val="006C3019"/>
    <w:rsid w:val="006C30C8"/>
    <w:rsid w:val="006C45C2"/>
    <w:rsid w:val="006C472A"/>
    <w:rsid w:val="006C4922"/>
    <w:rsid w:val="006C4B2E"/>
    <w:rsid w:val="006C4E16"/>
    <w:rsid w:val="006C5957"/>
    <w:rsid w:val="006C5B7F"/>
    <w:rsid w:val="006C5CD6"/>
    <w:rsid w:val="006C5E0A"/>
    <w:rsid w:val="006C656D"/>
    <w:rsid w:val="006C700F"/>
    <w:rsid w:val="006C73D1"/>
    <w:rsid w:val="006C7643"/>
    <w:rsid w:val="006D00E8"/>
    <w:rsid w:val="006D04C1"/>
    <w:rsid w:val="006D0F9C"/>
    <w:rsid w:val="006D18FA"/>
    <w:rsid w:val="006D1F08"/>
    <w:rsid w:val="006D1F90"/>
    <w:rsid w:val="006D29A2"/>
    <w:rsid w:val="006D2CE2"/>
    <w:rsid w:val="006D2E3C"/>
    <w:rsid w:val="006D338B"/>
    <w:rsid w:val="006D3878"/>
    <w:rsid w:val="006D42D2"/>
    <w:rsid w:val="006D4434"/>
    <w:rsid w:val="006D4BC5"/>
    <w:rsid w:val="006D52E9"/>
    <w:rsid w:val="006D5CD5"/>
    <w:rsid w:val="006D5FE3"/>
    <w:rsid w:val="006D66B2"/>
    <w:rsid w:val="006D66BA"/>
    <w:rsid w:val="006D69C1"/>
    <w:rsid w:val="006D6DA0"/>
    <w:rsid w:val="006E0E73"/>
    <w:rsid w:val="006E0FC3"/>
    <w:rsid w:val="006E0FE4"/>
    <w:rsid w:val="006E1091"/>
    <w:rsid w:val="006E14C7"/>
    <w:rsid w:val="006E17A5"/>
    <w:rsid w:val="006E1841"/>
    <w:rsid w:val="006E21C3"/>
    <w:rsid w:val="006E2A6B"/>
    <w:rsid w:val="006E2CAA"/>
    <w:rsid w:val="006E2E29"/>
    <w:rsid w:val="006E30BB"/>
    <w:rsid w:val="006E30F5"/>
    <w:rsid w:val="006E318B"/>
    <w:rsid w:val="006E31E9"/>
    <w:rsid w:val="006E34EE"/>
    <w:rsid w:val="006E36D2"/>
    <w:rsid w:val="006E3AE7"/>
    <w:rsid w:val="006E3C28"/>
    <w:rsid w:val="006E3DC2"/>
    <w:rsid w:val="006E3FD6"/>
    <w:rsid w:val="006E5730"/>
    <w:rsid w:val="006E5772"/>
    <w:rsid w:val="006E5A17"/>
    <w:rsid w:val="006E5C85"/>
    <w:rsid w:val="006E6583"/>
    <w:rsid w:val="006E6801"/>
    <w:rsid w:val="006E6D21"/>
    <w:rsid w:val="006E6DB0"/>
    <w:rsid w:val="006E7300"/>
    <w:rsid w:val="006E7710"/>
    <w:rsid w:val="006F09D4"/>
    <w:rsid w:val="006F0EAB"/>
    <w:rsid w:val="006F0F26"/>
    <w:rsid w:val="006F1104"/>
    <w:rsid w:val="006F1EE7"/>
    <w:rsid w:val="006F271A"/>
    <w:rsid w:val="006F2A49"/>
    <w:rsid w:val="006F2C2E"/>
    <w:rsid w:val="006F2FC6"/>
    <w:rsid w:val="006F3027"/>
    <w:rsid w:val="006F314F"/>
    <w:rsid w:val="006F31BB"/>
    <w:rsid w:val="006F437E"/>
    <w:rsid w:val="006F44D3"/>
    <w:rsid w:val="006F482D"/>
    <w:rsid w:val="006F4834"/>
    <w:rsid w:val="006F48CC"/>
    <w:rsid w:val="006F52C9"/>
    <w:rsid w:val="006F6074"/>
    <w:rsid w:val="006F62CA"/>
    <w:rsid w:val="006F65AA"/>
    <w:rsid w:val="006F6C42"/>
    <w:rsid w:val="006F7525"/>
    <w:rsid w:val="007009C6"/>
    <w:rsid w:val="007015EF"/>
    <w:rsid w:val="007026B3"/>
    <w:rsid w:val="00702931"/>
    <w:rsid w:val="00702A4D"/>
    <w:rsid w:val="00702A73"/>
    <w:rsid w:val="00702EC4"/>
    <w:rsid w:val="0070324A"/>
    <w:rsid w:val="00703C0C"/>
    <w:rsid w:val="0070426D"/>
    <w:rsid w:val="0070506D"/>
    <w:rsid w:val="007050CA"/>
    <w:rsid w:val="00706626"/>
    <w:rsid w:val="00706744"/>
    <w:rsid w:val="00706F45"/>
    <w:rsid w:val="00706FAA"/>
    <w:rsid w:val="00707AE2"/>
    <w:rsid w:val="00707B03"/>
    <w:rsid w:val="00707E66"/>
    <w:rsid w:val="0071000D"/>
    <w:rsid w:val="0071226D"/>
    <w:rsid w:val="00712F3E"/>
    <w:rsid w:val="007133D8"/>
    <w:rsid w:val="00713BE4"/>
    <w:rsid w:val="00713ECF"/>
    <w:rsid w:val="00714655"/>
    <w:rsid w:val="0071468C"/>
    <w:rsid w:val="00714BE9"/>
    <w:rsid w:val="00715397"/>
    <w:rsid w:val="0071571B"/>
    <w:rsid w:val="00715826"/>
    <w:rsid w:val="0071599E"/>
    <w:rsid w:val="00715D15"/>
    <w:rsid w:val="00715EAD"/>
    <w:rsid w:val="00716338"/>
    <w:rsid w:val="00716A8E"/>
    <w:rsid w:val="007174EC"/>
    <w:rsid w:val="00717B92"/>
    <w:rsid w:val="00717C06"/>
    <w:rsid w:val="00717C45"/>
    <w:rsid w:val="007207B1"/>
    <w:rsid w:val="00720E50"/>
    <w:rsid w:val="007210B6"/>
    <w:rsid w:val="007213CA"/>
    <w:rsid w:val="00721C99"/>
    <w:rsid w:val="00722DEB"/>
    <w:rsid w:val="007241D6"/>
    <w:rsid w:val="007245A7"/>
    <w:rsid w:val="00726773"/>
    <w:rsid w:val="00726878"/>
    <w:rsid w:val="00726A6A"/>
    <w:rsid w:val="00726A9F"/>
    <w:rsid w:val="007278FE"/>
    <w:rsid w:val="00727D0F"/>
    <w:rsid w:val="00727E9F"/>
    <w:rsid w:val="00727FEB"/>
    <w:rsid w:val="00731F24"/>
    <w:rsid w:val="0073200C"/>
    <w:rsid w:val="00732626"/>
    <w:rsid w:val="00732749"/>
    <w:rsid w:val="007332FB"/>
    <w:rsid w:val="007334EB"/>
    <w:rsid w:val="00734A70"/>
    <w:rsid w:val="00734C4B"/>
    <w:rsid w:val="00734C89"/>
    <w:rsid w:val="00734DE7"/>
    <w:rsid w:val="00735385"/>
    <w:rsid w:val="0073557A"/>
    <w:rsid w:val="007356D3"/>
    <w:rsid w:val="0073575C"/>
    <w:rsid w:val="00735AE6"/>
    <w:rsid w:val="007361A1"/>
    <w:rsid w:val="007362DE"/>
    <w:rsid w:val="00736310"/>
    <w:rsid w:val="0073652F"/>
    <w:rsid w:val="00736803"/>
    <w:rsid w:val="00736C02"/>
    <w:rsid w:val="00736ECD"/>
    <w:rsid w:val="00736F70"/>
    <w:rsid w:val="0073703F"/>
    <w:rsid w:val="00737300"/>
    <w:rsid w:val="0073772F"/>
    <w:rsid w:val="00737992"/>
    <w:rsid w:val="00737B73"/>
    <w:rsid w:val="0074014E"/>
    <w:rsid w:val="0074021B"/>
    <w:rsid w:val="007404D6"/>
    <w:rsid w:val="0074054B"/>
    <w:rsid w:val="00740C78"/>
    <w:rsid w:val="007414E4"/>
    <w:rsid w:val="007415A8"/>
    <w:rsid w:val="00741AC1"/>
    <w:rsid w:val="00742F69"/>
    <w:rsid w:val="00743221"/>
    <w:rsid w:val="007434E7"/>
    <w:rsid w:val="007438FE"/>
    <w:rsid w:val="00743D30"/>
    <w:rsid w:val="00744325"/>
    <w:rsid w:val="007453E8"/>
    <w:rsid w:val="00745658"/>
    <w:rsid w:val="00745D1F"/>
    <w:rsid w:val="00745E50"/>
    <w:rsid w:val="00745FAF"/>
    <w:rsid w:val="00746B0B"/>
    <w:rsid w:val="00746B23"/>
    <w:rsid w:val="00746D35"/>
    <w:rsid w:val="00746DF3"/>
    <w:rsid w:val="00746EF8"/>
    <w:rsid w:val="00747003"/>
    <w:rsid w:val="00750E65"/>
    <w:rsid w:val="007513B4"/>
    <w:rsid w:val="00751647"/>
    <w:rsid w:val="00752CE7"/>
    <w:rsid w:val="007537AF"/>
    <w:rsid w:val="007538A7"/>
    <w:rsid w:val="00753B6B"/>
    <w:rsid w:val="00754493"/>
    <w:rsid w:val="00754933"/>
    <w:rsid w:val="00754ADD"/>
    <w:rsid w:val="00754C1F"/>
    <w:rsid w:val="00754CEC"/>
    <w:rsid w:val="00754E45"/>
    <w:rsid w:val="0075539E"/>
    <w:rsid w:val="007553AC"/>
    <w:rsid w:val="00755F5C"/>
    <w:rsid w:val="00755F93"/>
    <w:rsid w:val="00756AD6"/>
    <w:rsid w:val="00756E6B"/>
    <w:rsid w:val="00757743"/>
    <w:rsid w:val="007577AC"/>
    <w:rsid w:val="00757970"/>
    <w:rsid w:val="00757AE2"/>
    <w:rsid w:val="00757B45"/>
    <w:rsid w:val="00757C1C"/>
    <w:rsid w:val="007606F5"/>
    <w:rsid w:val="00760959"/>
    <w:rsid w:val="00760EA1"/>
    <w:rsid w:val="00761023"/>
    <w:rsid w:val="0076144D"/>
    <w:rsid w:val="00761DC1"/>
    <w:rsid w:val="00762541"/>
    <w:rsid w:val="00762D68"/>
    <w:rsid w:val="00762ED1"/>
    <w:rsid w:val="0076369C"/>
    <w:rsid w:val="007640DB"/>
    <w:rsid w:val="0076452F"/>
    <w:rsid w:val="00764EA2"/>
    <w:rsid w:val="0076511B"/>
    <w:rsid w:val="007655FF"/>
    <w:rsid w:val="00765EF8"/>
    <w:rsid w:val="00765F73"/>
    <w:rsid w:val="00766F94"/>
    <w:rsid w:val="00766FA8"/>
    <w:rsid w:val="00767B21"/>
    <w:rsid w:val="00767E8B"/>
    <w:rsid w:val="007704B0"/>
    <w:rsid w:val="0077085C"/>
    <w:rsid w:val="00770C36"/>
    <w:rsid w:val="00771025"/>
    <w:rsid w:val="007718B1"/>
    <w:rsid w:val="00771EE9"/>
    <w:rsid w:val="00772446"/>
    <w:rsid w:val="00772998"/>
    <w:rsid w:val="00772B82"/>
    <w:rsid w:val="00772CA5"/>
    <w:rsid w:val="00772D8B"/>
    <w:rsid w:val="00773543"/>
    <w:rsid w:val="00773C8F"/>
    <w:rsid w:val="00774485"/>
    <w:rsid w:val="00774647"/>
    <w:rsid w:val="00774AB5"/>
    <w:rsid w:val="00774B44"/>
    <w:rsid w:val="00774BB1"/>
    <w:rsid w:val="0077557A"/>
    <w:rsid w:val="00775A01"/>
    <w:rsid w:val="00775C1C"/>
    <w:rsid w:val="00776256"/>
    <w:rsid w:val="007763CC"/>
    <w:rsid w:val="00776763"/>
    <w:rsid w:val="007768D0"/>
    <w:rsid w:val="00776915"/>
    <w:rsid w:val="00776A9A"/>
    <w:rsid w:val="00776FB8"/>
    <w:rsid w:val="00776FDD"/>
    <w:rsid w:val="007770C7"/>
    <w:rsid w:val="00777C9A"/>
    <w:rsid w:val="007804AB"/>
    <w:rsid w:val="00780C79"/>
    <w:rsid w:val="00780D57"/>
    <w:rsid w:val="007812B3"/>
    <w:rsid w:val="007815BD"/>
    <w:rsid w:val="00781737"/>
    <w:rsid w:val="007817AE"/>
    <w:rsid w:val="00782054"/>
    <w:rsid w:val="007820ED"/>
    <w:rsid w:val="0078242C"/>
    <w:rsid w:val="0078281E"/>
    <w:rsid w:val="00782ABF"/>
    <w:rsid w:val="0078388B"/>
    <w:rsid w:val="007839CA"/>
    <w:rsid w:val="0078435A"/>
    <w:rsid w:val="00784491"/>
    <w:rsid w:val="0078454A"/>
    <w:rsid w:val="00784E3C"/>
    <w:rsid w:val="00785139"/>
    <w:rsid w:val="0078532D"/>
    <w:rsid w:val="00785871"/>
    <w:rsid w:val="00786126"/>
    <w:rsid w:val="00786354"/>
    <w:rsid w:val="00786B67"/>
    <w:rsid w:val="00787421"/>
    <w:rsid w:val="007874CC"/>
    <w:rsid w:val="0078761D"/>
    <w:rsid w:val="00787691"/>
    <w:rsid w:val="0078796E"/>
    <w:rsid w:val="00787F42"/>
    <w:rsid w:val="00790328"/>
    <w:rsid w:val="0079150D"/>
    <w:rsid w:val="0079156B"/>
    <w:rsid w:val="00791B38"/>
    <w:rsid w:val="007924C2"/>
    <w:rsid w:val="00792753"/>
    <w:rsid w:val="00792D3C"/>
    <w:rsid w:val="00792E6A"/>
    <w:rsid w:val="0079329A"/>
    <w:rsid w:val="00793802"/>
    <w:rsid w:val="007947C1"/>
    <w:rsid w:val="007949A7"/>
    <w:rsid w:val="007954BE"/>
    <w:rsid w:val="00795A56"/>
    <w:rsid w:val="0079667F"/>
    <w:rsid w:val="00796C7E"/>
    <w:rsid w:val="00796D0F"/>
    <w:rsid w:val="00796EDC"/>
    <w:rsid w:val="0079749C"/>
    <w:rsid w:val="0079751C"/>
    <w:rsid w:val="00797657"/>
    <w:rsid w:val="007977F4"/>
    <w:rsid w:val="00797B0A"/>
    <w:rsid w:val="007A0FC3"/>
    <w:rsid w:val="007A135E"/>
    <w:rsid w:val="007A177E"/>
    <w:rsid w:val="007A19DB"/>
    <w:rsid w:val="007A1AF1"/>
    <w:rsid w:val="007A228E"/>
    <w:rsid w:val="007A2B5B"/>
    <w:rsid w:val="007A2DBE"/>
    <w:rsid w:val="007A2FB1"/>
    <w:rsid w:val="007A392F"/>
    <w:rsid w:val="007A3D04"/>
    <w:rsid w:val="007A45BB"/>
    <w:rsid w:val="007A4754"/>
    <w:rsid w:val="007A4B14"/>
    <w:rsid w:val="007A4F4A"/>
    <w:rsid w:val="007A5916"/>
    <w:rsid w:val="007A5AD4"/>
    <w:rsid w:val="007A5D56"/>
    <w:rsid w:val="007A6345"/>
    <w:rsid w:val="007A685A"/>
    <w:rsid w:val="007A69DC"/>
    <w:rsid w:val="007A7546"/>
    <w:rsid w:val="007A7F8F"/>
    <w:rsid w:val="007B0021"/>
    <w:rsid w:val="007B0631"/>
    <w:rsid w:val="007B1095"/>
    <w:rsid w:val="007B19A4"/>
    <w:rsid w:val="007B19BF"/>
    <w:rsid w:val="007B3493"/>
    <w:rsid w:val="007B3ABD"/>
    <w:rsid w:val="007B3C7A"/>
    <w:rsid w:val="007B3D36"/>
    <w:rsid w:val="007B4047"/>
    <w:rsid w:val="007B4284"/>
    <w:rsid w:val="007B4A48"/>
    <w:rsid w:val="007B64CD"/>
    <w:rsid w:val="007B66B9"/>
    <w:rsid w:val="007B6792"/>
    <w:rsid w:val="007B6897"/>
    <w:rsid w:val="007B7DA7"/>
    <w:rsid w:val="007B7DD4"/>
    <w:rsid w:val="007C0396"/>
    <w:rsid w:val="007C0F66"/>
    <w:rsid w:val="007C10B8"/>
    <w:rsid w:val="007C1377"/>
    <w:rsid w:val="007C19EC"/>
    <w:rsid w:val="007C1F57"/>
    <w:rsid w:val="007C209A"/>
    <w:rsid w:val="007C2404"/>
    <w:rsid w:val="007C241E"/>
    <w:rsid w:val="007C2742"/>
    <w:rsid w:val="007C2D53"/>
    <w:rsid w:val="007C2F79"/>
    <w:rsid w:val="007C3221"/>
    <w:rsid w:val="007C4086"/>
    <w:rsid w:val="007C458E"/>
    <w:rsid w:val="007C54C3"/>
    <w:rsid w:val="007C54DF"/>
    <w:rsid w:val="007C709F"/>
    <w:rsid w:val="007C743C"/>
    <w:rsid w:val="007D0518"/>
    <w:rsid w:val="007D1411"/>
    <w:rsid w:val="007D14C4"/>
    <w:rsid w:val="007D17B4"/>
    <w:rsid w:val="007D1845"/>
    <w:rsid w:val="007D1BCE"/>
    <w:rsid w:val="007D1E32"/>
    <w:rsid w:val="007D2113"/>
    <w:rsid w:val="007D2452"/>
    <w:rsid w:val="007D285C"/>
    <w:rsid w:val="007D28D2"/>
    <w:rsid w:val="007D3451"/>
    <w:rsid w:val="007D3D35"/>
    <w:rsid w:val="007D46D3"/>
    <w:rsid w:val="007D4FF4"/>
    <w:rsid w:val="007D55A3"/>
    <w:rsid w:val="007D560E"/>
    <w:rsid w:val="007D5CBB"/>
    <w:rsid w:val="007D5DEE"/>
    <w:rsid w:val="007D6458"/>
    <w:rsid w:val="007D6588"/>
    <w:rsid w:val="007D6ECF"/>
    <w:rsid w:val="007D6F6E"/>
    <w:rsid w:val="007D736D"/>
    <w:rsid w:val="007D7C4E"/>
    <w:rsid w:val="007E0567"/>
    <w:rsid w:val="007E073B"/>
    <w:rsid w:val="007E11F0"/>
    <w:rsid w:val="007E190E"/>
    <w:rsid w:val="007E2CE0"/>
    <w:rsid w:val="007E2D50"/>
    <w:rsid w:val="007E2EB3"/>
    <w:rsid w:val="007E2F72"/>
    <w:rsid w:val="007E3C50"/>
    <w:rsid w:val="007E3F68"/>
    <w:rsid w:val="007E5795"/>
    <w:rsid w:val="007E57C2"/>
    <w:rsid w:val="007E57EB"/>
    <w:rsid w:val="007E5939"/>
    <w:rsid w:val="007E7008"/>
    <w:rsid w:val="007E72DB"/>
    <w:rsid w:val="007E79F0"/>
    <w:rsid w:val="007E7C07"/>
    <w:rsid w:val="007E7FF8"/>
    <w:rsid w:val="007F0592"/>
    <w:rsid w:val="007F0722"/>
    <w:rsid w:val="007F0EAA"/>
    <w:rsid w:val="007F123A"/>
    <w:rsid w:val="007F16ED"/>
    <w:rsid w:val="007F1FFD"/>
    <w:rsid w:val="007F22D3"/>
    <w:rsid w:val="007F245B"/>
    <w:rsid w:val="007F2659"/>
    <w:rsid w:val="007F27B3"/>
    <w:rsid w:val="007F2B82"/>
    <w:rsid w:val="007F2D9E"/>
    <w:rsid w:val="007F2F12"/>
    <w:rsid w:val="007F3125"/>
    <w:rsid w:val="007F313A"/>
    <w:rsid w:val="007F34B6"/>
    <w:rsid w:val="007F3B7D"/>
    <w:rsid w:val="007F4270"/>
    <w:rsid w:val="007F4745"/>
    <w:rsid w:val="007F5159"/>
    <w:rsid w:val="007F5446"/>
    <w:rsid w:val="007F5764"/>
    <w:rsid w:val="007F6722"/>
    <w:rsid w:val="007F690A"/>
    <w:rsid w:val="007F6B81"/>
    <w:rsid w:val="007F70F7"/>
    <w:rsid w:val="007F72F9"/>
    <w:rsid w:val="007F7589"/>
    <w:rsid w:val="007F7C86"/>
    <w:rsid w:val="0080033F"/>
    <w:rsid w:val="00800465"/>
    <w:rsid w:val="008004E4"/>
    <w:rsid w:val="00800AD7"/>
    <w:rsid w:val="00801D37"/>
    <w:rsid w:val="00801E12"/>
    <w:rsid w:val="00801F36"/>
    <w:rsid w:val="008022E7"/>
    <w:rsid w:val="00802D24"/>
    <w:rsid w:val="008031F7"/>
    <w:rsid w:val="00803761"/>
    <w:rsid w:val="00803BF4"/>
    <w:rsid w:val="00803F17"/>
    <w:rsid w:val="00804507"/>
    <w:rsid w:val="00804A32"/>
    <w:rsid w:val="00805927"/>
    <w:rsid w:val="00805E97"/>
    <w:rsid w:val="00805F9C"/>
    <w:rsid w:val="00806819"/>
    <w:rsid w:val="00806AFD"/>
    <w:rsid w:val="00806B81"/>
    <w:rsid w:val="00806F3C"/>
    <w:rsid w:val="00807395"/>
    <w:rsid w:val="0080740D"/>
    <w:rsid w:val="008076C7"/>
    <w:rsid w:val="0080782F"/>
    <w:rsid w:val="00810346"/>
    <w:rsid w:val="00810BC1"/>
    <w:rsid w:val="008118E0"/>
    <w:rsid w:val="00811B7E"/>
    <w:rsid w:val="008125E4"/>
    <w:rsid w:val="00812C69"/>
    <w:rsid w:val="00812C8F"/>
    <w:rsid w:val="00812DE4"/>
    <w:rsid w:val="00813847"/>
    <w:rsid w:val="00814480"/>
    <w:rsid w:val="00814627"/>
    <w:rsid w:val="008148BA"/>
    <w:rsid w:val="00815094"/>
    <w:rsid w:val="00815219"/>
    <w:rsid w:val="00816AD8"/>
    <w:rsid w:val="00817668"/>
    <w:rsid w:val="008176BA"/>
    <w:rsid w:val="008201EF"/>
    <w:rsid w:val="00820AEC"/>
    <w:rsid w:val="00820B23"/>
    <w:rsid w:val="008219E0"/>
    <w:rsid w:val="0082247E"/>
    <w:rsid w:val="00823E9A"/>
    <w:rsid w:val="008242E1"/>
    <w:rsid w:val="00824A85"/>
    <w:rsid w:val="00825B32"/>
    <w:rsid w:val="00825B68"/>
    <w:rsid w:val="008261E9"/>
    <w:rsid w:val="0082632E"/>
    <w:rsid w:val="00827E2A"/>
    <w:rsid w:val="00827E4C"/>
    <w:rsid w:val="00830026"/>
    <w:rsid w:val="00830562"/>
    <w:rsid w:val="00830F37"/>
    <w:rsid w:val="00830F70"/>
    <w:rsid w:val="00831737"/>
    <w:rsid w:val="00832564"/>
    <w:rsid w:val="00832FC2"/>
    <w:rsid w:val="00833104"/>
    <w:rsid w:val="00833399"/>
    <w:rsid w:val="00833952"/>
    <w:rsid w:val="00833B4C"/>
    <w:rsid w:val="008344D0"/>
    <w:rsid w:val="0083453A"/>
    <w:rsid w:val="00834DB7"/>
    <w:rsid w:val="008354B7"/>
    <w:rsid w:val="00835B6F"/>
    <w:rsid w:val="00835D6C"/>
    <w:rsid w:val="00835E09"/>
    <w:rsid w:val="00836823"/>
    <w:rsid w:val="008405BD"/>
    <w:rsid w:val="00840620"/>
    <w:rsid w:val="008407EC"/>
    <w:rsid w:val="00840A11"/>
    <w:rsid w:val="008416A9"/>
    <w:rsid w:val="00841CD0"/>
    <w:rsid w:val="0084256F"/>
    <w:rsid w:val="00842ADF"/>
    <w:rsid w:val="00843467"/>
    <w:rsid w:val="008436DE"/>
    <w:rsid w:val="00844953"/>
    <w:rsid w:val="00844982"/>
    <w:rsid w:val="00845D85"/>
    <w:rsid w:val="00846A99"/>
    <w:rsid w:val="00846FC7"/>
    <w:rsid w:val="00847959"/>
    <w:rsid w:val="00850295"/>
    <w:rsid w:val="008507A5"/>
    <w:rsid w:val="00850A38"/>
    <w:rsid w:val="008514DD"/>
    <w:rsid w:val="008514EC"/>
    <w:rsid w:val="0085170D"/>
    <w:rsid w:val="00851B24"/>
    <w:rsid w:val="00851C54"/>
    <w:rsid w:val="00852744"/>
    <w:rsid w:val="00852CFF"/>
    <w:rsid w:val="008530C5"/>
    <w:rsid w:val="008532B1"/>
    <w:rsid w:val="00854615"/>
    <w:rsid w:val="00854D7B"/>
    <w:rsid w:val="008553A4"/>
    <w:rsid w:val="0085561C"/>
    <w:rsid w:val="008563CA"/>
    <w:rsid w:val="00856801"/>
    <w:rsid w:val="00856956"/>
    <w:rsid w:val="00856A4C"/>
    <w:rsid w:val="00856AB0"/>
    <w:rsid w:val="00856C08"/>
    <w:rsid w:val="00856CD5"/>
    <w:rsid w:val="00856F41"/>
    <w:rsid w:val="00856F95"/>
    <w:rsid w:val="0085716C"/>
    <w:rsid w:val="00857333"/>
    <w:rsid w:val="0085770D"/>
    <w:rsid w:val="008578AF"/>
    <w:rsid w:val="00857A0A"/>
    <w:rsid w:val="008608F0"/>
    <w:rsid w:val="00860908"/>
    <w:rsid w:val="00860C2C"/>
    <w:rsid w:val="00860CC7"/>
    <w:rsid w:val="00860FDF"/>
    <w:rsid w:val="0086103E"/>
    <w:rsid w:val="00861AA3"/>
    <w:rsid w:val="00862051"/>
    <w:rsid w:val="00862234"/>
    <w:rsid w:val="00862256"/>
    <w:rsid w:val="00862425"/>
    <w:rsid w:val="00862E61"/>
    <w:rsid w:val="00862E95"/>
    <w:rsid w:val="00863B10"/>
    <w:rsid w:val="00863D85"/>
    <w:rsid w:val="0086434F"/>
    <w:rsid w:val="00864E64"/>
    <w:rsid w:val="00865233"/>
    <w:rsid w:val="008654F4"/>
    <w:rsid w:val="008659C5"/>
    <w:rsid w:val="00865A42"/>
    <w:rsid w:val="00866043"/>
    <w:rsid w:val="0086698D"/>
    <w:rsid w:val="0086740D"/>
    <w:rsid w:val="00867C81"/>
    <w:rsid w:val="0087084D"/>
    <w:rsid w:val="00870DBA"/>
    <w:rsid w:val="008710A4"/>
    <w:rsid w:val="008716F6"/>
    <w:rsid w:val="00871750"/>
    <w:rsid w:val="00871B8A"/>
    <w:rsid w:val="00871E22"/>
    <w:rsid w:val="008736BF"/>
    <w:rsid w:val="0087377F"/>
    <w:rsid w:val="008737ED"/>
    <w:rsid w:val="00873D44"/>
    <w:rsid w:val="00873D81"/>
    <w:rsid w:val="008756D9"/>
    <w:rsid w:val="00875B6E"/>
    <w:rsid w:val="00875DFC"/>
    <w:rsid w:val="00876C21"/>
    <w:rsid w:val="00877D9B"/>
    <w:rsid w:val="00880004"/>
    <w:rsid w:val="0088036F"/>
    <w:rsid w:val="00880628"/>
    <w:rsid w:val="00880DE5"/>
    <w:rsid w:val="008816F2"/>
    <w:rsid w:val="0088178A"/>
    <w:rsid w:val="00881898"/>
    <w:rsid w:val="00881F2A"/>
    <w:rsid w:val="008822B4"/>
    <w:rsid w:val="008829E2"/>
    <w:rsid w:val="00882D9C"/>
    <w:rsid w:val="00883458"/>
    <w:rsid w:val="00883DF3"/>
    <w:rsid w:val="00885013"/>
    <w:rsid w:val="00885258"/>
    <w:rsid w:val="0088573C"/>
    <w:rsid w:val="0088594B"/>
    <w:rsid w:val="00886880"/>
    <w:rsid w:val="00886B6C"/>
    <w:rsid w:val="00887395"/>
    <w:rsid w:val="008875EC"/>
    <w:rsid w:val="00887A8C"/>
    <w:rsid w:val="00890277"/>
    <w:rsid w:val="00890539"/>
    <w:rsid w:val="00890789"/>
    <w:rsid w:val="00891357"/>
    <w:rsid w:val="00891989"/>
    <w:rsid w:val="00891A41"/>
    <w:rsid w:val="00891C1A"/>
    <w:rsid w:val="00891E91"/>
    <w:rsid w:val="00891F13"/>
    <w:rsid w:val="00892A5E"/>
    <w:rsid w:val="00892BA7"/>
    <w:rsid w:val="00893280"/>
    <w:rsid w:val="008936EA"/>
    <w:rsid w:val="008938E4"/>
    <w:rsid w:val="00893DB8"/>
    <w:rsid w:val="00893DD5"/>
    <w:rsid w:val="00893F24"/>
    <w:rsid w:val="00894117"/>
    <w:rsid w:val="008944A5"/>
    <w:rsid w:val="008954D7"/>
    <w:rsid w:val="008954DA"/>
    <w:rsid w:val="008962E9"/>
    <w:rsid w:val="00896461"/>
    <w:rsid w:val="00896938"/>
    <w:rsid w:val="008978A7"/>
    <w:rsid w:val="008978AA"/>
    <w:rsid w:val="008979C6"/>
    <w:rsid w:val="008A070B"/>
    <w:rsid w:val="008A08AF"/>
    <w:rsid w:val="008A103B"/>
    <w:rsid w:val="008A2B7D"/>
    <w:rsid w:val="008A32D7"/>
    <w:rsid w:val="008A368B"/>
    <w:rsid w:val="008A437C"/>
    <w:rsid w:val="008A4E17"/>
    <w:rsid w:val="008A52C2"/>
    <w:rsid w:val="008A5CA0"/>
    <w:rsid w:val="008A6E00"/>
    <w:rsid w:val="008A711A"/>
    <w:rsid w:val="008A7682"/>
    <w:rsid w:val="008A76A8"/>
    <w:rsid w:val="008A7A01"/>
    <w:rsid w:val="008A7EED"/>
    <w:rsid w:val="008B07F7"/>
    <w:rsid w:val="008B0C43"/>
    <w:rsid w:val="008B0D4E"/>
    <w:rsid w:val="008B0E2D"/>
    <w:rsid w:val="008B0EF9"/>
    <w:rsid w:val="008B1442"/>
    <w:rsid w:val="008B15C7"/>
    <w:rsid w:val="008B18B5"/>
    <w:rsid w:val="008B1E52"/>
    <w:rsid w:val="008B20C8"/>
    <w:rsid w:val="008B2FB6"/>
    <w:rsid w:val="008B337C"/>
    <w:rsid w:val="008B38DB"/>
    <w:rsid w:val="008B4337"/>
    <w:rsid w:val="008B4D08"/>
    <w:rsid w:val="008B531A"/>
    <w:rsid w:val="008B55FE"/>
    <w:rsid w:val="008B5D06"/>
    <w:rsid w:val="008B6033"/>
    <w:rsid w:val="008B62C3"/>
    <w:rsid w:val="008B76CD"/>
    <w:rsid w:val="008B791D"/>
    <w:rsid w:val="008C05E7"/>
    <w:rsid w:val="008C0D0B"/>
    <w:rsid w:val="008C1A36"/>
    <w:rsid w:val="008C1BFE"/>
    <w:rsid w:val="008C1FE2"/>
    <w:rsid w:val="008C22A6"/>
    <w:rsid w:val="008C2357"/>
    <w:rsid w:val="008C2607"/>
    <w:rsid w:val="008C2AA0"/>
    <w:rsid w:val="008C2D94"/>
    <w:rsid w:val="008C3554"/>
    <w:rsid w:val="008C359A"/>
    <w:rsid w:val="008C361C"/>
    <w:rsid w:val="008C38ED"/>
    <w:rsid w:val="008C46DC"/>
    <w:rsid w:val="008C4CC8"/>
    <w:rsid w:val="008C4D57"/>
    <w:rsid w:val="008C5B08"/>
    <w:rsid w:val="008C5BAA"/>
    <w:rsid w:val="008C74F1"/>
    <w:rsid w:val="008C76D9"/>
    <w:rsid w:val="008D1476"/>
    <w:rsid w:val="008D15F1"/>
    <w:rsid w:val="008D19EC"/>
    <w:rsid w:val="008D1A9D"/>
    <w:rsid w:val="008D1B11"/>
    <w:rsid w:val="008D1F36"/>
    <w:rsid w:val="008D1FF5"/>
    <w:rsid w:val="008D2DC1"/>
    <w:rsid w:val="008D3033"/>
    <w:rsid w:val="008D3273"/>
    <w:rsid w:val="008D3792"/>
    <w:rsid w:val="008D46A3"/>
    <w:rsid w:val="008D4E87"/>
    <w:rsid w:val="008D51E4"/>
    <w:rsid w:val="008D57EC"/>
    <w:rsid w:val="008D6B2C"/>
    <w:rsid w:val="008D7059"/>
    <w:rsid w:val="008D768B"/>
    <w:rsid w:val="008D76C2"/>
    <w:rsid w:val="008D7B64"/>
    <w:rsid w:val="008D7D75"/>
    <w:rsid w:val="008E016B"/>
    <w:rsid w:val="008E021B"/>
    <w:rsid w:val="008E042F"/>
    <w:rsid w:val="008E1129"/>
    <w:rsid w:val="008E1191"/>
    <w:rsid w:val="008E12F3"/>
    <w:rsid w:val="008E25FD"/>
    <w:rsid w:val="008E264C"/>
    <w:rsid w:val="008E26DB"/>
    <w:rsid w:val="008E2B41"/>
    <w:rsid w:val="008E3239"/>
    <w:rsid w:val="008E33B1"/>
    <w:rsid w:val="008E41E9"/>
    <w:rsid w:val="008E466A"/>
    <w:rsid w:val="008E4ADF"/>
    <w:rsid w:val="008E4E6A"/>
    <w:rsid w:val="008E4EDF"/>
    <w:rsid w:val="008E5684"/>
    <w:rsid w:val="008E5AA5"/>
    <w:rsid w:val="008E5E96"/>
    <w:rsid w:val="008E5F34"/>
    <w:rsid w:val="008E63DD"/>
    <w:rsid w:val="008E6670"/>
    <w:rsid w:val="008E7889"/>
    <w:rsid w:val="008E78B8"/>
    <w:rsid w:val="008F00F7"/>
    <w:rsid w:val="008F22F3"/>
    <w:rsid w:val="008F24B4"/>
    <w:rsid w:val="008F25D6"/>
    <w:rsid w:val="008F2996"/>
    <w:rsid w:val="008F2A75"/>
    <w:rsid w:val="008F2C8D"/>
    <w:rsid w:val="008F337B"/>
    <w:rsid w:val="008F3490"/>
    <w:rsid w:val="008F36F1"/>
    <w:rsid w:val="008F3FDB"/>
    <w:rsid w:val="008F45A3"/>
    <w:rsid w:val="008F4EC1"/>
    <w:rsid w:val="008F4FB8"/>
    <w:rsid w:val="008F4FD5"/>
    <w:rsid w:val="008F4FD7"/>
    <w:rsid w:val="008F555D"/>
    <w:rsid w:val="008F6665"/>
    <w:rsid w:val="008F67BD"/>
    <w:rsid w:val="008F6AC1"/>
    <w:rsid w:val="008F6B5D"/>
    <w:rsid w:val="00900B8D"/>
    <w:rsid w:val="00900D48"/>
    <w:rsid w:val="00902631"/>
    <w:rsid w:val="0090270A"/>
    <w:rsid w:val="00902737"/>
    <w:rsid w:val="00902DCC"/>
    <w:rsid w:val="00902F21"/>
    <w:rsid w:val="00904581"/>
    <w:rsid w:val="0090496B"/>
    <w:rsid w:val="00904AA3"/>
    <w:rsid w:val="00904D4F"/>
    <w:rsid w:val="00905A9B"/>
    <w:rsid w:val="00906A6E"/>
    <w:rsid w:val="00906B4F"/>
    <w:rsid w:val="009078F9"/>
    <w:rsid w:val="00907E05"/>
    <w:rsid w:val="00907F5D"/>
    <w:rsid w:val="00911102"/>
    <w:rsid w:val="0091152D"/>
    <w:rsid w:val="009117A3"/>
    <w:rsid w:val="009118BE"/>
    <w:rsid w:val="009121E8"/>
    <w:rsid w:val="00912DF7"/>
    <w:rsid w:val="009134A0"/>
    <w:rsid w:val="0091385B"/>
    <w:rsid w:val="00914992"/>
    <w:rsid w:val="00915510"/>
    <w:rsid w:val="00915CAE"/>
    <w:rsid w:val="00915D85"/>
    <w:rsid w:val="00916128"/>
    <w:rsid w:val="009164D5"/>
    <w:rsid w:val="00916CD1"/>
    <w:rsid w:val="00916EB9"/>
    <w:rsid w:val="00916F92"/>
    <w:rsid w:val="00917050"/>
    <w:rsid w:val="009170D2"/>
    <w:rsid w:val="009176F2"/>
    <w:rsid w:val="00917D13"/>
    <w:rsid w:val="00917D50"/>
    <w:rsid w:val="00920308"/>
    <w:rsid w:val="00920DFB"/>
    <w:rsid w:val="00921435"/>
    <w:rsid w:val="0092153D"/>
    <w:rsid w:val="009215B6"/>
    <w:rsid w:val="00921BBE"/>
    <w:rsid w:val="00922291"/>
    <w:rsid w:val="009231C3"/>
    <w:rsid w:val="009234C8"/>
    <w:rsid w:val="0092386A"/>
    <w:rsid w:val="00923BD9"/>
    <w:rsid w:val="0092409C"/>
    <w:rsid w:val="00924A48"/>
    <w:rsid w:val="00924D98"/>
    <w:rsid w:val="00924FCB"/>
    <w:rsid w:val="009255AB"/>
    <w:rsid w:val="009255D3"/>
    <w:rsid w:val="0092648B"/>
    <w:rsid w:val="00926973"/>
    <w:rsid w:val="00926C95"/>
    <w:rsid w:val="00926C98"/>
    <w:rsid w:val="00926FCC"/>
    <w:rsid w:val="00927537"/>
    <w:rsid w:val="0092757D"/>
    <w:rsid w:val="00927C24"/>
    <w:rsid w:val="00927E28"/>
    <w:rsid w:val="0093053E"/>
    <w:rsid w:val="00931086"/>
    <w:rsid w:val="0093120A"/>
    <w:rsid w:val="00931686"/>
    <w:rsid w:val="009317DB"/>
    <w:rsid w:val="00931899"/>
    <w:rsid w:val="009321DB"/>
    <w:rsid w:val="00933288"/>
    <w:rsid w:val="00933B14"/>
    <w:rsid w:val="00935137"/>
    <w:rsid w:val="0093537C"/>
    <w:rsid w:val="00935653"/>
    <w:rsid w:val="00935F2C"/>
    <w:rsid w:val="00936173"/>
    <w:rsid w:val="00936BEE"/>
    <w:rsid w:val="00936DD6"/>
    <w:rsid w:val="009370DE"/>
    <w:rsid w:val="009373C2"/>
    <w:rsid w:val="0093770B"/>
    <w:rsid w:val="0094281F"/>
    <w:rsid w:val="00942CF1"/>
    <w:rsid w:val="0094346E"/>
    <w:rsid w:val="009439BE"/>
    <w:rsid w:val="00943E2C"/>
    <w:rsid w:val="00943FE1"/>
    <w:rsid w:val="00944508"/>
    <w:rsid w:val="0094463A"/>
    <w:rsid w:val="00944A13"/>
    <w:rsid w:val="00944C47"/>
    <w:rsid w:val="00947340"/>
    <w:rsid w:val="009473AB"/>
    <w:rsid w:val="009476D9"/>
    <w:rsid w:val="009478B4"/>
    <w:rsid w:val="00947936"/>
    <w:rsid w:val="0095008E"/>
    <w:rsid w:val="009507BE"/>
    <w:rsid w:val="00951286"/>
    <w:rsid w:val="00951642"/>
    <w:rsid w:val="009518A9"/>
    <w:rsid w:val="00951B68"/>
    <w:rsid w:val="0095231F"/>
    <w:rsid w:val="0095265C"/>
    <w:rsid w:val="0095363E"/>
    <w:rsid w:val="009551A0"/>
    <w:rsid w:val="009552EF"/>
    <w:rsid w:val="00955300"/>
    <w:rsid w:val="00955EA0"/>
    <w:rsid w:val="009560C5"/>
    <w:rsid w:val="009567AC"/>
    <w:rsid w:val="00957684"/>
    <w:rsid w:val="00957812"/>
    <w:rsid w:val="00957DBB"/>
    <w:rsid w:val="009601FE"/>
    <w:rsid w:val="00960759"/>
    <w:rsid w:val="00960DF8"/>
    <w:rsid w:val="00960F6B"/>
    <w:rsid w:val="00961134"/>
    <w:rsid w:val="00961550"/>
    <w:rsid w:val="009621D0"/>
    <w:rsid w:val="009623E7"/>
    <w:rsid w:val="00962431"/>
    <w:rsid w:val="009626E6"/>
    <w:rsid w:val="00962FC6"/>
    <w:rsid w:val="00963553"/>
    <w:rsid w:val="00964611"/>
    <w:rsid w:val="00964730"/>
    <w:rsid w:val="00964D9E"/>
    <w:rsid w:val="00966173"/>
    <w:rsid w:val="0096638C"/>
    <w:rsid w:val="0096640D"/>
    <w:rsid w:val="00966608"/>
    <w:rsid w:val="009666CD"/>
    <w:rsid w:val="00967301"/>
    <w:rsid w:val="009673A3"/>
    <w:rsid w:val="009677D9"/>
    <w:rsid w:val="009701D7"/>
    <w:rsid w:val="009702B8"/>
    <w:rsid w:val="00970749"/>
    <w:rsid w:val="00970810"/>
    <w:rsid w:val="00971343"/>
    <w:rsid w:val="00971CFD"/>
    <w:rsid w:val="00971FD8"/>
    <w:rsid w:val="009723C8"/>
    <w:rsid w:val="00972855"/>
    <w:rsid w:val="00973460"/>
    <w:rsid w:val="009736A3"/>
    <w:rsid w:val="009736CB"/>
    <w:rsid w:val="00973F72"/>
    <w:rsid w:val="00974403"/>
    <w:rsid w:val="00974494"/>
    <w:rsid w:val="009747EC"/>
    <w:rsid w:val="00974CD0"/>
    <w:rsid w:val="009750CF"/>
    <w:rsid w:val="009750DC"/>
    <w:rsid w:val="009755C3"/>
    <w:rsid w:val="00975729"/>
    <w:rsid w:val="00975AA8"/>
    <w:rsid w:val="00975AD4"/>
    <w:rsid w:val="00975B5B"/>
    <w:rsid w:val="00975BD5"/>
    <w:rsid w:val="00976122"/>
    <w:rsid w:val="009764C9"/>
    <w:rsid w:val="00976D86"/>
    <w:rsid w:val="00977C6B"/>
    <w:rsid w:val="00980526"/>
    <w:rsid w:val="0098098B"/>
    <w:rsid w:val="00980B28"/>
    <w:rsid w:val="00980C73"/>
    <w:rsid w:val="00980D8D"/>
    <w:rsid w:val="00981302"/>
    <w:rsid w:val="00981476"/>
    <w:rsid w:val="00981796"/>
    <w:rsid w:val="00981858"/>
    <w:rsid w:val="009821FB"/>
    <w:rsid w:val="009824C8"/>
    <w:rsid w:val="0098379B"/>
    <w:rsid w:val="00984614"/>
    <w:rsid w:val="00985264"/>
    <w:rsid w:val="0098573E"/>
    <w:rsid w:val="009859B2"/>
    <w:rsid w:val="00985CE9"/>
    <w:rsid w:val="00985EB2"/>
    <w:rsid w:val="0098672D"/>
    <w:rsid w:val="00987222"/>
    <w:rsid w:val="00987716"/>
    <w:rsid w:val="00990488"/>
    <w:rsid w:val="00990558"/>
    <w:rsid w:val="0099079C"/>
    <w:rsid w:val="009919DE"/>
    <w:rsid w:val="00991EDA"/>
    <w:rsid w:val="00993119"/>
    <w:rsid w:val="0099387F"/>
    <w:rsid w:val="009940AB"/>
    <w:rsid w:val="00994A7F"/>
    <w:rsid w:val="00994E7F"/>
    <w:rsid w:val="00995E7A"/>
    <w:rsid w:val="0099663D"/>
    <w:rsid w:val="009967AB"/>
    <w:rsid w:val="0099684B"/>
    <w:rsid w:val="00996B27"/>
    <w:rsid w:val="009972CD"/>
    <w:rsid w:val="009A02CE"/>
    <w:rsid w:val="009A0D92"/>
    <w:rsid w:val="009A16AE"/>
    <w:rsid w:val="009A1966"/>
    <w:rsid w:val="009A1970"/>
    <w:rsid w:val="009A1E7D"/>
    <w:rsid w:val="009A2080"/>
    <w:rsid w:val="009A22B9"/>
    <w:rsid w:val="009A2C8C"/>
    <w:rsid w:val="009A3827"/>
    <w:rsid w:val="009A3B8B"/>
    <w:rsid w:val="009A58EB"/>
    <w:rsid w:val="009A7FB0"/>
    <w:rsid w:val="009B1110"/>
    <w:rsid w:val="009B15B8"/>
    <w:rsid w:val="009B15C4"/>
    <w:rsid w:val="009B1AAA"/>
    <w:rsid w:val="009B2585"/>
    <w:rsid w:val="009B2733"/>
    <w:rsid w:val="009B27BB"/>
    <w:rsid w:val="009B3650"/>
    <w:rsid w:val="009B38F2"/>
    <w:rsid w:val="009B3F3A"/>
    <w:rsid w:val="009B4240"/>
    <w:rsid w:val="009B4FED"/>
    <w:rsid w:val="009B5052"/>
    <w:rsid w:val="009B54D2"/>
    <w:rsid w:val="009B5695"/>
    <w:rsid w:val="009B6458"/>
    <w:rsid w:val="009B6517"/>
    <w:rsid w:val="009B6524"/>
    <w:rsid w:val="009B669B"/>
    <w:rsid w:val="009B7903"/>
    <w:rsid w:val="009B7936"/>
    <w:rsid w:val="009B7F8A"/>
    <w:rsid w:val="009C0381"/>
    <w:rsid w:val="009C061B"/>
    <w:rsid w:val="009C0B2C"/>
    <w:rsid w:val="009C0C94"/>
    <w:rsid w:val="009C160B"/>
    <w:rsid w:val="009C176E"/>
    <w:rsid w:val="009C1C0A"/>
    <w:rsid w:val="009C1D92"/>
    <w:rsid w:val="009C442C"/>
    <w:rsid w:val="009C4678"/>
    <w:rsid w:val="009C4ACD"/>
    <w:rsid w:val="009C5AE2"/>
    <w:rsid w:val="009C5F72"/>
    <w:rsid w:val="009C65B4"/>
    <w:rsid w:val="009C697D"/>
    <w:rsid w:val="009C6998"/>
    <w:rsid w:val="009C6A6C"/>
    <w:rsid w:val="009C6CA1"/>
    <w:rsid w:val="009C70DE"/>
    <w:rsid w:val="009C7989"/>
    <w:rsid w:val="009C7AD5"/>
    <w:rsid w:val="009C7DE2"/>
    <w:rsid w:val="009D0082"/>
    <w:rsid w:val="009D030C"/>
    <w:rsid w:val="009D032A"/>
    <w:rsid w:val="009D0387"/>
    <w:rsid w:val="009D03FD"/>
    <w:rsid w:val="009D05A9"/>
    <w:rsid w:val="009D06BB"/>
    <w:rsid w:val="009D0C1E"/>
    <w:rsid w:val="009D219D"/>
    <w:rsid w:val="009D235F"/>
    <w:rsid w:val="009D29B2"/>
    <w:rsid w:val="009D3225"/>
    <w:rsid w:val="009D3C0F"/>
    <w:rsid w:val="009D3D0E"/>
    <w:rsid w:val="009D3D3B"/>
    <w:rsid w:val="009D3DA3"/>
    <w:rsid w:val="009D3E03"/>
    <w:rsid w:val="009D3F7E"/>
    <w:rsid w:val="009D45A5"/>
    <w:rsid w:val="009D4F40"/>
    <w:rsid w:val="009D595E"/>
    <w:rsid w:val="009D5B04"/>
    <w:rsid w:val="009D62B8"/>
    <w:rsid w:val="009D667C"/>
    <w:rsid w:val="009D6901"/>
    <w:rsid w:val="009D6A11"/>
    <w:rsid w:val="009D6B24"/>
    <w:rsid w:val="009D702D"/>
    <w:rsid w:val="009D70B3"/>
    <w:rsid w:val="009D7222"/>
    <w:rsid w:val="009D7C29"/>
    <w:rsid w:val="009D7C74"/>
    <w:rsid w:val="009E0218"/>
    <w:rsid w:val="009E05E8"/>
    <w:rsid w:val="009E0A99"/>
    <w:rsid w:val="009E0B6E"/>
    <w:rsid w:val="009E132C"/>
    <w:rsid w:val="009E143A"/>
    <w:rsid w:val="009E1D4B"/>
    <w:rsid w:val="009E1E48"/>
    <w:rsid w:val="009E2309"/>
    <w:rsid w:val="009E2585"/>
    <w:rsid w:val="009E48FD"/>
    <w:rsid w:val="009E5ED9"/>
    <w:rsid w:val="009E67DF"/>
    <w:rsid w:val="009E6C6D"/>
    <w:rsid w:val="009E6D46"/>
    <w:rsid w:val="009E6DB3"/>
    <w:rsid w:val="009E6EFC"/>
    <w:rsid w:val="009E6FA0"/>
    <w:rsid w:val="009F051A"/>
    <w:rsid w:val="009F09BD"/>
    <w:rsid w:val="009F207A"/>
    <w:rsid w:val="009F2191"/>
    <w:rsid w:val="009F3DEE"/>
    <w:rsid w:val="009F4488"/>
    <w:rsid w:val="009F457C"/>
    <w:rsid w:val="009F505F"/>
    <w:rsid w:val="009F5315"/>
    <w:rsid w:val="009F54F6"/>
    <w:rsid w:val="009F5595"/>
    <w:rsid w:val="009F5AFE"/>
    <w:rsid w:val="009F5B49"/>
    <w:rsid w:val="009F5D56"/>
    <w:rsid w:val="009F6107"/>
    <w:rsid w:val="009F6656"/>
    <w:rsid w:val="009F6817"/>
    <w:rsid w:val="009F6948"/>
    <w:rsid w:val="009F718E"/>
    <w:rsid w:val="009F73F7"/>
    <w:rsid w:val="00A00806"/>
    <w:rsid w:val="00A00B70"/>
    <w:rsid w:val="00A00C26"/>
    <w:rsid w:val="00A0114F"/>
    <w:rsid w:val="00A01B3A"/>
    <w:rsid w:val="00A01E59"/>
    <w:rsid w:val="00A020C8"/>
    <w:rsid w:val="00A020EE"/>
    <w:rsid w:val="00A035DA"/>
    <w:rsid w:val="00A03F2B"/>
    <w:rsid w:val="00A03FCF"/>
    <w:rsid w:val="00A03FD7"/>
    <w:rsid w:val="00A04A4B"/>
    <w:rsid w:val="00A04B16"/>
    <w:rsid w:val="00A04E05"/>
    <w:rsid w:val="00A04FE6"/>
    <w:rsid w:val="00A05196"/>
    <w:rsid w:val="00A055F2"/>
    <w:rsid w:val="00A0587F"/>
    <w:rsid w:val="00A05C82"/>
    <w:rsid w:val="00A0691F"/>
    <w:rsid w:val="00A06B46"/>
    <w:rsid w:val="00A07169"/>
    <w:rsid w:val="00A0740E"/>
    <w:rsid w:val="00A074FA"/>
    <w:rsid w:val="00A07769"/>
    <w:rsid w:val="00A07E2B"/>
    <w:rsid w:val="00A102FC"/>
    <w:rsid w:val="00A10374"/>
    <w:rsid w:val="00A10671"/>
    <w:rsid w:val="00A10E43"/>
    <w:rsid w:val="00A10EE1"/>
    <w:rsid w:val="00A118D5"/>
    <w:rsid w:val="00A12BAA"/>
    <w:rsid w:val="00A12DBC"/>
    <w:rsid w:val="00A12F75"/>
    <w:rsid w:val="00A13241"/>
    <w:rsid w:val="00A133ED"/>
    <w:rsid w:val="00A13B2C"/>
    <w:rsid w:val="00A13B73"/>
    <w:rsid w:val="00A13D39"/>
    <w:rsid w:val="00A14780"/>
    <w:rsid w:val="00A153F7"/>
    <w:rsid w:val="00A1558B"/>
    <w:rsid w:val="00A1574E"/>
    <w:rsid w:val="00A15B0A"/>
    <w:rsid w:val="00A16C43"/>
    <w:rsid w:val="00A174CD"/>
    <w:rsid w:val="00A17F28"/>
    <w:rsid w:val="00A17FF6"/>
    <w:rsid w:val="00A20478"/>
    <w:rsid w:val="00A20734"/>
    <w:rsid w:val="00A20FFB"/>
    <w:rsid w:val="00A214BD"/>
    <w:rsid w:val="00A21D74"/>
    <w:rsid w:val="00A2203A"/>
    <w:rsid w:val="00A22DF8"/>
    <w:rsid w:val="00A232D5"/>
    <w:rsid w:val="00A240B4"/>
    <w:rsid w:val="00A24985"/>
    <w:rsid w:val="00A2677B"/>
    <w:rsid w:val="00A26A80"/>
    <w:rsid w:val="00A27162"/>
    <w:rsid w:val="00A27CAA"/>
    <w:rsid w:val="00A305AB"/>
    <w:rsid w:val="00A309A2"/>
    <w:rsid w:val="00A309DB"/>
    <w:rsid w:val="00A3118E"/>
    <w:rsid w:val="00A3122F"/>
    <w:rsid w:val="00A31ECD"/>
    <w:rsid w:val="00A322A6"/>
    <w:rsid w:val="00A32692"/>
    <w:rsid w:val="00A326DE"/>
    <w:rsid w:val="00A32878"/>
    <w:rsid w:val="00A32BA3"/>
    <w:rsid w:val="00A33140"/>
    <w:rsid w:val="00A338BC"/>
    <w:rsid w:val="00A33A01"/>
    <w:rsid w:val="00A33BD3"/>
    <w:rsid w:val="00A33D53"/>
    <w:rsid w:val="00A3452B"/>
    <w:rsid w:val="00A346AC"/>
    <w:rsid w:val="00A34C26"/>
    <w:rsid w:val="00A34EC0"/>
    <w:rsid w:val="00A34F7A"/>
    <w:rsid w:val="00A363E3"/>
    <w:rsid w:val="00A36885"/>
    <w:rsid w:val="00A36C67"/>
    <w:rsid w:val="00A36C84"/>
    <w:rsid w:val="00A377DF"/>
    <w:rsid w:val="00A37848"/>
    <w:rsid w:val="00A402BF"/>
    <w:rsid w:val="00A40413"/>
    <w:rsid w:val="00A40651"/>
    <w:rsid w:val="00A40BE4"/>
    <w:rsid w:val="00A41CC7"/>
    <w:rsid w:val="00A41F28"/>
    <w:rsid w:val="00A424D8"/>
    <w:rsid w:val="00A424E2"/>
    <w:rsid w:val="00A4250F"/>
    <w:rsid w:val="00A42666"/>
    <w:rsid w:val="00A42C63"/>
    <w:rsid w:val="00A4325E"/>
    <w:rsid w:val="00A4326D"/>
    <w:rsid w:val="00A4333A"/>
    <w:rsid w:val="00A43936"/>
    <w:rsid w:val="00A43D84"/>
    <w:rsid w:val="00A43E98"/>
    <w:rsid w:val="00A44BC0"/>
    <w:rsid w:val="00A44FD4"/>
    <w:rsid w:val="00A458FE"/>
    <w:rsid w:val="00A46371"/>
    <w:rsid w:val="00A47877"/>
    <w:rsid w:val="00A4799D"/>
    <w:rsid w:val="00A47CDE"/>
    <w:rsid w:val="00A50219"/>
    <w:rsid w:val="00A503D2"/>
    <w:rsid w:val="00A50533"/>
    <w:rsid w:val="00A5094D"/>
    <w:rsid w:val="00A5094E"/>
    <w:rsid w:val="00A50B10"/>
    <w:rsid w:val="00A50EBE"/>
    <w:rsid w:val="00A51550"/>
    <w:rsid w:val="00A5155D"/>
    <w:rsid w:val="00A51FAC"/>
    <w:rsid w:val="00A530FB"/>
    <w:rsid w:val="00A53222"/>
    <w:rsid w:val="00A53281"/>
    <w:rsid w:val="00A538A8"/>
    <w:rsid w:val="00A548B8"/>
    <w:rsid w:val="00A54D76"/>
    <w:rsid w:val="00A54D8B"/>
    <w:rsid w:val="00A55710"/>
    <w:rsid w:val="00A55A8B"/>
    <w:rsid w:val="00A55DD7"/>
    <w:rsid w:val="00A562D2"/>
    <w:rsid w:val="00A56A56"/>
    <w:rsid w:val="00A56AE9"/>
    <w:rsid w:val="00A57B28"/>
    <w:rsid w:val="00A57C53"/>
    <w:rsid w:val="00A57CC8"/>
    <w:rsid w:val="00A57FCE"/>
    <w:rsid w:val="00A6063A"/>
    <w:rsid w:val="00A61485"/>
    <w:rsid w:val="00A6150B"/>
    <w:rsid w:val="00A61646"/>
    <w:rsid w:val="00A61937"/>
    <w:rsid w:val="00A633C9"/>
    <w:rsid w:val="00A63911"/>
    <w:rsid w:val="00A64213"/>
    <w:rsid w:val="00A644A6"/>
    <w:rsid w:val="00A64CD5"/>
    <w:rsid w:val="00A64D53"/>
    <w:rsid w:val="00A67B53"/>
    <w:rsid w:val="00A70088"/>
    <w:rsid w:val="00A701D3"/>
    <w:rsid w:val="00A7059B"/>
    <w:rsid w:val="00A70719"/>
    <w:rsid w:val="00A70966"/>
    <w:rsid w:val="00A70DD2"/>
    <w:rsid w:val="00A710E8"/>
    <w:rsid w:val="00A71269"/>
    <w:rsid w:val="00A7236B"/>
    <w:rsid w:val="00A72448"/>
    <w:rsid w:val="00A72875"/>
    <w:rsid w:val="00A72C51"/>
    <w:rsid w:val="00A72F39"/>
    <w:rsid w:val="00A747A5"/>
    <w:rsid w:val="00A75109"/>
    <w:rsid w:val="00A76ABA"/>
    <w:rsid w:val="00A7735E"/>
    <w:rsid w:val="00A77400"/>
    <w:rsid w:val="00A776D9"/>
    <w:rsid w:val="00A80537"/>
    <w:rsid w:val="00A80680"/>
    <w:rsid w:val="00A81DA2"/>
    <w:rsid w:val="00A82FF2"/>
    <w:rsid w:val="00A835D3"/>
    <w:rsid w:val="00A843B4"/>
    <w:rsid w:val="00A8450C"/>
    <w:rsid w:val="00A846F8"/>
    <w:rsid w:val="00A848F9"/>
    <w:rsid w:val="00A84E0F"/>
    <w:rsid w:val="00A86881"/>
    <w:rsid w:val="00A8799F"/>
    <w:rsid w:val="00A87A58"/>
    <w:rsid w:val="00A90418"/>
    <w:rsid w:val="00A90ABE"/>
    <w:rsid w:val="00A9124B"/>
    <w:rsid w:val="00A9233C"/>
    <w:rsid w:val="00A92F86"/>
    <w:rsid w:val="00A93400"/>
    <w:rsid w:val="00A938F1"/>
    <w:rsid w:val="00A93985"/>
    <w:rsid w:val="00A93A4D"/>
    <w:rsid w:val="00A93D69"/>
    <w:rsid w:val="00A93F1A"/>
    <w:rsid w:val="00A9495D"/>
    <w:rsid w:val="00A94B4C"/>
    <w:rsid w:val="00A94D6A"/>
    <w:rsid w:val="00A950E7"/>
    <w:rsid w:val="00A95195"/>
    <w:rsid w:val="00A9556A"/>
    <w:rsid w:val="00A95A48"/>
    <w:rsid w:val="00A95DDF"/>
    <w:rsid w:val="00A9680A"/>
    <w:rsid w:val="00AA084D"/>
    <w:rsid w:val="00AA0F46"/>
    <w:rsid w:val="00AA1F94"/>
    <w:rsid w:val="00AA2944"/>
    <w:rsid w:val="00AA297C"/>
    <w:rsid w:val="00AA2E7F"/>
    <w:rsid w:val="00AA300C"/>
    <w:rsid w:val="00AA4432"/>
    <w:rsid w:val="00AA4698"/>
    <w:rsid w:val="00AA5BDF"/>
    <w:rsid w:val="00AA609C"/>
    <w:rsid w:val="00AA62EA"/>
    <w:rsid w:val="00AA67A4"/>
    <w:rsid w:val="00AA68BE"/>
    <w:rsid w:val="00AA6A92"/>
    <w:rsid w:val="00AA6B4C"/>
    <w:rsid w:val="00AA6E5B"/>
    <w:rsid w:val="00AA7ADB"/>
    <w:rsid w:val="00AA7F32"/>
    <w:rsid w:val="00AB0904"/>
    <w:rsid w:val="00AB0B30"/>
    <w:rsid w:val="00AB18F6"/>
    <w:rsid w:val="00AB1B07"/>
    <w:rsid w:val="00AB1C9F"/>
    <w:rsid w:val="00AB2618"/>
    <w:rsid w:val="00AB2EC2"/>
    <w:rsid w:val="00AB3607"/>
    <w:rsid w:val="00AB377C"/>
    <w:rsid w:val="00AB37BB"/>
    <w:rsid w:val="00AB3A1D"/>
    <w:rsid w:val="00AB440B"/>
    <w:rsid w:val="00AB45B7"/>
    <w:rsid w:val="00AB5D70"/>
    <w:rsid w:val="00AB62B1"/>
    <w:rsid w:val="00AB6787"/>
    <w:rsid w:val="00AB6C7B"/>
    <w:rsid w:val="00AB73D7"/>
    <w:rsid w:val="00AB752F"/>
    <w:rsid w:val="00AB7896"/>
    <w:rsid w:val="00AB7CC3"/>
    <w:rsid w:val="00AC0DC8"/>
    <w:rsid w:val="00AC0F96"/>
    <w:rsid w:val="00AC11EC"/>
    <w:rsid w:val="00AC17EA"/>
    <w:rsid w:val="00AC19F4"/>
    <w:rsid w:val="00AC1B66"/>
    <w:rsid w:val="00AC22D6"/>
    <w:rsid w:val="00AC239D"/>
    <w:rsid w:val="00AC24D2"/>
    <w:rsid w:val="00AC262A"/>
    <w:rsid w:val="00AC270E"/>
    <w:rsid w:val="00AC2B7A"/>
    <w:rsid w:val="00AC2F1A"/>
    <w:rsid w:val="00AC32E5"/>
    <w:rsid w:val="00AC34BE"/>
    <w:rsid w:val="00AC36F0"/>
    <w:rsid w:val="00AC40CD"/>
    <w:rsid w:val="00AC4EC5"/>
    <w:rsid w:val="00AC582C"/>
    <w:rsid w:val="00AC5A0C"/>
    <w:rsid w:val="00AC5DA8"/>
    <w:rsid w:val="00AC71F9"/>
    <w:rsid w:val="00AC758E"/>
    <w:rsid w:val="00AC7E5C"/>
    <w:rsid w:val="00AD0AC6"/>
    <w:rsid w:val="00AD0F59"/>
    <w:rsid w:val="00AD0FEB"/>
    <w:rsid w:val="00AD1FC0"/>
    <w:rsid w:val="00AD2125"/>
    <w:rsid w:val="00AD484F"/>
    <w:rsid w:val="00AD4C2C"/>
    <w:rsid w:val="00AD4DBB"/>
    <w:rsid w:val="00AD5D30"/>
    <w:rsid w:val="00AD6A63"/>
    <w:rsid w:val="00AD70EA"/>
    <w:rsid w:val="00AD71AC"/>
    <w:rsid w:val="00AD75FB"/>
    <w:rsid w:val="00AE0B17"/>
    <w:rsid w:val="00AE1B12"/>
    <w:rsid w:val="00AE300D"/>
    <w:rsid w:val="00AE38D8"/>
    <w:rsid w:val="00AE3D08"/>
    <w:rsid w:val="00AE4416"/>
    <w:rsid w:val="00AE51F8"/>
    <w:rsid w:val="00AE5BBE"/>
    <w:rsid w:val="00AE5FC4"/>
    <w:rsid w:val="00AE64EA"/>
    <w:rsid w:val="00AE6FEF"/>
    <w:rsid w:val="00AE73AF"/>
    <w:rsid w:val="00AE7CC6"/>
    <w:rsid w:val="00AE7F4A"/>
    <w:rsid w:val="00AF05D1"/>
    <w:rsid w:val="00AF0FA6"/>
    <w:rsid w:val="00AF11D2"/>
    <w:rsid w:val="00AF134F"/>
    <w:rsid w:val="00AF180E"/>
    <w:rsid w:val="00AF1C88"/>
    <w:rsid w:val="00AF1DFF"/>
    <w:rsid w:val="00AF2086"/>
    <w:rsid w:val="00AF2495"/>
    <w:rsid w:val="00AF267A"/>
    <w:rsid w:val="00AF28CD"/>
    <w:rsid w:val="00AF2B1F"/>
    <w:rsid w:val="00AF2DB0"/>
    <w:rsid w:val="00AF2E23"/>
    <w:rsid w:val="00AF333A"/>
    <w:rsid w:val="00AF40B3"/>
    <w:rsid w:val="00AF446F"/>
    <w:rsid w:val="00AF4536"/>
    <w:rsid w:val="00AF4880"/>
    <w:rsid w:val="00AF51FC"/>
    <w:rsid w:val="00AF5829"/>
    <w:rsid w:val="00AF5B38"/>
    <w:rsid w:val="00AF5CA6"/>
    <w:rsid w:val="00AF6223"/>
    <w:rsid w:val="00AF65C0"/>
    <w:rsid w:val="00AF6759"/>
    <w:rsid w:val="00AF71A8"/>
    <w:rsid w:val="00AF7492"/>
    <w:rsid w:val="00B001D8"/>
    <w:rsid w:val="00B00555"/>
    <w:rsid w:val="00B009B8"/>
    <w:rsid w:val="00B00AD2"/>
    <w:rsid w:val="00B01271"/>
    <w:rsid w:val="00B01336"/>
    <w:rsid w:val="00B01CB3"/>
    <w:rsid w:val="00B01F4F"/>
    <w:rsid w:val="00B0203C"/>
    <w:rsid w:val="00B029D4"/>
    <w:rsid w:val="00B02E75"/>
    <w:rsid w:val="00B0358E"/>
    <w:rsid w:val="00B039F7"/>
    <w:rsid w:val="00B042CA"/>
    <w:rsid w:val="00B05196"/>
    <w:rsid w:val="00B0541A"/>
    <w:rsid w:val="00B05721"/>
    <w:rsid w:val="00B063A3"/>
    <w:rsid w:val="00B06F11"/>
    <w:rsid w:val="00B0701F"/>
    <w:rsid w:val="00B07038"/>
    <w:rsid w:val="00B0775C"/>
    <w:rsid w:val="00B0793D"/>
    <w:rsid w:val="00B10DBB"/>
    <w:rsid w:val="00B10FAF"/>
    <w:rsid w:val="00B117BF"/>
    <w:rsid w:val="00B11FEC"/>
    <w:rsid w:val="00B121FE"/>
    <w:rsid w:val="00B12DAA"/>
    <w:rsid w:val="00B132AB"/>
    <w:rsid w:val="00B13AE5"/>
    <w:rsid w:val="00B14447"/>
    <w:rsid w:val="00B146B4"/>
    <w:rsid w:val="00B1483E"/>
    <w:rsid w:val="00B148BA"/>
    <w:rsid w:val="00B159CD"/>
    <w:rsid w:val="00B15DB5"/>
    <w:rsid w:val="00B16A71"/>
    <w:rsid w:val="00B16D1F"/>
    <w:rsid w:val="00B172BE"/>
    <w:rsid w:val="00B17368"/>
    <w:rsid w:val="00B17485"/>
    <w:rsid w:val="00B17BBE"/>
    <w:rsid w:val="00B203BF"/>
    <w:rsid w:val="00B2045E"/>
    <w:rsid w:val="00B20C16"/>
    <w:rsid w:val="00B21258"/>
    <w:rsid w:val="00B227B6"/>
    <w:rsid w:val="00B22A91"/>
    <w:rsid w:val="00B22DD4"/>
    <w:rsid w:val="00B23273"/>
    <w:rsid w:val="00B235C4"/>
    <w:rsid w:val="00B23A27"/>
    <w:rsid w:val="00B23CB7"/>
    <w:rsid w:val="00B23D53"/>
    <w:rsid w:val="00B24DD2"/>
    <w:rsid w:val="00B25809"/>
    <w:rsid w:val="00B25E12"/>
    <w:rsid w:val="00B27D69"/>
    <w:rsid w:val="00B305B8"/>
    <w:rsid w:val="00B30E52"/>
    <w:rsid w:val="00B30E99"/>
    <w:rsid w:val="00B32A86"/>
    <w:rsid w:val="00B32FE0"/>
    <w:rsid w:val="00B3309A"/>
    <w:rsid w:val="00B333E2"/>
    <w:rsid w:val="00B33571"/>
    <w:rsid w:val="00B33CF7"/>
    <w:rsid w:val="00B351CE"/>
    <w:rsid w:val="00B35343"/>
    <w:rsid w:val="00B35730"/>
    <w:rsid w:val="00B35772"/>
    <w:rsid w:val="00B35CD5"/>
    <w:rsid w:val="00B36777"/>
    <w:rsid w:val="00B36BB2"/>
    <w:rsid w:val="00B36C20"/>
    <w:rsid w:val="00B37371"/>
    <w:rsid w:val="00B403BA"/>
    <w:rsid w:val="00B423DB"/>
    <w:rsid w:val="00B442E0"/>
    <w:rsid w:val="00B44B4F"/>
    <w:rsid w:val="00B44EC2"/>
    <w:rsid w:val="00B4507F"/>
    <w:rsid w:val="00B452E9"/>
    <w:rsid w:val="00B45D17"/>
    <w:rsid w:val="00B4671A"/>
    <w:rsid w:val="00B4698D"/>
    <w:rsid w:val="00B46F9B"/>
    <w:rsid w:val="00B4703F"/>
    <w:rsid w:val="00B4758C"/>
    <w:rsid w:val="00B47874"/>
    <w:rsid w:val="00B47934"/>
    <w:rsid w:val="00B5006B"/>
    <w:rsid w:val="00B502B9"/>
    <w:rsid w:val="00B508E9"/>
    <w:rsid w:val="00B51442"/>
    <w:rsid w:val="00B519F0"/>
    <w:rsid w:val="00B52175"/>
    <w:rsid w:val="00B523D1"/>
    <w:rsid w:val="00B53167"/>
    <w:rsid w:val="00B53731"/>
    <w:rsid w:val="00B537C3"/>
    <w:rsid w:val="00B53871"/>
    <w:rsid w:val="00B538C5"/>
    <w:rsid w:val="00B54734"/>
    <w:rsid w:val="00B54801"/>
    <w:rsid w:val="00B54AB8"/>
    <w:rsid w:val="00B54F1B"/>
    <w:rsid w:val="00B55A58"/>
    <w:rsid w:val="00B55C74"/>
    <w:rsid w:val="00B5717E"/>
    <w:rsid w:val="00B5725B"/>
    <w:rsid w:val="00B5790A"/>
    <w:rsid w:val="00B57A88"/>
    <w:rsid w:val="00B60381"/>
    <w:rsid w:val="00B6054B"/>
    <w:rsid w:val="00B6085C"/>
    <w:rsid w:val="00B60EF0"/>
    <w:rsid w:val="00B6105A"/>
    <w:rsid w:val="00B61BB0"/>
    <w:rsid w:val="00B628EC"/>
    <w:rsid w:val="00B62BF0"/>
    <w:rsid w:val="00B634D4"/>
    <w:rsid w:val="00B63633"/>
    <w:rsid w:val="00B638F4"/>
    <w:rsid w:val="00B63A67"/>
    <w:rsid w:val="00B63D56"/>
    <w:rsid w:val="00B643C0"/>
    <w:rsid w:val="00B648A2"/>
    <w:rsid w:val="00B650CC"/>
    <w:rsid w:val="00B65649"/>
    <w:rsid w:val="00B659A0"/>
    <w:rsid w:val="00B6605E"/>
    <w:rsid w:val="00B669C9"/>
    <w:rsid w:val="00B6719A"/>
    <w:rsid w:val="00B71016"/>
    <w:rsid w:val="00B716A3"/>
    <w:rsid w:val="00B71D09"/>
    <w:rsid w:val="00B72943"/>
    <w:rsid w:val="00B72A41"/>
    <w:rsid w:val="00B72AEF"/>
    <w:rsid w:val="00B72C84"/>
    <w:rsid w:val="00B72EF6"/>
    <w:rsid w:val="00B738FC"/>
    <w:rsid w:val="00B73E31"/>
    <w:rsid w:val="00B74613"/>
    <w:rsid w:val="00B748EC"/>
    <w:rsid w:val="00B74CF3"/>
    <w:rsid w:val="00B74DD1"/>
    <w:rsid w:val="00B753A5"/>
    <w:rsid w:val="00B758EA"/>
    <w:rsid w:val="00B76150"/>
    <w:rsid w:val="00B762C3"/>
    <w:rsid w:val="00B76837"/>
    <w:rsid w:val="00B76D3E"/>
    <w:rsid w:val="00B7754D"/>
    <w:rsid w:val="00B7783B"/>
    <w:rsid w:val="00B77CE9"/>
    <w:rsid w:val="00B7AFD6"/>
    <w:rsid w:val="00B812C6"/>
    <w:rsid w:val="00B8193A"/>
    <w:rsid w:val="00B8223D"/>
    <w:rsid w:val="00B8275E"/>
    <w:rsid w:val="00B8278A"/>
    <w:rsid w:val="00B83311"/>
    <w:rsid w:val="00B83335"/>
    <w:rsid w:val="00B838D0"/>
    <w:rsid w:val="00B84308"/>
    <w:rsid w:val="00B8432C"/>
    <w:rsid w:val="00B84488"/>
    <w:rsid w:val="00B844DE"/>
    <w:rsid w:val="00B84598"/>
    <w:rsid w:val="00B84C86"/>
    <w:rsid w:val="00B85D16"/>
    <w:rsid w:val="00B86092"/>
    <w:rsid w:val="00B86237"/>
    <w:rsid w:val="00B8680B"/>
    <w:rsid w:val="00B86EF9"/>
    <w:rsid w:val="00B87533"/>
    <w:rsid w:val="00B87875"/>
    <w:rsid w:val="00B90CF7"/>
    <w:rsid w:val="00B910C5"/>
    <w:rsid w:val="00B91468"/>
    <w:rsid w:val="00B9173A"/>
    <w:rsid w:val="00B91E7F"/>
    <w:rsid w:val="00B92311"/>
    <w:rsid w:val="00B9256A"/>
    <w:rsid w:val="00B9308E"/>
    <w:rsid w:val="00B93206"/>
    <w:rsid w:val="00B9335F"/>
    <w:rsid w:val="00B935D5"/>
    <w:rsid w:val="00B9405B"/>
    <w:rsid w:val="00B942D3"/>
    <w:rsid w:val="00B9448C"/>
    <w:rsid w:val="00B94B47"/>
    <w:rsid w:val="00B94C97"/>
    <w:rsid w:val="00B94CA6"/>
    <w:rsid w:val="00B95A31"/>
    <w:rsid w:val="00B96193"/>
    <w:rsid w:val="00B9659F"/>
    <w:rsid w:val="00B966C8"/>
    <w:rsid w:val="00B96CEF"/>
    <w:rsid w:val="00B9717C"/>
    <w:rsid w:val="00B97778"/>
    <w:rsid w:val="00BA025D"/>
    <w:rsid w:val="00BA0407"/>
    <w:rsid w:val="00BA0AD4"/>
    <w:rsid w:val="00BA133B"/>
    <w:rsid w:val="00BA173B"/>
    <w:rsid w:val="00BA1C25"/>
    <w:rsid w:val="00BA1D04"/>
    <w:rsid w:val="00BA21F5"/>
    <w:rsid w:val="00BA24A4"/>
    <w:rsid w:val="00BA24D0"/>
    <w:rsid w:val="00BA2632"/>
    <w:rsid w:val="00BA30B3"/>
    <w:rsid w:val="00BA355C"/>
    <w:rsid w:val="00BA38E1"/>
    <w:rsid w:val="00BA3D20"/>
    <w:rsid w:val="00BA3DB6"/>
    <w:rsid w:val="00BA3E72"/>
    <w:rsid w:val="00BA4841"/>
    <w:rsid w:val="00BA48C9"/>
    <w:rsid w:val="00BA48FC"/>
    <w:rsid w:val="00BA52B7"/>
    <w:rsid w:val="00BA6363"/>
    <w:rsid w:val="00BA6548"/>
    <w:rsid w:val="00BA68BB"/>
    <w:rsid w:val="00BA6CC7"/>
    <w:rsid w:val="00BA722C"/>
    <w:rsid w:val="00BA76E5"/>
    <w:rsid w:val="00BA7A34"/>
    <w:rsid w:val="00BA7C8A"/>
    <w:rsid w:val="00BB0351"/>
    <w:rsid w:val="00BB0436"/>
    <w:rsid w:val="00BB048F"/>
    <w:rsid w:val="00BB14BB"/>
    <w:rsid w:val="00BB1BDD"/>
    <w:rsid w:val="00BB1DC2"/>
    <w:rsid w:val="00BB221E"/>
    <w:rsid w:val="00BB23A8"/>
    <w:rsid w:val="00BB2BDB"/>
    <w:rsid w:val="00BB2BEE"/>
    <w:rsid w:val="00BB3194"/>
    <w:rsid w:val="00BB3971"/>
    <w:rsid w:val="00BB453B"/>
    <w:rsid w:val="00BB4860"/>
    <w:rsid w:val="00BB589E"/>
    <w:rsid w:val="00BB637E"/>
    <w:rsid w:val="00BB682C"/>
    <w:rsid w:val="00BB69FA"/>
    <w:rsid w:val="00BB6B0F"/>
    <w:rsid w:val="00BB6FFE"/>
    <w:rsid w:val="00BB70A0"/>
    <w:rsid w:val="00BB70A8"/>
    <w:rsid w:val="00BB71CE"/>
    <w:rsid w:val="00BB7682"/>
    <w:rsid w:val="00BB784D"/>
    <w:rsid w:val="00BC0021"/>
    <w:rsid w:val="00BC0ED2"/>
    <w:rsid w:val="00BC1283"/>
    <w:rsid w:val="00BC145D"/>
    <w:rsid w:val="00BC17C9"/>
    <w:rsid w:val="00BC18A6"/>
    <w:rsid w:val="00BC272F"/>
    <w:rsid w:val="00BC5C77"/>
    <w:rsid w:val="00BC63FE"/>
    <w:rsid w:val="00BC690F"/>
    <w:rsid w:val="00BC775A"/>
    <w:rsid w:val="00BC7B3D"/>
    <w:rsid w:val="00BC7BE5"/>
    <w:rsid w:val="00BD031B"/>
    <w:rsid w:val="00BD0553"/>
    <w:rsid w:val="00BD0821"/>
    <w:rsid w:val="00BD0D59"/>
    <w:rsid w:val="00BD1502"/>
    <w:rsid w:val="00BD1604"/>
    <w:rsid w:val="00BD224A"/>
    <w:rsid w:val="00BD2AA5"/>
    <w:rsid w:val="00BD2D96"/>
    <w:rsid w:val="00BD33BB"/>
    <w:rsid w:val="00BD37E2"/>
    <w:rsid w:val="00BD4A04"/>
    <w:rsid w:val="00BD4B00"/>
    <w:rsid w:val="00BD4BD0"/>
    <w:rsid w:val="00BD5455"/>
    <w:rsid w:val="00BD5724"/>
    <w:rsid w:val="00BD5A9F"/>
    <w:rsid w:val="00BD5D8B"/>
    <w:rsid w:val="00BD5EF5"/>
    <w:rsid w:val="00BD5FD2"/>
    <w:rsid w:val="00BD5FD8"/>
    <w:rsid w:val="00BD6086"/>
    <w:rsid w:val="00BD6130"/>
    <w:rsid w:val="00BD64C4"/>
    <w:rsid w:val="00BD6D53"/>
    <w:rsid w:val="00BD7385"/>
    <w:rsid w:val="00BD755D"/>
    <w:rsid w:val="00BD7E19"/>
    <w:rsid w:val="00BE042C"/>
    <w:rsid w:val="00BE05E7"/>
    <w:rsid w:val="00BE090D"/>
    <w:rsid w:val="00BE0A3C"/>
    <w:rsid w:val="00BE0B99"/>
    <w:rsid w:val="00BE0C83"/>
    <w:rsid w:val="00BE0D9C"/>
    <w:rsid w:val="00BE0FF7"/>
    <w:rsid w:val="00BE1776"/>
    <w:rsid w:val="00BE17F0"/>
    <w:rsid w:val="00BE183B"/>
    <w:rsid w:val="00BE1C64"/>
    <w:rsid w:val="00BE23DE"/>
    <w:rsid w:val="00BE2876"/>
    <w:rsid w:val="00BE3641"/>
    <w:rsid w:val="00BE369E"/>
    <w:rsid w:val="00BE371F"/>
    <w:rsid w:val="00BE3EE6"/>
    <w:rsid w:val="00BE416A"/>
    <w:rsid w:val="00BE4778"/>
    <w:rsid w:val="00BE494B"/>
    <w:rsid w:val="00BE4F47"/>
    <w:rsid w:val="00BE5176"/>
    <w:rsid w:val="00BE53D4"/>
    <w:rsid w:val="00BE57DC"/>
    <w:rsid w:val="00BE5B7B"/>
    <w:rsid w:val="00BE60B8"/>
    <w:rsid w:val="00BE6A0E"/>
    <w:rsid w:val="00BE6A51"/>
    <w:rsid w:val="00BE6BEE"/>
    <w:rsid w:val="00BE7552"/>
    <w:rsid w:val="00BE7899"/>
    <w:rsid w:val="00BE7ACB"/>
    <w:rsid w:val="00BF02B6"/>
    <w:rsid w:val="00BF0FA3"/>
    <w:rsid w:val="00BF1175"/>
    <w:rsid w:val="00BF1440"/>
    <w:rsid w:val="00BF1E47"/>
    <w:rsid w:val="00BF2125"/>
    <w:rsid w:val="00BF2ADD"/>
    <w:rsid w:val="00BF305F"/>
    <w:rsid w:val="00BF30FD"/>
    <w:rsid w:val="00BF3F73"/>
    <w:rsid w:val="00BF423A"/>
    <w:rsid w:val="00BF442A"/>
    <w:rsid w:val="00BF5E65"/>
    <w:rsid w:val="00BF6230"/>
    <w:rsid w:val="00BF6A94"/>
    <w:rsid w:val="00BF6B66"/>
    <w:rsid w:val="00BF6B80"/>
    <w:rsid w:val="00BF7353"/>
    <w:rsid w:val="00BF7E76"/>
    <w:rsid w:val="00BF7EEE"/>
    <w:rsid w:val="00C00F73"/>
    <w:rsid w:val="00C012AA"/>
    <w:rsid w:val="00C01448"/>
    <w:rsid w:val="00C01640"/>
    <w:rsid w:val="00C0211C"/>
    <w:rsid w:val="00C02268"/>
    <w:rsid w:val="00C02533"/>
    <w:rsid w:val="00C025AA"/>
    <w:rsid w:val="00C0274B"/>
    <w:rsid w:val="00C03163"/>
    <w:rsid w:val="00C03431"/>
    <w:rsid w:val="00C03C35"/>
    <w:rsid w:val="00C03DA5"/>
    <w:rsid w:val="00C03E70"/>
    <w:rsid w:val="00C0412F"/>
    <w:rsid w:val="00C04582"/>
    <w:rsid w:val="00C04801"/>
    <w:rsid w:val="00C05016"/>
    <w:rsid w:val="00C055E1"/>
    <w:rsid w:val="00C065E3"/>
    <w:rsid w:val="00C06C20"/>
    <w:rsid w:val="00C06E5F"/>
    <w:rsid w:val="00C07786"/>
    <w:rsid w:val="00C07B13"/>
    <w:rsid w:val="00C101C2"/>
    <w:rsid w:val="00C1079A"/>
    <w:rsid w:val="00C113EA"/>
    <w:rsid w:val="00C118B2"/>
    <w:rsid w:val="00C122CA"/>
    <w:rsid w:val="00C12362"/>
    <w:rsid w:val="00C128D0"/>
    <w:rsid w:val="00C12E47"/>
    <w:rsid w:val="00C1341F"/>
    <w:rsid w:val="00C139B4"/>
    <w:rsid w:val="00C142E2"/>
    <w:rsid w:val="00C14320"/>
    <w:rsid w:val="00C14678"/>
    <w:rsid w:val="00C14F67"/>
    <w:rsid w:val="00C15234"/>
    <w:rsid w:val="00C152F2"/>
    <w:rsid w:val="00C15C60"/>
    <w:rsid w:val="00C15F4B"/>
    <w:rsid w:val="00C161A5"/>
    <w:rsid w:val="00C165F8"/>
    <w:rsid w:val="00C16968"/>
    <w:rsid w:val="00C16B3D"/>
    <w:rsid w:val="00C20123"/>
    <w:rsid w:val="00C20316"/>
    <w:rsid w:val="00C207A5"/>
    <w:rsid w:val="00C2189D"/>
    <w:rsid w:val="00C21E41"/>
    <w:rsid w:val="00C21FA8"/>
    <w:rsid w:val="00C2229D"/>
    <w:rsid w:val="00C23507"/>
    <w:rsid w:val="00C2381E"/>
    <w:rsid w:val="00C23E25"/>
    <w:rsid w:val="00C24E4A"/>
    <w:rsid w:val="00C25A39"/>
    <w:rsid w:val="00C261B0"/>
    <w:rsid w:val="00C2762A"/>
    <w:rsid w:val="00C279D9"/>
    <w:rsid w:val="00C27B34"/>
    <w:rsid w:val="00C27BF9"/>
    <w:rsid w:val="00C27D79"/>
    <w:rsid w:val="00C3066A"/>
    <w:rsid w:val="00C30946"/>
    <w:rsid w:val="00C31099"/>
    <w:rsid w:val="00C311C3"/>
    <w:rsid w:val="00C3141D"/>
    <w:rsid w:val="00C320F9"/>
    <w:rsid w:val="00C32B92"/>
    <w:rsid w:val="00C33F0C"/>
    <w:rsid w:val="00C345A4"/>
    <w:rsid w:val="00C353D0"/>
    <w:rsid w:val="00C3556E"/>
    <w:rsid w:val="00C3648B"/>
    <w:rsid w:val="00C3728D"/>
    <w:rsid w:val="00C406EA"/>
    <w:rsid w:val="00C40835"/>
    <w:rsid w:val="00C408AC"/>
    <w:rsid w:val="00C40BF1"/>
    <w:rsid w:val="00C40D86"/>
    <w:rsid w:val="00C40F94"/>
    <w:rsid w:val="00C421E7"/>
    <w:rsid w:val="00C42381"/>
    <w:rsid w:val="00C4303A"/>
    <w:rsid w:val="00C433D2"/>
    <w:rsid w:val="00C433F1"/>
    <w:rsid w:val="00C43718"/>
    <w:rsid w:val="00C4378D"/>
    <w:rsid w:val="00C44557"/>
    <w:rsid w:val="00C45291"/>
    <w:rsid w:val="00C455DA"/>
    <w:rsid w:val="00C45A09"/>
    <w:rsid w:val="00C465AE"/>
    <w:rsid w:val="00C46BDF"/>
    <w:rsid w:val="00C46D41"/>
    <w:rsid w:val="00C47440"/>
    <w:rsid w:val="00C47B0C"/>
    <w:rsid w:val="00C47C86"/>
    <w:rsid w:val="00C47D60"/>
    <w:rsid w:val="00C504FF"/>
    <w:rsid w:val="00C50D25"/>
    <w:rsid w:val="00C50FAC"/>
    <w:rsid w:val="00C51404"/>
    <w:rsid w:val="00C51AD0"/>
    <w:rsid w:val="00C522CF"/>
    <w:rsid w:val="00C52374"/>
    <w:rsid w:val="00C52583"/>
    <w:rsid w:val="00C52ACB"/>
    <w:rsid w:val="00C537F8"/>
    <w:rsid w:val="00C5388A"/>
    <w:rsid w:val="00C53EC8"/>
    <w:rsid w:val="00C5437B"/>
    <w:rsid w:val="00C557F7"/>
    <w:rsid w:val="00C55881"/>
    <w:rsid w:val="00C5597D"/>
    <w:rsid w:val="00C55E64"/>
    <w:rsid w:val="00C568DE"/>
    <w:rsid w:val="00C56D5E"/>
    <w:rsid w:val="00C56EF2"/>
    <w:rsid w:val="00C5761D"/>
    <w:rsid w:val="00C5792E"/>
    <w:rsid w:val="00C57C3B"/>
    <w:rsid w:val="00C57E18"/>
    <w:rsid w:val="00C57E25"/>
    <w:rsid w:val="00C60C8C"/>
    <w:rsid w:val="00C60DCB"/>
    <w:rsid w:val="00C611B2"/>
    <w:rsid w:val="00C61742"/>
    <w:rsid w:val="00C61BC6"/>
    <w:rsid w:val="00C62A69"/>
    <w:rsid w:val="00C62B18"/>
    <w:rsid w:val="00C6419C"/>
    <w:rsid w:val="00C641DA"/>
    <w:rsid w:val="00C64212"/>
    <w:rsid w:val="00C642DD"/>
    <w:rsid w:val="00C647EF"/>
    <w:rsid w:val="00C65EAE"/>
    <w:rsid w:val="00C6631E"/>
    <w:rsid w:val="00C66B9B"/>
    <w:rsid w:val="00C670F3"/>
    <w:rsid w:val="00C67934"/>
    <w:rsid w:val="00C67BAB"/>
    <w:rsid w:val="00C67C7E"/>
    <w:rsid w:val="00C701F7"/>
    <w:rsid w:val="00C7097F"/>
    <w:rsid w:val="00C71689"/>
    <w:rsid w:val="00C71A64"/>
    <w:rsid w:val="00C71BD4"/>
    <w:rsid w:val="00C72A20"/>
    <w:rsid w:val="00C72F62"/>
    <w:rsid w:val="00C735F0"/>
    <w:rsid w:val="00C737DC"/>
    <w:rsid w:val="00C7395B"/>
    <w:rsid w:val="00C73CDA"/>
    <w:rsid w:val="00C74150"/>
    <w:rsid w:val="00C747EA"/>
    <w:rsid w:val="00C75516"/>
    <w:rsid w:val="00C7695A"/>
    <w:rsid w:val="00C76B42"/>
    <w:rsid w:val="00C77923"/>
    <w:rsid w:val="00C77C8E"/>
    <w:rsid w:val="00C80B54"/>
    <w:rsid w:val="00C80D03"/>
    <w:rsid w:val="00C81957"/>
    <w:rsid w:val="00C81DB8"/>
    <w:rsid w:val="00C82499"/>
    <w:rsid w:val="00C82501"/>
    <w:rsid w:val="00C833BD"/>
    <w:rsid w:val="00C835D0"/>
    <w:rsid w:val="00C83726"/>
    <w:rsid w:val="00C841AD"/>
    <w:rsid w:val="00C84610"/>
    <w:rsid w:val="00C84D8A"/>
    <w:rsid w:val="00C853AF"/>
    <w:rsid w:val="00C8547C"/>
    <w:rsid w:val="00C854F4"/>
    <w:rsid w:val="00C8591F"/>
    <w:rsid w:val="00C85993"/>
    <w:rsid w:val="00C85BD0"/>
    <w:rsid w:val="00C85DB3"/>
    <w:rsid w:val="00C863D5"/>
    <w:rsid w:val="00C8643F"/>
    <w:rsid w:val="00C87657"/>
    <w:rsid w:val="00C87991"/>
    <w:rsid w:val="00C87ECF"/>
    <w:rsid w:val="00C901B8"/>
    <w:rsid w:val="00C90213"/>
    <w:rsid w:val="00C9039F"/>
    <w:rsid w:val="00C9068F"/>
    <w:rsid w:val="00C90B21"/>
    <w:rsid w:val="00C90B61"/>
    <w:rsid w:val="00C90F67"/>
    <w:rsid w:val="00C912DD"/>
    <w:rsid w:val="00C91369"/>
    <w:rsid w:val="00C92B96"/>
    <w:rsid w:val="00C92CBB"/>
    <w:rsid w:val="00C9317A"/>
    <w:rsid w:val="00C93327"/>
    <w:rsid w:val="00C93D12"/>
    <w:rsid w:val="00C93E44"/>
    <w:rsid w:val="00C9431E"/>
    <w:rsid w:val="00C94320"/>
    <w:rsid w:val="00C9509C"/>
    <w:rsid w:val="00C95D83"/>
    <w:rsid w:val="00C95EA0"/>
    <w:rsid w:val="00C96C30"/>
    <w:rsid w:val="00C96CB0"/>
    <w:rsid w:val="00C96F6C"/>
    <w:rsid w:val="00C97415"/>
    <w:rsid w:val="00C97526"/>
    <w:rsid w:val="00C978F3"/>
    <w:rsid w:val="00C97C5B"/>
    <w:rsid w:val="00C97D22"/>
    <w:rsid w:val="00C97F38"/>
    <w:rsid w:val="00CA0712"/>
    <w:rsid w:val="00CA2D03"/>
    <w:rsid w:val="00CA2D09"/>
    <w:rsid w:val="00CA34B9"/>
    <w:rsid w:val="00CA3B0C"/>
    <w:rsid w:val="00CA4697"/>
    <w:rsid w:val="00CA4E0D"/>
    <w:rsid w:val="00CA4FF6"/>
    <w:rsid w:val="00CA5972"/>
    <w:rsid w:val="00CA5C09"/>
    <w:rsid w:val="00CA5CC1"/>
    <w:rsid w:val="00CA5EF6"/>
    <w:rsid w:val="00CA604B"/>
    <w:rsid w:val="00CA67C8"/>
    <w:rsid w:val="00CA6FA8"/>
    <w:rsid w:val="00CA78B8"/>
    <w:rsid w:val="00CA7C45"/>
    <w:rsid w:val="00CA7E2D"/>
    <w:rsid w:val="00CA7FFA"/>
    <w:rsid w:val="00CB02D5"/>
    <w:rsid w:val="00CB05D7"/>
    <w:rsid w:val="00CB09F9"/>
    <w:rsid w:val="00CB0B19"/>
    <w:rsid w:val="00CB113F"/>
    <w:rsid w:val="00CB180E"/>
    <w:rsid w:val="00CB1C32"/>
    <w:rsid w:val="00CB1CC5"/>
    <w:rsid w:val="00CB1FF3"/>
    <w:rsid w:val="00CB2405"/>
    <w:rsid w:val="00CB24FB"/>
    <w:rsid w:val="00CB2CB4"/>
    <w:rsid w:val="00CB2E0B"/>
    <w:rsid w:val="00CB33CC"/>
    <w:rsid w:val="00CB3F45"/>
    <w:rsid w:val="00CB5425"/>
    <w:rsid w:val="00CB59FF"/>
    <w:rsid w:val="00CB7495"/>
    <w:rsid w:val="00CB765B"/>
    <w:rsid w:val="00CB7F04"/>
    <w:rsid w:val="00CB7FF0"/>
    <w:rsid w:val="00CC017E"/>
    <w:rsid w:val="00CC02C9"/>
    <w:rsid w:val="00CC0A3C"/>
    <w:rsid w:val="00CC144B"/>
    <w:rsid w:val="00CC1ADA"/>
    <w:rsid w:val="00CC1FA8"/>
    <w:rsid w:val="00CC27D1"/>
    <w:rsid w:val="00CC28F4"/>
    <w:rsid w:val="00CC2D7B"/>
    <w:rsid w:val="00CC308C"/>
    <w:rsid w:val="00CC3113"/>
    <w:rsid w:val="00CC3451"/>
    <w:rsid w:val="00CC3B86"/>
    <w:rsid w:val="00CC3C04"/>
    <w:rsid w:val="00CC3D84"/>
    <w:rsid w:val="00CC3DF4"/>
    <w:rsid w:val="00CC4F82"/>
    <w:rsid w:val="00CC50BA"/>
    <w:rsid w:val="00CC582C"/>
    <w:rsid w:val="00CC5BA0"/>
    <w:rsid w:val="00CC5E5F"/>
    <w:rsid w:val="00CC6C53"/>
    <w:rsid w:val="00CC7455"/>
    <w:rsid w:val="00CC7CF4"/>
    <w:rsid w:val="00CC7EB9"/>
    <w:rsid w:val="00CC7FAB"/>
    <w:rsid w:val="00CD0A40"/>
    <w:rsid w:val="00CD0CE5"/>
    <w:rsid w:val="00CD1155"/>
    <w:rsid w:val="00CD1BE3"/>
    <w:rsid w:val="00CD1D47"/>
    <w:rsid w:val="00CD2274"/>
    <w:rsid w:val="00CD246B"/>
    <w:rsid w:val="00CD2D06"/>
    <w:rsid w:val="00CD3432"/>
    <w:rsid w:val="00CD443C"/>
    <w:rsid w:val="00CD450E"/>
    <w:rsid w:val="00CD48B2"/>
    <w:rsid w:val="00CD4A37"/>
    <w:rsid w:val="00CD4EF0"/>
    <w:rsid w:val="00CD51CE"/>
    <w:rsid w:val="00CD53A1"/>
    <w:rsid w:val="00CD5AD2"/>
    <w:rsid w:val="00CD5BE9"/>
    <w:rsid w:val="00CD5D19"/>
    <w:rsid w:val="00CD5D34"/>
    <w:rsid w:val="00CD5D58"/>
    <w:rsid w:val="00CD614B"/>
    <w:rsid w:val="00CD679F"/>
    <w:rsid w:val="00CD6AE5"/>
    <w:rsid w:val="00CD7592"/>
    <w:rsid w:val="00CD75F2"/>
    <w:rsid w:val="00CD7713"/>
    <w:rsid w:val="00CE07EE"/>
    <w:rsid w:val="00CE08A3"/>
    <w:rsid w:val="00CE09A7"/>
    <w:rsid w:val="00CE15BB"/>
    <w:rsid w:val="00CE1679"/>
    <w:rsid w:val="00CE16F0"/>
    <w:rsid w:val="00CE1DED"/>
    <w:rsid w:val="00CE30E6"/>
    <w:rsid w:val="00CE3988"/>
    <w:rsid w:val="00CE45BC"/>
    <w:rsid w:val="00CE461F"/>
    <w:rsid w:val="00CE48CA"/>
    <w:rsid w:val="00CE52E6"/>
    <w:rsid w:val="00CE58FA"/>
    <w:rsid w:val="00CE5B33"/>
    <w:rsid w:val="00CE5C43"/>
    <w:rsid w:val="00CE5D61"/>
    <w:rsid w:val="00CE667D"/>
    <w:rsid w:val="00CE6A82"/>
    <w:rsid w:val="00CE700E"/>
    <w:rsid w:val="00CE7520"/>
    <w:rsid w:val="00CF0201"/>
    <w:rsid w:val="00CF046D"/>
    <w:rsid w:val="00CF0AC1"/>
    <w:rsid w:val="00CF0DFB"/>
    <w:rsid w:val="00CF121C"/>
    <w:rsid w:val="00CF1BEF"/>
    <w:rsid w:val="00CF1E9B"/>
    <w:rsid w:val="00CF1F9A"/>
    <w:rsid w:val="00CF3203"/>
    <w:rsid w:val="00CF348B"/>
    <w:rsid w:val="00CF357D"/>
    <w:rsid w:val="00CF3AEE"/>
    <w:rsid w:val="00CF4362"/>
    <w:rsid w:val="00CF4482"/>
    <w:rsid w:val="00CF4982"/>
    <w:rsid w:val="00CF4DEA"/>
    <w:rsid w:val="00CF4F9D"/>
    <w:rsid w:val="00CF50CF"/>
    <w:rsid w:val="00CF5A50"/>
    <w:rsid w:val="00CF5DFC"/>
    <w:rsid w:val="00CF666A"/>
    <w:rsid w:val="00CF66ED"/>
    <w:rsid w:val="00CF737E"/>
    <w:rsid w:val="00CF7825"/>
    <w:rsid w:val="00CF7CCC"/>
    <w:rsid w:val="00CF7E07"/>
    <w:rsid w:val="00D0026F"/>
    <w:rsid w:val="00D006AF"/>
    <w:rsid w:val="00D007DC"/>
    <w:rsid w:val="00D00FE9"/>
    <w:rsid w:val="00D027DF"/>
    <w:rsid w:val="00D02CA5"/>
    <w:rsid w:val="00D02ECB"/>
    <w:rsid w:val="00D030AA"/>
    <w:rsid w:val="00D03111"/>
    <w:rsid w:val="00D03236"/>
    <w:rsid w:val="00D03304"/>
    <w:rsid w:val="00D033D2"/>
    <w:rsid w:val="00D03644"/>
    <w:rsid w:val="00D036D3"/>
    <w:rsid w:val="00D03B94"/>
    <w:rsid w:val="00D04A94"/>
    <w:rsid w:val="00D0514C"/>
    <w:rsid w:val="00D05241"/>
    <w:rsid w:val="00D066D4"/>
    <w:rsid w:val="00D07A19"/>
    <w:rsid w:val="00D07E87"/>
    <w:rsid w:val="00D10D25"/>
    <w:rsid w:val="00D114DD"/>
    <w:rsid w:val="00D11D05"/>
    <w:rsid w:val="00D12187"/>
    <w:rsid w:val="00D12F62"/>
    <w:rsid w:val="00D12F84"/>
    <w:rsid w:val="00D1355C"/>
    <w:rsid w:val="00D13566"/>
    <w:rsid w:val="00D135F2"/>
    <w:rsid w:val="00D1415D"/>
    <w:rsid w:val="00D14C32"/>
    <w:rsid w:val="00D14F5E"/>
    <w:rsid w:val="00D15546"/>
    <w:rsid w:val="00D15C94"/>
    <w:rsid w:val="00D16072"/>
    <w:rsid w:val="00D161C9"/>
    <w:rsid w:val="00D167B9"/>
    <w:rsid w:val="00D16A8E"/>
    <w:rsid w:val="00D16CB1"/>
    <w:rsid w:val="00D173B4"/>
    <w:rsid w:val="00D17BCA"/>
    <w:rsid w:val="00D17F82"/>
    <w:rsid w:val="00D2011F"/>
    <w:rsid w:val="00D223A2"/>
    <w:rsid w:val="00D224FC"/>
    <w:rsid w:val="00D22548"/>
    <w:rsid w:val="00D22F5B"/>
    <w:rsid w:val="00D231B3"/>
    <w:rsid w:val="00D23233"/>
    <w:rsid w:val="00D23E59"/>
    <w:rsid w:val="00D248F1"/>
    <w:rsid w:val="00D24CE5"/>
    <w:rsid w:val="00D24E6F"/>
    <w:rsid w:val="00D259EA"/>
    <w:rsid w:val="00D25C15"/>
    <w:rsid w:val="00D25F28"/>
    <w:rsid w:val="00D26B5B"/>
    <w:rsid w:val="00D273AF"/>
    <w:rsid w:val="00D276C8"/>
    <w:rsid w:val="00D27739"/>
    <w:rsid w:val="00D27BD2"/>
    <w:rsid w:val="00D30317"/>
    <w:rsid w:val="00D304D0"/>
    <w:rsid w:val="00D3125A"/>
    <w:rsid w:val="00D3195E"/>
    <w:rsid w:val="00D31AA4"/>
    <w:rsid w:val="00D31DAA"/>
    <w:rsid w:val="00D3201C"/>
    <w:rsid w:val="00D32145"/>
    <w:rsid w:val="00D32855"/>
    <w:rsid w:val="00D32FEB"/>
    <w:rsid w:val="00D33137"/>
    <w:rsid w:val="00D3375B"/>
    <w:rsid w:val="00D33770"/>
    <w:rsid w:val="00D34989"/>
    <w:rsid w:val="00D3635A"/>
    <w:rsid w:val="00D36571"/>
    <w:rsid w:val="00D366DB"/>
    <w:rsid w:val="00D368EA"/>
    <w:rsid w:val="00D37905"/>
    <w:rsid w:val="00D4028F"/>
    <w:rsid w:val="00D40607"/>
    <w:rsid w:val="00D41134"/>
    <w:rsid w:val="00D419D4"/>
    <w:rsid w:val="00D419FA"/>
    <w:rsid w:val="00D428EA"/>
    <w:rsid w:val="00D42D36"/>
    <w:rsid w:val="00D432D1"/>
    <w:rsid w:val="00D434A5"/>
    <w:rsid w:val="00D43659"/>
    <w:rsid w:val="00D4365F"/>
    <w:rsid w:val="00D4397D"/>
    <w:rsid w:val="00D43C1B"/>
    <w:rsid w:val="00D43E95"/>
    <w:rsid w:val="00D4473B"/>
    <w:rsid w:val="00D44DA7"/>
    <w:rsid w:val="00D44E12"/>
    <w:rsid w:val="00D4520C"/>
    <w:rsid w:val="00D45583"/>
    <w:rsid w:val="00D462BD"/>
    <w:rsid w:val="00D4649A"/>
    <w:rsid w:val="00D465EC"/>
    <w:rsid w:val="00D466D1"/>
    <w:rsid w:val="00D46BE4"/>
    <w:rsid w:val="00D46C46"/>
    <w:rsid w:val="00D46F0F"/>
    <w:rsid w:val="00D46F95"/>
    <w:rsid w:val="00D47414"/>
    <w:rsid w:val="00D50BE5"/>
    <w:rsid w:val="00D50C33"/>
    <w:rsid w:val="00D50DC1"/>
    <w:rsid w:val="00D50F24"/>
    <w:rsid w:val="00D51143"/>
    <w:rsid w:val="00D51BD8"/>
    <w:rsid w:val="00D51D49"/>
    <w:rsid w:val="00D5225F"/>
    <w:rsid w:val="00D524EF"/>
    <w:rsid w:val="00D52641"/>
    <w:rsid w:val="00D52781"/>
    <w:rsid w:val="00D52E9F"/>
    <w:rsid w:val="00D52EA8"/>
    <w:rsid w:val="00D53D80"/>
    <w:rsid w:val="00D54004"/>
    <w:rsid w:val="00D556D4"/>
    <w:rsid w:val="00D612F6"/>
    <w:rsid w:val="00D61579"/>
    <w:rsid w:val="00D61AF2"/>
    <w:rsid w:val="00D624B1"/>
    <w:rsid w:val="00D624DA"/>
    <w:rsid w:val="00D62897"/>
    <w:rsid w:val="00D62C60"/>
    <w:rsid w:val="00D62E8E"/>
    <w:rsid w:val="00D62EC2"/>
    <w:rsid w:val="00D630C3"/>
    <w:rsid w:val="00D63B37"/>
    <w:rsid w:val="00D63CE9"/>
    <w:rsid w:val="00D64498"/>
    <w:rsid w:val="00D64C00"/>
    <w:rsid w:val="00D64DBE"/>
    <w:rsid w:val="00D653B2"/>
    <w:rsid w:val="00D654C6"/>
    <w:rsid w:val="00D65A89"/>
    <w:rsid w:val="00D65E73"/>
    <w:rsid w:val="00D65F9E"/>
    <w:rsid w:val="00D66084"/>
    <w:rsid w:val="00D66186"/>
    <w:rsid w:val="00D66387"/>
    <w:rsid w:val="00D66685"/>
    <w:rsid w:val="00D6698A"/>
    <w:rsid w:val="00D66BDE"/>
    <w:rsid w:val="00D673AA"/>
    <w:rsid w:val="00D67A98"/>
    <w:rsid w:val="00D67E0F"/>
    <w:rsid w:val="00D7035C"/>
    <w:rsid w:val="00D70677"/>
    <w:rsid w:val="00D7087D"/>
    <w:rsid w:val="00D71118"/>
    <w:rsid w:val="00D71218"/>
    <w:rsid w:val="00D716E4"/>
    <w:rsid w:val="00D71E3C"/>
    <w:rsid w:val="00D71F5E"/>
    <w:rsid w:val="00D722EC"/>
    <w:rsid w:val="00D72867"/>
    <w:rsid w:val="00D72FEC"/>
    <w:rsid w:val="00D730C9"/>
    <w:rsid w:val="00D73E80"/>
    <w:rsid w:val="00D73EAB"/>
    <w:rsid w:val="00D7418F"/>
    <w:rsid w:val="00D74A2D"/>
    <w:rsid w:val="00D755CF"/>
    <w:rsid w:val="00D758AB"/>
    <w:rsid w:val="00D75EB9"/>
    <w:rsid w:val="00D76AE4"/>
    <w:rsid w:val="00D76AEF"/>
    <w:rsid w:val="00D76E03"/>
    <w:rsid w:val="00D76EDD"/>
    <w:rsid w:val="00D7783B"/>
    <w:rsid w:val="00D77918"/>
    <w:rsid w:val="00D779A3"/>
    <w:rsid w:val="00D80244"/>
    <w:rsid w:val="00D8027E"/>
    <w:rsid w:val="00D80D15"/>
    <w:rsid w:val="00D80EBD"/>
    <w:rsid w:val="00D815B8"/>
    <w:rsid w:val="00D816A7"/>
    <w:rsid w:val="00D81CD9"/>
    <w:rsid w:val="00D83142"/>
    <w:rsid w:val="00D84C55"/>
    <w:rsid w:val="00D85306"/>
    <w:rsid w:val="00D85977"/>
    <w:rsid w:val="00D85E87"/>
    <w:rsid w:val="00D86851"/>
    <w:rsid w:val="00D871A1"/>
    <w:rsid w:val="00D871C3"/>
    <w:rsid w:val="00D87E59"/>
    <w:rsid w:val="00D87EE4"/>
    <w:rsid w:val="00D903FF"/>
    <w:rsid w:val="00D91575"/>
    <w:rsid w:val="00D91959"/>
    <w:rsid w:val="00D91F4F"/>
    <w:rsid w:val="00D92190"/>
    <w:rsid w:val="00D92415"/>
    <w:rsid w:val="00D92857"/>
    <w:rsid w:val="00D92D29"/>
    <w:rsid w:val="00D92D35"/>
    <w:rsid w:val="00D9329E"/>
    <w:rsid w:val="00D9373D"/>
    <w:rsid w:val="00D93830"/>
    <w:rsid w:val="00D939AC"/>
    <w:rsid w:val="00D93B1A"/>
    <w:rsid w:val="00D93DF9"/>
    <w:rsid w:val="00D94419"/>
    <w:rsid w:val="00D944AA"/>
    <w:rsid w:val="00D94EDE"/>
    <w:rsid w:val="00D9531C"/>
    <w:rsid w:val="00D957BE"/>
    <w:rsid w:val="00D958BA"/>
    <w:rsid w:val="00D95E4D"/>
    <w:rsid w:val="00D95E53"/>
    <w:rsid w:val="00D960BC"/>
    <w:rsid w:val="00D96946"/>
    <w:rsid w:val="00D979F4"/>
    <w:rsid w:val="00D97A62"/>
    <w:rsid w:val="00D97F7F"/>
    <w:rsid w:val="00DA10B7"/>
    <w:rsid w:val="00DA10BB"/>
    <w:rsid w:val="00DA20FF"/>
    <w:rsid w:val="00DA2766"/>
    <w:rsid w:val="00DA302F"/>
    <w:rsid w:val="00DA453C"/>
    <w:rsid w:val="00DA51C4"/>
    <w:rsid w:val="00DA5A56"/>
    <w:rsid w:val="00DA623E"/>
    <w:rsid w:val="00DA6C8C"/>
    <w:rsid w:val="00DA6F13"/>
    <w:rsid w:val="00DA6F75"/>
    <w:rsid w:val="00DA6F9C"/>
    <w:rsid w:val="00DA6FC0"/>
    <w:rsid w:val="00DB00D5"/>
    <w:rsid w:val="00DB050F"/>
    <w:rsid w:val="00DB0AD5"/>
    <w:rsid w:val="00DB0F8B"/>
    <w:rsid w:val="00DB12C3"/>
    <w:rsid w:val="00DB192A"/>
    <w:rsid w:val="00DB1DB3"/>
    <w:rsid w:val="00DB21A7"/>
    <w:rsid w:val="00DB2980"/>
    <w:rsid w:val="00DB2B9A"/>
    <w:rsid w:val="00DB2C3A"/>
    <w:rsid w:val="00DB2C6B"/>
    <w:rsid w:val="00DB2ED8"/>
    <w:rsid w:val="00DB3179"/>
    <w:rsid w:val="00DB3F31"/>
    <w:rsid w:val="00DB4BF0"/>
    <w:rsid w:val="00DB4DF0"/>
    <w:rsid w:val="00DB4F25"/>
    <w:rsid w:val="00DB4FE3"/>
    <w:rsid w:val="00DB5207"/>
    <w:rsid w:val="00DB66B5"/>
    <w:rsid w:val="00DB6952"/>
    <w:rsid w:val="00DB69AC"/>
    <w:rsid w:val="00DB6CF8"/>
    <w:rsid w:val="00DB7A70"/>
    <w:rsid w:val="00DC0DC3"/>
    <w:rsid w:val="00DC0E6C"/>
    <w:rsid w:val="00DC1198"/>
    <w:rsid w:val="00DC15D5"/>
    <w:rsid w:val="00DC1DC9"/>
    <w:rsid w:val="00DC1EEA"/>
    <w:rsid w:val="00DC1F59"/>
    <w:rsid w:val="00DC20C7"/>
    <w:rsid w:val="00DC2474"/>
    <w:rsid w:val="00DC2A33"/>
    <w:rsid w:val="00DC2E42"/>
    <w:rsid w:val="00DC30E1"/>
    <w:rsid w:val="00DC3570"/>
    <w:rsid w:val="00DC35BA"/>
    <w:rsid w:val="00DC4767"/>
    <w:rsid w:val="00DC4845"/>
    <w:rsid w:val="00DC4B75"/>
    <w:rsid w:val="00DC5583"/>
    <w:rsid w:val="00DC5A87"/>
    <w:rsid w:val="00DC67A1"/>
    <w:rsid w:val="00DC6A50"/>
    <w:rsid w:val="00DC6A72"/>
    <w:rsid w:val="00DC6E1C"/>
    <w:rsid w:val="00DC6EB1"/>
    <w:rsid w:val="00DC7ADA"/>
    <w:rsid w:val="00DD0192"/>
    <w:rsid w:val="00DD10F8"/>
    <w:rsid w:val="00DD1BCF"/>
    <w:rsid w:val="00DD1C34"/>
    <w:rsid w:val="00DD2726"/>
    <w:rsid w:val="00DD279B"/>
    <w:rsid w:val="00DD2F5A"/>
    <w:rsid w:val="00DD3A26"/>
    <w:rsid w:val="00DD3C71"/>
    <w:rsid w:val="00DD3DAA"/>
    <w:rsid w:val="00DD3E17"/>
    <w:rsid w:val="00DD4082"/>
    <w:rsid w:val="00DD429D"/>
    <w:rsid w:val="00DD4AF1"/>
    <w:rsid w:val="00DD4DF8"/>
    <w:rsid w:val="00DD4EA3"/>
    <w:rsid w:val="00DD512C"/>
    <w:rsid w:val="00DD52A5"/>
    <w:rsid w:val="00DD6024"/>
    <w:rsid w:val="00DD6749"/>
    <w:rsid w:val="00DD6E64"/>
    <w:rsid w:val="00DD7394"/>
    <w:rsid w:val="00DD7509"/>
    <w:rsid w:val="00DD7932"/>
    <w:rsid w:val="00DE034C"/>
    <w:rsid w:val="00DE0887"/>
    <w:rsid w:val="00DE0AA9"/>
    <w:rsid w:val="00DE15C8"/>
    <w:rsid w:val="00DE1BD6"/>
    <w:rsid w:val="00DE1C65"/>
    <w:rsid w:val="00DE1E82"/>
    <w:rsid w:val="00DE21C4"/>
    <w:rsid w:val="00DE299D"/>
    <w:rsid w:val="00DE31B4"/>
    <w:rsid w:val="00DE34E4"/>
    <w:rsid w:val="00DE3C29"/>
    <w:rsid w:val="00DE3D7C"/>
    <w:rsid w:val="00DE4D92"/>
    <w:rsid w:val="00DE56BD"/>
    <w:rsid w:val="00DE5C53"/>
    <w:rsid w:val="00DE5DFB"/>
    <w:rsid w:val="00DE62EC"/>
    <w:rsid w:val="00DE6674"/>
    <w:rsid w:val="00DE6984"/>
    <w:rsid w:val="00DE6C85"/>
    <w:rsid w:val="00DE7C07"/>
    <w:rsid w:val="00DE7DFF"/>
    <w:rsid w:val="00DF05ED"/>
    <w:rsid w:val="00DF0743"/>
    <w:rsid w:val="00DF18F6"/>
    <w:rsid w:val="00DF1BCB"/>
    <w:rsid w:val="00DF1D0B"/>
    <w:rsid w:val="00DF32E5"/>
    <w:rsid w:val="00DF3E9D"/>
    <w:rsid w:val="00DF3F4B"/>
    <w:rsid w:val="00DF44FD"/>
    <w:rsid w:val="00DF486C"/>
    <w:rsid w:val="00DF5581"/>
    <w:rsid w:val="00DF6530"/>
    <w:rsid w:val="00DF6953"/>
    <w:rsid w:val="00DF6BCD"/>
    <w:rsid w:val="00DF6C7C"/>
    <w:rsid w:val="00DF6DB6"/>
    <w:rsid w:val="00DF71D6"/>
    <w:rsid w:val="00E009C9"/>
    <w:rsid w:val="00E0123D"/>
    <w:rsid w:val="00E0181E"/>
    <w:rsid w:val="00E01D0B"/>
    <w:rsid w:val="00E0223C"/>
    <w:rsid w:val="00E02B2B"/>
    <w:rsid w:val="00E031C0"/>
    <w:rsid w:val="00E038B9"/>
    <w:rsid w:val="00E0393F"/>
    <w:rsid w:val="00E039BF"/>
    <w:rsid w:val="00E03E0A"/>
    <w:rsid w:val="00E04117"/>
    <w:rsid w:val="00E04157"/>
    <w:rsid w:val="00E044FB"/>
    <w:rsid w:val="00E048E3"/>
    <w:rsid w:val="00E04CB9"/>
    <w:rsid w:val="00E054C7"/>
    <w:rsid w:val="00E05816"/>
    <w:rsid w:val="00E05B4B"/>
    <w:rsid w:val="00E05F0B"/>
    <w:rsid w:val="00E065D6"/>
    <w:rsid w:val="00E06A54"/>
    <w:rsid w:val="00E072CE"/>
    <w:rsid w:val="00E07652"/>
    <w:rsid w:val="00E07B8A"/>
    <w:rsid w:val="00E07BE0"/>
    <w:rsid w:val="00E1106F"/>
    <w:rsid w:val="00E111E9"/>
    <w:rsid w:val="00E11A5D"/>
    <w:rsid w:val="00E1232D"/>
    <w:rsid w:val="00E1235D"/>
    <w:rsid w:val="00E124C4"/>
    <w:rsid w:val="00E12D69"/>
    <w:rsid w:val="00E12F88"/>
    <w:rsid w:val="00E13605"/>
    <w:rsid w:val="00E13FDB"/>
    <w:rsid w:val="00E14024"/>
    <w:rsid w:val="00E14902"/>
    <w:rsid w:val="00E1608B"/>
    <w:rsid w:val="00E162C4"/>
    <w:rsid w:val="00E1675F"/>
    <w:rsid w:val="00E16848"/>
    <w:rsid w:val="00E17586"/>
    <w:rsid w:val="00E2064C"/>
    <w:rsid w:val="00E207A3"/>
    <w:rsid w:val="00E208ED"/>
    <w:rsid w:val="00E20AD1"/>
    <w:rsid w:val="00E20B66"/>
    <w:rsid w:val="00E20C3C"/>
    <w:rsid w:val="00E211FD"/>
    <w:rsid w:val="00E21450"/>
    <w:rsid w:val="00E217D7"/>
    <w:rsid w:val="00E218EC"/>
    <w:rsid w:val="00E220B7"/>
    <w:rsid w:val="00E220E8"/>
    <w:rsid w:val="00E2270C"/>
    <w:rsid w:val="00E22E15"/>
    <w:rsid w:val="00E22E70"/>
    <w:rsid w:val="00E23044"/>
    <w:rsid w:val="00E23134"/>
    <w:rsid w:val="00E24116"/>
    <w:rsid w:val="00E24632"/>
    <w:rsid w:val="00E24D12"/>
    <w:rsid w:val="00E25B8F"/>
    <w:rsid w:val="00E26422"/>
    <w:rsid w:val="00E26EBA"/>
    <w:rsid w:val="00E26F31"/>
    <w:rsid w:val="00E279B9"/>
    <w:rsid w:val="00E27D2B"/>
    <w:rsid w:val="00E30282"/>
    <w:rsid w:val="00E30862"/>
    <w:rsid w:val="00E30AD0"/>
    <w:rsid w:val="00E30AE4"/>
    <w:rsid w:val="00E30EF4"/>
    <w:rsid w:val="00E311F6"/>
    <w:rsid w:val="00E31553"/>
    <w:rsid w:val="00E31711"/>
    <w:rsid w:val="00E32BA0"/>
    <w:rsid w:val="00E32C3E"/>
    <w:rsid w:val="00E32E7E"/>
    <w:rsid w:val="00E330BD"/>
    <w:rsid w:val="00E33587"/>
    <w:rsid w:val="00E353F1"/>
    <w:rsid w:val="00E3580A"/>
    <w:rsid w:val="00E36108"/>
    <w:rsid w:val="00E36278"/>
    <w:rsid w:val="00E36B0D"/>
    <w:rsid w:val="00E3796F"/>
    <w:rsid w:val="00E37C92"/>
    <w:rsid w:val="00E37D7E"/>
    <w:rsid w:val="00E402B9"/>
    <w:rsid w:val="00E40CA4"/>
    <w:rsid w:val="00E41622"/>
    <w:rsid w:val="00E419BC"/>
    <w:rsid w:val="00E41B81"/>
    <w:rsid w:val="00E44CAE"/>
    <w:rsid w:val="00E44F3A"/>
    <w:rsid w:val="00E453DC"/>
    <w:rsid w:val="00E45BA8"/>
    <w:rsid w:val="00E45C3B"/>
    <w:rsid w:val="00E469C8"/>
    <w:rsid w:val="00E469E6"/>
    <w:rsid w:val="00E46DF6"/>
    <w:rsid w:val="00E47EDC"/>
    <w:rsid w:val="00E501A9"/>
    <w:rsid w:val="00E5028C"/>
    <w:rsid w:val="00E506F1"/>
    <w:rsid w:val="00E50C2D"/>
    <w:rsid w:val="00E522D9"/>
    <w:rsid w:val="00E524F8"/>
    <w:rsid w:val="00E53428"/>
    <w:rsid w:val="00E534AC"/>
    <w:rsid w:val="00E53B72"/>
    <w:rsid w:val="00E53E5B"/>
    <w:rsid w:val="00E54A1F"/>
    <w:rsid w:val="00E559DE"/>
    <w:rsid w:val="00E55C95"/>
    <w:rsid w:val="00E55DB6"/>
    <w:rsid w:val="00E55EE4"/>
    <w:rsid w:val="00E55EF8"/>
    <w:rsid w:val="00E56006"/>
    <w:rsid w:val="00E57B53"/>
    <w:rsid w:val="00E57C12"/>
    <w:rsid w:val="00E6037A"/>
    <w:rsid w:val="00E605E9"/>
    <w:rsid w:val="00E6087F"/>
    <w:rsid w:val="00E609A6"/>
    <w:rsid w:val="00E61BBF"/>
    <w:rsid w:val="00E62209"/>
    <w:rsid w:val="00E6225E"/>
    <w:rsid w:val="00E62588"/>
    <w:rsid w:val="00E62C99"/>
    <w:rsid w:val="00E62DF8"/>
    <w:rsid w:val="00E62E51"/>
    <w:rsid w:val="00E63092"/>
    <w:rsid w:val="00E637DE"/>
    <w:rsid w:val="00E63C71"/>
    <w:rsid w:val="00E640B1"/>
    <w:rsid w:val="00E649E9"/>
    <w:rsid w:val="00E657A6"/>
    <w:rsid w:val="00E660AB"/>
    <w:rsid w:val="00E66351"/>
    <w:rsid w:val="00E665E1"/>
    <w:rsid w:val="00E66981"/>
    <w:rsid w:val="00E66A2D"/>
    <w:rsid w:val="00E6748D"/>
    <w:rsid w:val="00E674D1"/>
    <w:rsid w:val="00E707FE"/>
    <w:rsid w:val="00E70BD0"/>
    <w:rsid w:val="00E70C5D"/>
    <w:rsid w:val="00E71180"/>
    <w:rsid w:val="00E7145A"/>
    <w:rsid w:val="00E714AD"/>
    <w:rsid w:val="00E7193F"/>
    <w:rsid w:val="00E71EDB"/>
    <w:rsid w:val="00E72933"/>
    <w:rsid w:val="00E72D0B"/>
    <w:rsid w:val="00E73142"/>
    <w:rsid w:val="00E73660"/>
    <w:rsid w:val="00E738B9"/>
    <w:rsid w:val="00E7393E"/>
    <w:rsid w:val="00E73954"/>
    <w:rsid w:val="00E7472D"/>
    <w:rsid w:val="00E74824"/>
    <w:rsid w:val="00E749C6"/>
    <w:rsid w:val="00E75011"/>
    <w:rsid w:val="00E75334"/>
    <w:rsid w:val="00E7545A"/>
    <w:rsid w:val="00E7552C"/>
    <w:rsid w:val="00E77ED5"/>
    <w:rsid w:val="00E81263"/>
    <w:rsid w:val="00E8191C"/>
    <w:rsid w:val="00E82117"/>
    <w:rsid w:val="00E822F1"/>
    <w:rsid w:val="00E82444"/>
    <w:rsid w:val="00E83131"/>
    <w:rsid w:val="00E8370D"/>
    <w:rsid w:val="00E83E37"/>
    <w:rsid w:val="00E84CA4"/>
    <w:rsid w:val="00E84F33"/>
    <w:rsid w:val="00E85C5B"/>
    <w:rsid w:val="00E85F38"/>
    <w:rsid w:val="00E86E56"/>
    <w:rsid w:val="00E87141"/>
    <w:rsid w:val="00E8721C"/>
    <w:rsid w:val="00E87B60"/>
    <w:rsid w:val="00E87C08"/>
    <w:rsid w:val="00E87D71"/>
    <w:rsid w:val="00E902C6"/>
    <w:rsid w:val="00E90EA1"/>
    <w:rsid w:val="00E9107B"/>
    <w:rsid w:val="00E91354"/>
    <w:rsid w:val="00E91771"/>
    <w:rsid w:val="00E92295"/>
    <w:rsid w:val="00E92CFA"/>
    <w:rsid w:val="00E94231"/>
    <w:rsid w:val="00E944B4"/>
    <w:rsid w:val="00E94890"/>
    <w:rsid w:val="00E94EDC"/>
    <w:rsid w:val="00E95C6D"/>
    <w:rsid w:val="00E9689F"/>
    <w:rsid w:val="00E9744A"/>
    <w:rsid w:val="00EA03FA"/>
    <w:rsid w:val="00EA084E"/>
    <w:rsid w:val="00EA09AF"/>
    <w:rsid w:val="00EA0BAF"/>
    <w:rsid w:val="00EA0C4E"/>
    <w:rsid w:val="00EA0E85"/>
    <w:rsid w:val="00EA11D2"/>
    <w:rsid w:val="00EA1DC5"/>
    <w:rsid w:val="00EA1F12"/>
    <w:rsid w:val="00EA214C"/>
    <w:rsid w:val="00EA2719"/>
    <w:rsid w:val="00EA31BC"/>
    <w:rsid w:val="00EA327C"/>
    <w:rsid w:val="00EA4240"/>
    <w:rsid w:val="00EA4862"/>
    <w:rsid w:val="00EA4B64"/>
    <w:rsid w:val="00EA582C"/>
    <w:rsid w:val="00EA681D"/>
    <w:rsid w:val="00EA6A3F"/>
    <w:rsid w:val="00EA6EE9"/>
    <w:rsid w:val="00EA6F92"/>
    <w:rsid w:val="00EB0049"/>
    <w:rsid w:val="00EB0187"/>
    <w:rsid w:val="00EB03B3"/>
    <w:rsid w:val="00EB03B9"/>
    <w:rsid w:val="00EB0546"/>
    <w:rsid w:val="00EB0DBD"/>
    <w:rsid w:val="00EB154E"/>
    <w:rsid w:val="00EB18BA"/>
    <w:rsid w:val="00EB19C8"/>
    <w:rsid w:val="00EB1AC7"/>
    <w:rsid w:val="00EB289B"/>
    <w:rsid w:val="00EB47FC"/>
    <w:rsid w:val="00EB4906"/>
    <w:rsid w:val="00EB4C54"/>
    <w:rsid w:val="00EB4D33"/>
    <w:rsid w:val="00EB4FFC"/>
    <w:rsid w:val="00EB5572"/>
    <w:rsid w:val="00EB5E8B"/>
    <w:rsid w:val="00EB6075"/>
    <w:rsid w:val="00EB63E7"/>
    <w:rsid w:val="00EB6517"/>
    <w:rsid w:val="00EB6A51"/>
    <w:rsid w:val="00EB6B8F"/>
    <w:rsid w:val="00EB6E6C"/>
    <w:rsid w:val="00EB6ECE"/>
    <w:rsid w:val="00EB7454"/>
    <w:rsid w:val="00EB788A"/>
    <w:rsid w:val="00EC09D2"/>
    <w:rsid w:val="00EC1B1B"/>
    <w:rsid w:val="00EC1C87"/>
    <w:rsid w:val="00EC306F"/>
    <w:rsid w:val="00EC45D7"/>
    <w:rsid w:val="00EC5038"/>
    <w:rsid w:val="00EC5188"/>
    <w:rsid w:val="00EC5AE2"/>
    <w:rsid w:val="00EC60AA"/>
    <w:rsid w:val="00EC63ED"/>
    <w:rsid w:val="00EC6A09"/>
    <w:rsid w:val="00EC74E0"/>
    <w:rsid w:val="00ED0B65"/>
    <w:rsid w:val="00ED0D93"/>
    <w:rsid w:val="00ED0F7E"/>
    <w:rsid w:val="00ED11DC"/>
    <w:rsid w:val="00ED1256"/>
    <w:rsid w:val="00ED1940"/>
    <w:rsid w:val="00ED1994"/>
    <w:rsid w:val="00ED1A52"/>
    <w:rsid w:val="00ED2782"/>
    <w:rsid w:val="00ED43D1"/>
    <w:rsid w:val="00ED555F"/>
    <w:rsid w:val="00ED6134"/>
    <w:rsid w:val="00ED71AF"/>
    <w:rsid w:val="00ED785E"/>
    <w:rsid w:val="00ED7991"/>
    <w:rsid w:val="00ED7E97"/>
    <w:rsid w:val="00EE04C0"/>
    <w:rsid w:val="00EE04DE"/>
    <w:rsid w:val="00EE05FC"/>
    <w:rsid w:val="00EE0C34"/>
    <w:rsid w:val="00EE13B7"/>
    <w:rsid w:val="00EE15F0"/>
    <w:rsid w:val="00EE1705"/>
    <w:rsid w:val="00EE1A47"/>
    <w:rsid w:val="00EE1F00"/>
    <w:rsid w:val="00EE1F7D"/>
    <w:rsid w:val="00EE2519"/>
    <w:rsid w:val="00EE2FA8"/>
    <w:rsid w:val="00EE3FF4"/>
    <w:rsid w:val="00EE4027"/>
    <w:rsid w:val="00EE4169"/>
    <w:rsid w:val="00EE5C82"/>
    <w:rsid w:val="00EE63AF"/>
    <w:rsid w:val="00EE64C7"/>
    <w:rsid w:val="00EE6943"/>
    <w:rsid w:val="00EE7D10"/>
    <w:rsid w:val="00EE7DA9"/>
    <w:rsid w:val="00EE7FB9"/>
    <w:rsid w:val="00EF032E"/>
    <w:rsid w:val="00EF0A5F"/>
    <w:rsid w:val="00EF0B8D"/>
    <w:rsid w:val="00EF1336"/>
    <w:rsid w:val="00EF134A"/>
    <w:rsid w:val="00EF16BF"/>
    <w:rsid w:val="00EF2094"/>
    <w:rsid w:val="00EF2CEC"/>
    <w:rsid w:val="00EF32B0"/>
    <w:rsid w:val="00EF3DB2"/>
    <w:rsid w:val="00EF3ECD"/>
    <w:rsid w:val="00EF3F93"/>
    <w:rsid w:val="00EF449E"/>
    <w:rsid w:val="00EF4564"/>
    <w:rsid w:val="00EF461D"/>
    <w:rsid w:val="00EF491F"/>
    <w:rsid w:val="00EF49ED"/>
    <w:rsid w:val="00EF4F4A"/>
    <w:rsid w:val="00EF5490"/>
    <w:rsid w:val="00EF57B0"/>
    <w:rsid w:val="00EF5C0B"/>
    <w:rsid w:val="00EF6B08"/>
    <w:rsid w:val="00EF750F"/>
    <w:rsid w:val="00EF76C2"/>
    <w:rsid w:val="00EF7973"/>
    <w:rsid w:val="00EF7D03"/>
    <w:rsid w:val="00F006D1"/>
    <w:rsid w:val="00F0078A"/>
    <w:rsid w:val="00F007D8"/>
    <w:rsid w:val="00F00F8D"/>
    <w:rsid w:val="00F010E1"/>
    <w:rsid w:val="00F013C9"/>
    <w:rsid w:val="00F013DE"/>
    <w:rsid w:val="00F01AA5"/>
    <w:rsid w:val="00F01D4A"/>
    <w:rsid w:val="00F01F5C"/>
    <w:rsid w:val="00F02297"/>
    <w:rsid w:val="00F0357F"/>
    <w:rsid w:val="00F03FED"/>
    <w:rsid w:val="00F043D8"/>
    <w:rsid w:val="00F0456C"/>
    <w:rsid w:val="00F047D8"/>
    <w:rsid w:val="00F04A49"/>
    <w:rsid w:val="00F051B9"/>
    <w:rsid w:val="00F05FE6"/>
    <w:rsid w:val="00F060E4"/>
    <w:rsid w:val="00F064BB"/>
    <w:rsid w:val="00F06D3C"/>
    <w:rsid w:val="00F0757E"/>
    <w:rsid w:val="00F07666"/>
    <w:rsid w:val="00F106B6"/>
    <w:rsid w:val="00F10D5E"/>
    <w:rsid w:val="00F112A7"/>
    <w:rsid w:val="00F114A8"/>
    <w:rsid w:val="00F114AC"/>
    <w:rsid w:val="00F114D5"/>
    <w:rsid w:val="00F118DD"/>
    <w:rsid w:val="00F120DF"/>
    <w:rsid w:val="00F12565"/>
    <w:rsid w:val="00F13119"/>
    <w:rsid w:val="00F13D1D"/>
    <w:rsid w:val="00F141D9"/>
    <w:rsid w:val="00F1472C"/>
    <w:rsid w:val="00F1507B"/>
    <w:rsid w:val="00F151E2"/>
    <w:rsid w:val="00F1560D"/>
    <w:rsid w:val="00F1579B"/>
    <w:rsid w:val="00F161C5"/>
    <w:rsid w:val="00F1687A"/>
    <w:rsid w:val="00F16ACC"/>
    <w:rsid w:val="00F16DE9"/>
    <w:rsid w:val="00F1797F"/>
    <w:rsid w:val="00F17B93"/>
    <w:rsid w:val="00F2069C"/>
    <w:rsid w:val="00F20DD8"/>
    <w:rsid w:val="00F213FA"/>
    <w:rsid w:val="00F22426"/>
    <w:rsid w:val="00F2278F"/>
    <w:rsid w:val="00F2295A"/>
    <w:rsid w:val="00F2355E"/>
    <w:rsid w:val="00F238DA"/>
    <w:rsid w:val="00F23FEC"/>
    <w:rsid w:val="00F24B76"/>
    <w:rsid w:val="00F24F0D"/>
    <w:rsid w:val="00F250B1"/>
    <w:rsid w:val="00F25403"/>
    <w:rsid w:val="00F264AA"/>
    <w:rsid w:val="00F265CF"/>
    <w:rsid w:val="00F27331"/>
    <w:rsid w:val="00F27446"/>
    <w:rsid w:val="00F2768A"/>
    <w:rsid w:val="00F301E6"/>
    <w:rsid w:val="00F30410"/>
    <w:rsid w:val="00F3041E"/>
    <w:rsid w:val="00F30FEA"/>
    <w:rsid w:val="00F31438"/>
    <w:rsid w:val="00F31DAD"/>
    <w:rsid w:val="00F31E9B"/>
    <w:rsid w:val="00F3279F"/>
    <w:rsid w:val="00F3307F"/>
    <w:rsid w:val="00F337C2"/>
    <w:rsid w:val="00F347CF"/>
    <w:rsid w:val="00F34F13"/>
    <w:rsid w:val="00F35142"/>
    <w:rsid w:val="00F35399"/>
    <w:rsid w:val="00F355F5"/>
    <w:rsid w:val="00F3566C"/>
    <w:rsid w:val="00F35BB6"/>
    <w:rsid w:val="00F3726A"/>
    <w:rsid w:val="00F3734A"/>
    <w:rsid w:val="00F37B54"/>
    <w:rsid w:val="00F40229"/>
    <w:rsid w:val="00F4096F"/>
    <w:rsid w:val="00F40D9B"/>
    <w:rsid w:val="00F411A7"/>
    <w:rsid w:val="00F41256"/>
    <w:rsid w:val="00F41F9A"/>
    <w:rsid w:val="00F42064"/>
    <w:rsid w:val="00F43257"/>
    <w:rsid w:val="00F434A1"/>
    <w:rsid w:val="00F435BD"/>
    <w:rsid w:val="00F45A2B"/>
    <w:rsid w:val="00F47C70"/>
    <w:rsid w:val="00F47E1D"/>
    <w:rsid w:val="00F502D2"/>
    <w:rsid w:val="00F50898"/>
    <w:rsid w:val="00F50C77"/>
    <w:rsid w:val="00F50FD8"/>
    <w:rsid w:val="00F51992"/>
    <w:rsid w:val="00F52031"/>
    <w:rsid w:val="00F522B7"/>
    <w:rsid w:val="00F5231D"/>
    <w:rsid w:val="00F525D2"/>
    <w:rsid w:val="00F526DE"/>
    <w:rsid w:val="00F52E68"/>
    <w:rsid w:val="00F533BE"/>
    <w:rsid w:val="00F53400"/>
    <w:rsid w:val="00F534BB"/>
    <w:rsid w:val="00F537A3"/>
    <w:rsid w:val="00F537FF"/>
    <w:rsid w:val="00F538AF"/>
    <w:rsid w:val="00F538D4"/>
    <w:rsid w:val="00F53926"/>
    <w:rsid w:val="00F541B1"/>
    <w:rsid w:val="00F54A07"/>
    <w:rsid w:val="00F55358"/>
    <w:rsid w:val="00F558B9"/>
    <w:rsid w:val="00F55D41"/>
    <w:rsid w:val="00F55F09"/>
    <w:rsid w:val="00F56D37"/>
    <w:rsid w:val="00F57226"/>
    <w:rsid w:val="00F57377"/>
    <w:rsid w:val="00F577BD"/>
    <w:rsid w:val="00F57F70"/>
    <w:rsid w:val="00F60494"/>
    <w:rsid w:val="00F60CC1"/>
    <w:rsid w:val="00F62236"/>
    <w:rsid w:val="00F62B5A"/>
    <w:rsid w:val="00F6304E"/>
    <w:rsid w:val="00F63141"/>
    <w:rsid w:val="00F639AC"/>
    <w:rsid w:val="00F639E9"/>
    <w:rsid w:val="00F63BCE"/>
    <w:rsid w:val="00F63C90"/>
    <w:rsid w:val="00F63D4B"/>
    <w:rsid w:val="00F63E5E"/>
    <w:rsid w:val="00F64641"/>
    <w:rsid w:val="00F64AE1"/>
    <w:rsid w:val="00F653F2"/>
    <w:rsid w:val="00F65A1B"/>
    <w:rsid w:val="00F65A3C"/>
    <w:rsid w:val="00F665B3"/>
    <w:rsid w:val="00F6665A"/>
    <w:rsid w:val="00F666C2"/>
    <w:rsid w:val="00F674DB"/>
    <w:rsid w:val="00F678D2"/>
    <w:rsid w:val="00F67D34"/>
    <w:rsid w:val="00F67E79"/>
    <w:rsid w:val="00F706E8"/>
    <w:rsid w:val="00F70962"/>
    <w:rsid w:val="00F711B1"/>
    <w:rsid w:val="00F7163A"/>
    <w:rsid w:val="00F7164F"/>
    <w:rsid w:val="00F717CC"/>
    <w:rsid w:val="00F722E0"/>
    <w:rsid w:val="00F72DD9"/>
    <w:rsid w:val="00F73213"/>
    <w:rsid w:val="00F73248"/>
    <w:rsid w:val="00F74757"/>
    <w:rsid w:val="00F74BA5"/>
    <w:rsid w:val="00F74FAD"/>
    <w:rsid w:val="00F75D84"/>
    <w:rsid w:val="00F7690C"/>
    <w:rsid w:val="00F76CFC"/>
    <w:rsid w:val="00F77890"/>
    <w:rsid w:val="00F77FF2"/>
    <w:rsid w:val="00F803F2"/>
    <w:rsid w:val="00F806F3"/>
    <w:rsid w:val="00F813A3"/>
    <w:rsid w:val="00F81BAA"/>
    <w:rsid w:val="00F82275"/>
    <w:rsid w:val="00F82420"/>
    <w:rsid w:val="00F826EE"/>
    <w:rsid w:val="00F8298B"/>
    <w:rsid w:val="00F82AAF"/>
    <w:rsid w:val="00F82B93"/>
    <w:rsid w:val="00F833DC"/>
    <w:rsid w:val="00F841FB"/>
    <w:rsid w:val="00F842F9"/>
    <w:rsid w:val="00F84A0A"/>
    <w:rsid w:val="00F84D66"/>
    <w:rsid w:val="00F85069"/>
    <w:rsid w:val="00F854EE"/>
    <w:rsid w:val="00F8586B"/>
    <w:rsid w:val="00F85A20"/>
    <w:rsid w:val="00F85F41"/>
    <w:rsid w:val="00F866D6"/>
    <w:rsid w:val="00F869FD"/>
    <w:rsid w:val="00F874E5"/>
    <w:rsid w:val="00F87B38"/>
    <w:rsid w:val="00F87E99"/>
    <w:rsid w:val="00F90030"/>
    <w:rsid w:val="00F91260"/>
    <w:rsid w:val="00F9129E"/>
    <w:rsid w:val="00F91A52"/>
    <w:rsid w:val="00F91BE4"/>
    <w:rsid w:val="00F93AB8"/>
    <w:rsid w:val="00F93E44"/>
    <w:rsid w:val="00F93FB6"/>
    <w:rsid w:val="00F943BC"/>
    <w:rsid w:val="00F94696"/>
    <w:rsid w:val="00F95089"/>
    <w:rsid w:val="00F95707"/>
    <w:rsid w:val="00F95D20"/>
    <w:rsid w:val="00F95E7F"/>
    <w:rsid w:val="00F9613E"/>
    <w:rsid w:val="00F97559"/>
    <w:rsid w:val="00F979D6"/>
    <w:rsid w:val="00F97ED4"/>
    <w:rsid w:val="00FA0087"/>
    <w:rsid w:val="00FA01DA"/>
    <w:rsid w:val="00FA1BF8"/>
    <w:rsid w:val="00FA1E38"/>
    <w:rsid w:val="00FA2122"/>
    <w:rsid w:val="00FA2D12"/>
    <w:rsid w:val="00FA30BA"/>
    <w:rsid w:val="00FA3C6F"/>
    <w:rsid w:val="00FA3FC3"/>
    <w:rsid w:val="00FA466C"/>
    <w:rsid w:val="00FA4956"/>
    <w:rsid w:val="00FA520D"/>
    <w:rsid w:val="00FA5417"/>
    <w:rsid w:val="00FA56FC"/>
    <w:rsid w:val="00FA5B3F"/>
    <w:rsid w:val="00FA78AE"/>
    <w:rsid w:val="00FB043B"/>
    <w:rsid w:val="00FB05FB"/>
    <w:rsid w:val="00FB1045"/>
    <w:rsid w:val="00FB1F10"/>
    <w:rsid w:val="00FB22D9"/>
    <w:rsid w:val="00FB2620"/>
    <w:rsid w:val="00FB2739"/>
    <w:rsid w:val="00FB2A3D"/>
    <w:rsid w:val="00FB2B3E"/>
    <w:rsid w:val="00FB3423"/>
    <w:rsid w:val="00FB3449"/>
    <w:rsid w:val="00FB47AB"/>
    <w:rsid w:val="00FB521F"/>
    <w:rsid w:val="00FB5329"/>
    <w:rsid w:val="00FB5588"/>
    <w:rsid w:val="00FB56B1"/>
    <w:rsid w:val="00FB5825"/>
    <w:rsid w:val="00FB606A"/>
    <w:rsid w:val="00FB6463"/>
    <w:rsid w:val="00FB6D61"/>
    <w:rsid w:val="00FB718D"/>
    <w:rsid w:val="00FC004E"/>
    <w:rsid w:val="00FC0D92"/>
    <w:rsid w:val="00FC12A2"/>
    <w:rsid w:val="00FC1484"/>
    <w:rsid w:val="00FC1800"/>
    <w:rsid w:val="00FC1ABB"/>
    <w:rsid w:val="00FC1AFF"/>
    <w:rsid w:val="00FC1D1A"/>
    <w:rsid w:val="00FC1DEA"/>
    <w:rsid w:val="00FC34AE"/>
    <w:rsid w:val="00FC3BC6"/>
    <w:rsid w:val="00FC4072"/>
    <w:rsid w:val="00FC47BE"/>
    <w:rsid w:val="00FC4E29"/>
    <w:rsid w:val="00FC500B"/>
    <w:rsid w:val="00FC5371"/>
    <w:rsid w:val="00FC54FE"/>
    <w:rsid w:val="00FC571C"/>
    <w:rsid w:val="00FC573E"/>
    <w:rsid w:val="00FC6617"/>
    <w:rsid w:val="00FC6741"/>
    <w:rsid w:val="00FC6CAC"/>
    <w:rsid w:val="00FC7173"/>
    <w:rsid w:val="00FC7238"/>
    <w:rsid w:val="00FC743E"/>
    <w:rsid w:val="00FC7E03"/>
    <w:rsid w:val="00FD03B3"/>
    <w:rsid w:val="00FD04BB"/>
    <w:rsid w:val="00FD0543"/>
    <w:rsid w:val="00FD0BB8"/>
    <w:rsid w:val="00FD11C0"/>
    <w:rsid w:val="00FD15E8"/>
    <w:rsid w:val="00FD1733"/>
    <w:rsid w:val="00FD285B"/>
    <w:rsid w:val="00FD3F5D"/>
    <w:rsid w:val="00FD3F82"/>
    <w:rsid w:val="00FD4387"/>
    <w:rsid w:val="00FD478C"/>
    <w:rsid w:val="00FD4E58"/>
    <w:rsid w:val="00FD5216"/>
    <w:rsid w:val="00FD5373"/>
    <w:rsid w:val="00FD5B98"/>
    <w:rsid w:val="00FD5BDB"/>
    <w:rsid w:val="00FD644C"/>
    <w:rsid w:val="00FD652F"/>
    <w:rsid w:val="00FD6F93"/>
    <w:rsid w:val="00FE0169"/>
    <w:rsid w:val="00FE02B0"/>
    <w:rsid w:val="00FE072D"/>
    <w:rsid w:val="00FE0B4B"/>
    <w:rsid w:val="00FE0EF8"/>
    <w:rsid w:val="00FE1B78"/>
    <w:rsid w:val="00FE212A"/>
    <w:rsid w:val="00FE2716"/>
    <w:rsid w:val="00FE277C"/>
    <w:rsid w:val="00FE2825"/>
    <w:rsid w:val="00FE2B82"/>
    <w:rsid w:val="00FE3674"/>
    <w:rsid w:val="00FE43DD"/>
    <w:rsid w:val="00FE5794"/>
    <w:rsid w:val="00FE580A"/>
    <w:rsid w:val="00FE5B23"/>
    <w:rsid w:val="00FE6437"/>
    <w:rsid w:val="00FE6D7B"/>
    <w:rsid w:val="00FE74D8"/>
    <w:rsid w:val="00FE76AF"/>
    <w:rsid w:val="00FE79F8"/>
    <w:rsid w:val="00FE7CA2"/>
    <w:rsid w:val="00FF07FB"/>
    <w:rsid w:val="00FF0A94"/>
    <w:rsid w:val="00FF0FB6"/>
    <w:rsid w:val="00FF1454"/>
    <w:rsid w:val="00FF1688"/>
    <w:rsid w:val="00FF1BDC"/>
    <w:rsid w:val="00FF2AC3"/>
    <w:rsid w:val="00FF3058"/>
    <w:rsid w:val="00FF3555"/>
    <w:rsid w:val="00FF4081"/>
    <w:rsid w:val="00FF586C"/>
    <w:rsid w:val="00FF5DB5"/>
    <w:rsid w:val="00FF6289"/>
    <w:rsid w:val="00FF62F1"/>
    <w:rsid w:val="00FF724F"/>
    <w:rsid w:val="00FF7467"/>
    <w:rsid w:val="00FF7929"/>
    <w:rsid w:val="01503EBA"/>
    <w:rsid w:val="020094CC"/>
    <w:rsid w:val="030517F5"/>
    <w:rsid w:val="05625271"/>
    <w:rsid w:val="05D37B1A"/>
    <w:rsid w:val="05F0D15C"/>
    <w:rsid w:val="06BD7E14"/>
    <w:rsid w:val="06C75080"/>
    <w:rsid w:val="070B88AB"/>
    <w:rsid w:val="0734EA9C"/>
    <w:rsid w:val="09DA72CC"/>
    <w:rsid w:val="0A0162F2"/>
    <w:rsid w:val="0B153F7A"/>
    <w:rsid w:val="0C4E5D37"/>
    <w:rsid w:val="0D4DDE94"/>
    <w:rsid w:val="0D64FCBE"/>
    <w:rsid w:val="0D939744"/>
    <w:rsid w:val="0E9ED427"/>
    <w:rsid w:val="0F48F388"/>
    <w:rsid w:val="0FA7986A"/>
    <w:rsid w:val="0FEF85BE"/>
    <w:rsid w:val="10288989"/>
    <w:rsid w:val="119F6DFF"/>
    <w:rsid w:val="11BB9D79"/>
    <w:rsid w:val="11FB3A00"/>
    <w:rsid w:val="12F6DF97"/>
    <w:rsid w:val="1368CCB1"/>
    <w:rsid w:val="140DEBE5"/>
    <w:rsid w:val="16D7D852"/>
    <w:rsid w:val="16E14ACB"/>
    <w:rsid w:val="1720BDC4"/>
    <w:rsid w:val="177C051C"/>
    <w:rsid w:val="18D72C2F"/>
    <w:rsid w:val="1923138A"/>
    <w:rsid w:val="1AA30A2C"/>
    <w:rsid w:val="1C2C2710"/>
    <w:rsid w:val="1C4EBC2D"/>
    <w:rsid w:val="1C869CA0"/>
    <w:rsid w:val="207F885E"/>
    <w:rsid w:val="223E2AB2"/>
    <w:rsid w:val="22CA0537"/>
    <w:rsid w:val="24DB6350"/>
    <w:rsid w:val="271CEB8B"/>
    <w:rsid w:val="27A7AE7A"/>
    <w:rsid w:val="2879F469"/>
    <w:rsid w:val="2A0AA8F3"/>
    <w:rsid w:val="2A151A9C"/>
    <w:rsid w:val="2D4DB62E"/>
    <w:rsid w:val="2F226DFA"/>
    <w:rsid w:val="2FD4AE2D"/>
    <w:rsid w:val="30813B45"/>
    <w:rsid w:val="31E38085"/>
    <w:rsid w:val="31F0EA2E"/>
    <w:rsid w:val="32F21D55"/>
    <w:rsid w:val="32FAC717"/>
    <w:rsid w:val="339862DC"/>
    <w:rsid w:val="352D93F2"/>
    <w:rsid w:val="361D4419"/>
    <w:rsid w:val="3A802496"/>
    <w:rsid w:val="3B27CD5D"/>
    <w:rsid w:val="3B5FFE95"/>
    <w:rsid w:val="3CFCB98F"/>
    <w:rsid w:val="3D15E096"/>
    <w:rsid w:val="3D54780B"/>
    <w:rsid w:val="3D5BA449"/>
    <w:rsid w:val="3F84922E"/>
    <w:rsid w:val="404212EA"/>
    <w:rsid w:val="415EEAA5"/>
    <w:rsid w:val="448BF13F"/>
    <w:rsid w:val="449392E5"/>
    <w:rsid w:val="45F2A4C2"/>
    <w:rsid w:val="463E8C1D"/>
    <w:rsid w:val="4797F640"/>
    <w:rsid w:val="484F0D85"/>
    <w:rsid w:val="4918CA60"/>
    <w:rsid w:val="49D8DEB7"/>
    <w:rsid w:val="4A16B269"/>
    <w:rsid w:val="4C2A4F5C"/>
    <w:rsid w:val="4D7EE398"/>
    <w:rsid w:val="4E0D470F"/>
    <w:rsid w:val="4E49B7C4"/>
    <w:rsid w:val="51820CEA"/>
    <w:rsid w:val="51A786E6"/>
    <w:rsid w:val="52508EDE"/>
    <w:rsid w:val="5358B09A"/>
    <w:rsid w:val="54EABE54"/>
    <w:rsid w:val="5658253B"/>
    <w:rsid w:val="59A905CC"/>
    <w:rsid w:val="5AC526C0"/>
    <w:rsid w:val="5C240359"/>
    <w:rsid w:val="5C9CBD9E"/>
    <w:rsid w:val="5CC42D7E"/>
    <w:rsid w:val="5D412F42"/>
    <w:rsid w:val="5DA9D6FB"/>
    <w:rsid w:val="5DCC47CF"/>
    <w:rsid w:val="60A24E02"/>
    <w:rsid w:val="60EE2724"/>
    <w:rsid w:val="62D6A835"/>
    <w:rsid w:val="63424CB2"/>
    <w:rsid w:val="65E27A65"/>
    <w:rsid w:val="65F97525"/>
    <w:rsid w:val="65FFB2AD"/>
    <w:rsid w:val="6672DAF9"/>
    <w:rsid w:val="673C9C04"/>
    <w:rsid w:val="681733DA"/>
    <w:rsid w:val="682A0863"/>
    <w:rsid w:val="68C141E2"/>
    <w:rsid w:val="69D88E6B"/>
    <w:rsid w:val="6AC88DC5"/>
    <w:rsid w:val="6BA51810"/>
    <w:rsid w:val="6C010F70"/>
    <w:rsid w:val="6D39C6B3"/>
    <w:rsid w:val="6DADBF5F"/>
    <w:rsid w:val="6DD53213"/>
    <w:rsid w:val="6EEA0F1C"/>
    <w:rsid w:val="6EFDC580"/>
    <w:rsid w:val="6F258A56"/>
    <w:rsid w:val="70648EB9"/>
    <w:rsid w:val="7141545E"/>
    <w:rsid w:val="72902836"/>
    <w:rsid w:val="72BB3991"/>
    <w:rsid w:val="74430DF9"/>
    <w:rsid w:val="75C7C8F8"/>
    <w:rsid w:val="76A92CBC"/>
    <w:rsid w:val="76F4E9D9"/>
    <w:rsid w:val="792D33B4"/>
    <w:rsid w:val="798C8E1A"/>
    <w:rsid w:val="7BD45279"/>
    <w:rsid w:val="7C008D9A"/>
    <w:rsid w:val="7D74E258"/>
    <w:rsid w:val="7F5750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1C5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277"/>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qFormat/>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B637E"/>
    <w:pPr>
      <w:spacing w:after="0" w:line="240" w:lineRule="auto"/>
    </w:pPr>
    <w:rPr>
      <w:rFonts w:ascii="Verdana" w:hAnsi="Verdana"/>
      <w:color w:val="000000" w:themeColor="text1"/>
      <w:sz w:val="20"/>
      <w:szCs w:val="20"/>
    </w:rPr>
  </w:style>
  <w:style w:type="paragraph" w:customStyle="1" w:styleId="Default">
    <w:name w:val="Default"/>
    <w:rsid w:val="00BE0B99"/>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BE0B99"/>
    <w:pPr>
      <w:spacing w:line="141" w:lineRule="atLeast"/>
    </w:pPr>
    <w:rPr>
      <w:rFonts w:ascii="AU Sans BETA Text Medium" w:hAnsi="AU Sans BETA Text Medium" w:cstheme="minorBidi"/>
      <w:color w:val="auto"/>
    </w:rPr>
  </w:style>
  <w:style w:type="paragraph" w:styleId="FootnoteText">
    <w:name w:val="footnote text"/>
    <w:basedOn w:val="Normal"/>
    <w:link w:val="FootnoteTextChar"/>
    <w:uiPriority w:val="99"/>
    <w:semiHidden/>
    <w:unhideWhenUsed/>
    <w:rsid w:val="00BE0B99"/>
    <w:pPr>
      <w:spacing w:before="0" w:after="0" w:line="240" w:lineRule="auto"/>
    </w:pPr>
  </w:style>
  <w:style w:type="character" w:customStyle="1" w:styleId="FootnoteTextChar">
    <w:name w:val="Footnote Text Char"/>
    <w:basedOn w:val="DefaultParagraphFont"/>
    <w:link w:val="FootnoteText"/>
    <w:uiPriority w:val="99"/>
    <w:semiHidden/>
    <w:rsid w:val="00BE0B99"/>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BE0B99"/>
    <w:rPr>
      <w:vertAlign w:val="superscript"/>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BE0B99"/>
    <w:rPr>
      <w:rFonts w:ascii="Verdana" w:hAnsi="Verdana"/>
      <w:color w:val="000000" w:themeColor="text1"/>
      <w:sz w:val="20"/>
      <w:szCs w:val="20"/>
    </w:rPr>
  </w:style>
  <w:style w:type="paragraph" w:styleId="Caption">
    <w:name w:val="caption"/>
    <w:basedOn w:val="Normal"/>
    <w:next w:val="Normal"/>
    <w:uiPriority w:val="35"/>
    <w:unhideWhenUsed/>
    <w:qFormat/>
    <w:rsid w:val="00BE0B99"/>
    <w:pPr>
      <w:spacing w:before="0" w:line="240" w:lineRule="auto"/>
    </w:pPr>
    <w:rPr>
      <w:i/>
      <w:iCs/>
      <w:color w:val="2E1A47" w:themeColor="text2"/>
      <w:sz w:val="18"/>
      <w:szCs w:val="18"/>
    </w:rPr>
  </w:style>
  <w:style w:type="paragraph" w:styleId="TOCHeading">
    <w:name w:val="TOC Heading"/>
    <w:basedOn w:val="Heading1"/>
    <w:next w:val="Normal"/>
    <w:uiPriority w:val="39"/>
    <w:unhideWhenUsed/>
    <w:qFormat/>
    <w:rsid w:val="00BE0B99"/>
    <w:pPr>
      <w:keepNext/>
      <w:keepLines/>
      <w:spacing w:before="240" w:after="0" w:line="259" w:lineRule="auto"/>
      <w:outlineLvl w:val="9"/>
    </w:pPr>
    <w:rPr>
      <w:rFonts w:asciiTheme="majorHAnsi" w:eastAsiaTheme="majorEastAsia" w:hAnsiTheme="majorHAnsi" w:cstheme="majorBidi"/>
      <w:bCs w:val="0"/>
      <w:color w:val="5B3161" w:themeColor="accent1" w:themeShade="BF"/>
      <w:sz w:val="32"/>
      <w:szCs w:val="32"/>
      <w:lang w:val="en-US" w:eastAsia="en-US"/>
    </w:rPr>
  </w:style>
  <w:style w:type="paragraph" w:styleId="TOC1">
    <w:name w:val="toc 1"/>
    <w:basedOn w:val="Normal"/>
    <w:next w:val="Normal"/>
    <w:autoRedefine/>
    <w:uiPriority w:val="39"/>
    <w:unhideWhenUsed/>
    <w:rsid w:val="00BE0B99"/>
    <w:pPr>
      <w:spacing w:after="100"/>
    </w:pPr>
  </w:style>
  <w:style w:type="paragraph" w:styleId="TOC3">
    <w:name w:val="toc 3"/>
    <w:basedOn w:val="Normal"/>
    <w:next w:val="Normal"/>
    <w:autoRedefine/>
    <w:uiPriority w:val="39"/>
    <w:unhideWhenUsed/>
    <w:rsid w:val="00BE0B99"/>
    <w:pPr>
      <w:spacing w:after="100"/>
      <w:ind w:left="400"/>
    </w:pPr>
  </w:style>
  <w:style w:type="paragraph" w:styleId="TOC2">
    <w:name w:val="toc 2"/>
    <w:basedOn w:val="Normal"/>
    <w:next w:val="Normal"/>
    <w:autoRedefine/>
    <w:uiPriority w:val="39"/>
    <w:unhideWhenUsed/>
    <w:rsid w:val="00BE0B99"/>
    <w:pPr>
      <w:spacing w:after="100"/>
      <w:ind w:left="200"/>
    </w:pPr>
  </w:style>
  <w:style w:type="paragraph" w:styleId="NormalWeb">
    <w:name w:val="Normal (Web)"/>
    <w:basedOn w:val="Normal"/>
    <w:uiPriority w:val="99"/>
    <w:unhideWhenUsed/>
    <w:rsid w:val="00CB765B"/>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ListBullet">
    <w:name w:val="List Bullet"/>
    <w:basedOn w:val="Normal"/>
    <w:uiPriority w:val="99"/>
    <w:unhideWhenUsed/>
    <w:qFormat/>
    <w:rsid w:val="00517617"/>
    <w:pPr>
      <w:numPr>
        <w:numId w:val="16"/>
      </w:numPr>
      <w:snapToGrid w:val="0"/>
      <w:spacing w:before="0" w:after="40" w:line="252" w:lineRule="auto"/>
    </w:pPr>
    <w:rPr>
      <w:rFonts w:asciiTheme="minorHAnsi" w:eastAsiaTheme="minorEastAsia" w:hAnsiTheme="minorHAnsi"/>
      <w:color w:val="auto"/>
      <w:lang w:eastAsia="zh-CN"/>
    </w:rPr>
  </w:style>
  <w:style w:type="paragraph" w:styleId="ListBullet2">
    <w:name w:val="List Bullet 2"/>
    <w:basedOn w:val="Normal"/>
    <w:uiPriority w:val="99"/>
    <w:unhideWhenUsed/>
    <w:qFormat/>
    <w:rsid w:val="00517617"/>
    <w:pPr>
      <w:numPr>
        <w:ilvl w:val="1"/>
        <w:numId w:val="16"/>
      </w:numPr>
      <w:snapToGrid w:val="0"/>
      <w:spacing w:before="0" w:after="40" w:line="252" w:lineRule="auto"/>
    </w:pPr>
    <w:rPr>
      <w:rFonts w:asciiTheme="minorHAnsi" w:eastAsiaTheme="minorEastAsia" w:hAnsiTheme="minorHAnsi"/>
      <w:color w:val="auto"/>
      <w:lang w:eastAsia="zh-CN"/>
    </w:rPr>
  </w:style>
  <w:style w:type="paragraph" w:styleId="ListBullet3">
    <w:name w:val="List Bullet 3"/>
    <w:basedOn w:val="Normal"/>
    <w:uiPriority w:val="99"/>
    <w:unhideWhenUsed/>
    <w:qFormat/>
    <w:rsid w:val="00517617"/>
    <w:pPr>
      <w:numPr>
        <w:ilvl w:val="2"/>
        <w:numId w:val="16"/>
      </w:numPr>
      <w:snapToGrid w:val="0"/>
      <w:spacing w:before="0" w:after="40" w:line="252" w:lineRule="auto"/>
    </w:pPr>
    <w:rPr>
      <w:rFonts w:asciiTheme="minorHAnsi" w:eastAsiaTheme="minorEastAsia" w:hAnsiTheme="minorHAnsi"/>
      <w:color w:val="auto"/>
      <w:lang w:eastAsia="zh-CN"/>
    </w:rPr>
  </w:style>
  <w:style w:type="character" w:customStyle="1" w:styleId="normaltextrun">
    <w:name w:val="normaltextrun"/>
    <w:basedOn w:val="DefaultParagraphFont"/>
    <w:rsid w:val="00CD51CE"/>
  </w:style>
  <w:style w:type="character" w:styleId="UnresolvedMention">
    <w:name w:val="Unresolved Mention"/>
    <w:basedOn w:val="DefaultParagraphFont"/>
    <w:uiPriority w:val="99"/>
    <w:semiHidden/>
    <w:unhideWhenUsed/>
    <w:rsid w:val="00477B98"/>
    <w:rPr>
      <w:color w:val="605E5C"/>
      <w:shd w:val="clear" w:color="auto" w:fill="E1DFDD"/>
    </w:rPr>
  </w:style>
  <w:style w:type="paragraph" w:customStyle="1" w:styleId="pf0">
    <w:name w:val="pf0"/>
    <w:basedOn w:val="Normal"/>
    <w:rsid w:val="008D303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8D3033"/>
    <w:rPr>
      <w:rFonts w:ascii="Segoe UI" w:hAnsi="Segoe UI" w:cs="Segoe UI" w:hint="default"/>
      <w:sz w:val="18"/>
      <w:szCs w:val="18"/>
    </w:rPr>
  </w:style>
  <w:style w:type="paragraph" w:customStyle="1" w:styleId="paragraph">
    <w:name w:val="paragraph"/>
    <w:basedOn w:val="Normal"/>
    <w:rsid w:val="004815E0"/>
    <w:pPr>
      <w:spacing w:before="100" w:beforeAutospacing="1" w:after="100" w:afterAutospacing="1" w:line="240" w:lineRule="auto"/>
    </w:pPr>
    <w:rPr>
      <w:rFonts w:ascii="Calibri" w:hAnsi="Calibri" w:cs="Calibri"/>
      <w:color w:val="auto"/>
      <w:sz w:val="22"/>
      <w:szCs w:val="22"/>
      <w:lang w:eastAsia="en-AU"/>
    </w:rPr>
  </w:style>
  <w:style w:type="character" w:customStyle="1" w:styleId="eop">
    <w:name w:val="eop"/>
    <w:basedOn w:val="DefaultParagraphFont"/>
    <w:rsid w:val="00481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5812">
      <w:bodyDiv w:val="1"/>
      <w:marLeft w:val="0"/>
      <w:marRight w:val="0"/>
      <w:marTop w:val="0"/>
      <w:marBottom w:val="0"/>
      <w:divBdr>
        <w:top w:val="none" w:sz="0" w:space="0" w:color="auto"/>
        <w:left w:val="none" w:sz="0" w:space="0" w:color="auto"/>
        <w:bottom w:val="none" w:sz="0" w:space="0" w:color="auto"/>
        <w:right w:val="none" w:sz="0" w:space="0" w:color="auto"/>
      </w:divBdr>
    </w:div>
    <w:div w:id="126316325">
      <w:bodyDiv w:val="1"/>
      <w:marLeft w:val="0"/>
      <w:marRight w:val="0"/>
      <w:marTop w:val="0"/>
      <w:marBottom w:val="0"/>
      <w:divBdr>
        <w:top w:val="none" w:sz="0" w:space="0" w:color="auto"/>
        <w:left w:val="none" w:sz="0" w:space="0" w:color="auto"/>
        <w:bottom w:val="none" w:sz="0" w:space="0" w:color="auto"/>
        <w:right w:val="none" w:sz="0" w:space="0" w:color="auto"/>
      </w:divBdr>
    </w:div>
    <w:div w:id="132602223">
      <w:bodyDiv w:val="1"/>
      <w:marLeft w:val="0"/>
      <w:marRight w:val="0"/>
      <w:marTop w:val="0"/>
      <w:marBottom w:val="0"/>
      <w:divBdr>
        <w:top w:val="none" w:sz="0" w:space="0" w:color="auto"/>
        <w:left w:val="none" w:sz="0" w:space="0" w:color="auto"/>
        <w:bottom w:val="none" w:sz="0" w:space="0" w:color="auto"/>
        <w:right w:val="none" w:sz="0" w:space="0" w:color="auto"/>
      </w:divBdr>
    </w:div>
    <w:div w:id="135686767">
      <w:bodyDiv w:val="1"/>
      <w:marLeft w:val="0"/>
      <w:marRight w:val="0"/>
      <w:marTop w:val="0"/>
      <w:marBottom w:val="0"/>
      <w:divBdr>
        <w:top w:val="none" w:sz="0" w:space="0" w:color="auto"/>
        <w:left w:val="none" w:sz="0" w:space="0" w:color="auto"/>
        <w:bottom w:val="none" w:sz="0" w:space="0" w:color="auto"/>
        <w:right w:val="none" w:sz="0" w:space="0" w:color="auto"/>
      </w:divBdr>
    </w:div>
    <w:div w:id="140926432">
      <w:bodyDiv w:val="1"/>
      <w:marLeft w:val="0"/>
      <w:marRight w:val="0"/>
      <w:marTop w:val="0"/>
      <w:marBottom w:val="0"/>
      <w:divBdr>
        <w:top w:val="none" w:sz="0" w:space="0" w:color="auto"/>
        <w:left w:val="none" w:sz="0" w:space="0" w:color="auto"/>
        <w:bottom w:val="none" w:sz="0" w:space="0" w:color="auto"/>
        <w:right w:val="none" w:sz="0" w:space="0" w:color="auto"/>
      </w:divBdr>
    </w:div>
    <w:div w:id="150759722">
      <w:bodyDiv w:val="1"/>
      <w:marLeft w:val="0"/>
      <w:marRight w:val="0"/>
      <w:marTop w:val="0"/>
      <w:marBottom w:val="0"/>
      <w:divBdr>
        <w:top w:val="none" w:sz="0" w:space="0" w:color="auto"/>
        <w:left w:val="none" w:sz="0" w:space="0" w:color="auto"/>
        <w:bottom w:val="none" w:sz="0" w:space="0" w:color="auto"/>
        <w:right w:val="none" w:sz="0" w:space="0" w:color="auto"/>
      </w:divBdr>
    </w:div>
    <w:div w:id="235749040">
      <w:bodyDiv w:val="1"/>
      <w:marLeft w:val="0"/>
      <w:marRight w:val="0"/>
      <w:marTop w:val="0"/>
      <w:marBottom w:val="0"/>
      <w:divBdr>
        <w:top w:val="none" w:sz="0" w:space="0" w:color="auto"/>
        <w:left w:val="none" w:sz="0" w:space="0" w:color="auto"/>
        <w:bottom w:val="none" w:sz="0" w:space="0" w:color="auto"/>
        <w:right w:val="none" w:sz="0" w:space="0" w:color="auto"/>
      </w:divBdr>
    </w:div>
    <w:div w:id="258103026">
      <w:bodyDiv w:val="1"/>
      <w:marLeft w:val="0"/>
      <w:marRight w:val="0"/>
      <w:marTop w:val="0"/>
      <w:marBottom w:val="0"/>
      <w:divBdr>
        <w:top w:val="none" w:sz="0" w:space="0" w:color="auto"/>
        <w:left w:val="none" w:sz="0" w:space="0" w:color="auto"/>
        <w:bottom w:val="none" w:sz="0" w:space="0" w:color="auto"/>
        <w:right w:val="none" w:sz="0" w:space="0" w:color="auto"/>
      </w:divBdr>
    </w:div>
    <w:div w:id="286741210">
      <w:bodyDiv w:val="1"/>
      <w:marLeft w:val="0"/>
      <w:marRight w:val="0"/>
      <w:marTop w:val="0"/>
      <w:marBottom w:val="0"/>
      <w:divBdr>
        <w:top w:val="none" w:sz="0" w:space="0" w:color="auto"/>
        <w:left w:val="none" w:sz="0" w:space="0" w:color="auto"/>
        <w:bottom w:val="none" w:sz="0" w:space="0" w:color="auto"/>
        <w:right w:val="none" w:sz="0" w:space="0" w:color="auto"/>
      </w:divBdr>
    </w:div>
    <w:div w:id="344791340">
      <w:bodyDiv w:val="1"/>
      <w:marLeft w:val="0"/>
      <w:marRight w:val="0"/>
      <w:marTop w:val="0"/>
      <w:marBottom w:val="0"/>
      <w:divBdr>
        <w:top w:val="none" w:sz="0" w:space="0" w:color="auto"/>
        <w:left w:val="none" w:sz="0" w:space="0" w:color="auto"/>
        <w:bottom w:val="none" w:sz="0" w:space="0" w:color="auto"/>
        <w:right w:val="none" w:sz="0" w:space="0" w:color="auto"/>
      </w:divBdr>
    </w:div>
    <w:div w:id="439647701">
      <w:bodyDiv w:val="1"/>
      <w:marLeft w:val="0"/>
      <w:marRight w:val="0"/>
      <w:marTop w:val="0"/>
      <w:marBottom w:val="0"/>
      <w:divBdr>
        <w:top w:val="none" w:sz="0" w:space="0" w:color="auto"/>
        <w:left w:val="none" w:sz="0" w:space="0" w:color="auto"/>
        <w:bottom w:val="none" w:sz="0" w:space="0" w:color="auto"/>
        <w:right w:val="none" w:sz="0" w:space="0" w:color="auto"/>
      </w:divBdr>
    </w:div>
    <w:div w:id="502627435">
      <w:bodyDiv w:val="1"/>
      <w:marLeft w:val="0"/>
      <w:marRight w:val="0"/>
      <w:marTop w:val="0"/>
      <w:marBottom w:val="0"/>
      <w:divBdr>
        <w:top w:val="none" w:sz="0" w:space="0" w:color="auto"/>
        <w:left w:val="none" w:sz="0" w:space="0" w:color="auto"/>
        <w:bottom w:val="none" w:sz="0" w:space="0" w:color="auto"/>
        <w:right w:val="none" w:sz="0" w:space="0" w:color="auto"/>
      </w:divBdr>
    </w:div>
    <w:div w:id="523596619">
      <w:bodyDiv w:val="1"/>
      <w:marLeft w:val="0"/>
      <w:marRight w:val="0"/>
      <w:marTop w:val="0"/>
      <w:marBottom w:val="0"/>
      <w:divBdr>
        <w:top w:val="none" w:sz="0" w:space="0" w:color="auto"/>
        <w:left w:val="none" w:sz="0" w:space="0" w:color="auto"/>
        <w:bottom w:val="none" w:sz="0" w:space="0" w:color="auto"/>
        <w:right w:val="none" w:sz="0" w:space="0" w:color="auto"/>
      </w:divBdr>
    </w:div>
    <w:div w:id="630404762">
      <w:bodyDiv w:val="1"/>
      <w:marLeft w:val="0"/>
      <w:marRight w:val="0"/>
      <w:marTop w:val="0"/>
      <w:marBottom w:val="0"/>
      <w:divBdr>
        <w:top w:val="none" w:sz="0" w:space="0" w:color="auto"/>
        <w:left w:val="none" w:sz="0" w:space="0" w:color="auto"/>
        <w:bottom w:val="none" w:sz="0" w:space="0" w:color="auto"/>
        <w:right w:val="none" w:sz="0" w:space="0" w:color="auto"/>
      </w:divBdr>
    </w:div>
    <w:div w:id="637414334">
      <w:bodyDiv w:val="1"/>
      <w:marLeft w:val="0"/>
      <w:marRight w:val="0"/>
      <w:marTop w:val="0"/>
      <w:marBottom w:val="0"/>
      <w:divBdr>
        <w:top w:val="none" w:sz="0" w:space="0" w:color="auto"/>
        <w:left w:val="none" w:sz="0" w:space="0" w:color="auto"/>
        <w:bottom w:val="none" w:sz="0" w:space="0" w:color="auto"/>
        <w:right w:val="none" w:sz="0" w:space="0" w:color="auto"/>
      </w:divBdr>
    </w:div>
    <w:div w:id="666442812">
      <w:bodyDiv w:val="1"/>
      <w:marLeft w:val="0"/>
      <w:marRight w:val="0"/>
      <w:marTop w:val="0"/>
      <w:marBottom w:val="0"/>
      <w:divBdr>
        <w:top w:val="none" w:sz="0" w:space="0" w:color="auto"/>
        <w:left w:val="none" w:sz="0" w:space="0" w:color="auto"/>
        <w:bottom w:val="none" w:sz="0" w:space="0" w:color="auto"/>
        <w:right w:val="none" w:sz="0" w:space="0" w:color="auto"/>
      </w:divBdr>
    </w:div>
    <w:div w:id="748305883">
      <w:bodyDiv w:val="1"/>
      <w:marLeft w:val="0"/>
      <w:marRight w:val="0"/>
      <w:marTop w:val="0"/>
      <w:marBottom w:val="0"/>
      <w:divBdr>
        <w:top w:val="none" w:sz="0" w:space="0" w:color="auto"/>
        <w:left w:val="none" w:sz="0" w:space="0" w:color="auto"/>
        <w:bottom w:val="none" w:sz="0" w:space="0" w:color="auto"/>
        <w:right w:val="none" w:sz="0" w:space="0" w:color="auto"/>
      </w:divBdr>
    </w:div>
    <w:div w:id="795560292">
      <w:bodyDiv w:val="1"/>
      <w:marLeft w:val="0"/>
      <w:marRight w:val="0"/>
      <w:marTop w:val="0"/>
      <w:marBottom w:val="0"/>
      <w:divBdr>
        <w:top w:val="none" w:sz="0" w:space="0" w:color="auto"/>
        <w:left w:val="none" w:sz="0" w:space="0" w:color="auto"/>
        <w:bottom w:val="none" w:sz="0" w:space="0" w:color="auto"/>
        <w:right w:val="none" w:sz="0" w:space="0" w:color="auto"/>
      </w:divBdr>
    </w:div>
    <w:div w:id="903374380">
      <w:bodyDiv w:val="1"/>
      <w:marLeft w:val="0"/>
      <w:marRight w:val="0"/>
      <w:marTop w:val="0"/>
      <w:marBottom w:val="0"/>
      <w:divBdr>
        <w:top w:val="none" w:sz="0" w:space="0" w:color="auto"/>
        <w:left w:val="none" w:sz="0" w:space="0" w:color="auto"/>
        <w:bottom w:val="none" w:sz="0" w:space="0" w:color="auto"/>
        <w:right w:val="none" w:sz="0" w:space="0" w:color="auto"/>
      </w:divBdr>
    </w:div>
    <w:div w:id="968821530">
      <w:bodyDiv w:val="1"/>
      <w:marLeft w:val="0"/>
      <w:marRight w:val="0"/>
      <w:marTop w:val="0"/>
      <w:marBottom w:val="0"/>
      <w:divBdr>
        <w:top w:val="none" w:sz="0" w:space="0" w:color="auto"/>
        <w:left w:val="none" w:sz="0" w:space="0" w:color="auto"/>
        <w:bottom w:val="none" w:sz="0" w:space="0" w:color="auto"/>
        <w:right w:val="none" w:sz="0" w:space="0" w:color="auto"/>
      </w:divBdr>
    </w:div>
    <w:div w:id="1044909028">
      <w:bodyDiv w:val="1"/>
      <w:marLeft w:val="0"/>
      <w:marRight w:val="0"/>
      <w:marTop w:val="0"/>
      <w:marBottom w:val="0"/>
      <w:divBdr>
        <w:top w:val="none" w:sz="0" w:space="0" w:color="auto"/>
        <w:left w:val="none" w:sz="0" w:space="0" w:color="auto"/>
        <w:bottom w:val="none" w:sz="0" w:space="0" w:color="auto"/>
        <w:right w:val="none" w:sz="0" w:space="0" w:color="auto"/>
      </w:divBdr>
    </w:div>
    <w:div w:id="1045368355">
      <w:bodyDiv w:val="1"/>
      <w:marLeft w:val="0"/>
      <w:marRight w:val="0"/>
      <w:marTop w:val="0"/>
      <w:marBottom w:val="0"/>
      <w:divBdr>
        <w:top w:val="none" w:sz="0" w:space="0" w:color="auto"/>
        <w:left w:val="none" w:sz="0" w:space="0" w:color="auto"/>
        <w:bottom w:val="none" w:sz="0" w:space="0" w:color="auto"/>
        <w:right w:val="none" w:sz="0" w:space="0" w:color="auto"/>
      </w:divBdr>
    </w:div>
    <w:div w:id="1065908475">
      <w:bodyDiv w:val="1"/>
      <w:marLeft w:val="0"/>
      <w:marRight w:val="0"/>
      <w:marTop w:val="0"/>
      <w:marBottom w:val="0"/>
      <w:divBdr>
        <w:top w:val="none" w:sz="0" w:space="0" w:color="auto"/>
        <w:left w:val="none" w:sz="0" w:space="0" w:color="auto"/>
        <w:bottom w:val="none" w:sz="0" w:space="0" w:color="auto"/>
        <w:right w:val="none" w:sz="0" w:space="0" w:color="auto"/>
      </w:divBdr>
    </w:div>
    <w:div w:id="1070495128">
      <w:bodyDiv w:val="1"/>
      <w:marLeft w:val="0"/>
      <w:marRight w:val="0"/>
      <w:marTop w:val="0"/>
      <w:marBottom w:val="0"/>
      <w:divBdr>
        <w:top w:val="none" w:sz="0" w:space="0" w:color="auto"/>
        <w:left w:val="none" w:sz="0" w:space="0" w:color="auto"/>
        <w:bottom w:val="none" w:sz="0" w:space="0" w:color="auto"/>
        <w:right w:val="none" w:sz="0" w:space="0" w:color="auto"/>
      </w:divBdr>
    </w:div>
    <w:div w:id="1079253072">
      <w:bodyDiv w:val="1"/>
      <w:marLeft w:val="0"/>
      <w:marRight w:val="0"/>
      <w:marTop w:val="0"/>
      <w:marBottom w:val="0"/>
      <w:divBdr>
        <w:top w:val="none" w:sz="0" w:space="0" w:color="auto"/>
        <w:left w:val="none" w:sz="0" w:space="0" w:color="auto"/>
        <w:bottom w:val="none" w:sz="0" w:space="0" w:color="auto"/>
        <w:right w:val="none" w:sz="0" w:space="0" w:color="auto"/>
      </w:divBdr>
    </w:div>
    <w:div w:id="1183007731">
      <w:bodyDiv w:val="1"/>
      <w:marLeft w:val="0"/>
      <w:marRight w:val="0"/>
      <w:marTop w:val="0"/>
      <w:marBottom w:val="0"/>
      <w:divBdr>
        <w:top w:val="none" w:sz="0" w:space="0" w:color="auto"/>
        <w:left w:val="none" w:sz="0" w:space="0" w:color="auto"/>
        <w:bottom w:val="none" w:sz="0" w:space="0" w:color="auto"/>
        <w:right w:val="none" w:sz="0" w:space="0" w:color="auto"/>
      </w:divBdr>
    </w:div>
    <w:div w:id="1237090042">
      <w:bodyDiv w:val="1"/>
      <w:marLeft w:val="0"/>
      <w:marRight w:val="0"/>
      <w:marTop w:val="0"/>
      <w:marBottom w:val="0"/>
      <w:divBdr>
        <w:top w:val="none" w:sz="0" w:space="0" w:color="auto"/>
        <w:left w:val="none" w:sz="0" w:space="0" w:color="auto"/>
        <w:bottom w:val="none" w:sz="0" w:space="0" w:color="auto"/>
        <w:right w:val="none" w:sz="0" w:space="0" w:color="auto"/>
      </w:divBdr>
    </w:div>
    <w:div w:id="1288390814">
      <w:bodyDiv w:val="1"/>
      <w:marLeft w:val="0"/>
      <w:marRight w:val="0"/>
      <w:marTop w:val="0"/>
      <w:marBottom w:val="0"/>
      <w:divBdr>
        <w:top w:val="none" w:sz="0" w:space="0" w:color="auto"/>
        <w:left w:val="none" w:sz="0" w:space="0" w:color="auto"/>
        <w:bottom w:val="none" w:sz="0" w:space="0" w:color="auto"/>
        <w:right w:val="none" w:sz="0" w:space="0" w:color="auto"/>
      </w:divBdr>
    </w:div>
    <w:div w:id="1295404366">
      <w:bodyDiv w:val="1"/>
      <w:marLeft w:val="0"/>
      <w:marRight w:val="0"/>
      <w:marTop w:val="0"/>
      <w:marBottom w:val="0"/>
      <w:divBdr>
        <w:top w:val="none" w:sz="0" w:space="0" w:color="auto"/>
        <w:left w:val="none" w:sz="0" w:space="0" w:color="auto"/>
        <w:bottom w:val="none" w:sz="0" w:space="0" w:color="auto"/>
        <w:right w:val="none" w:sz="0" w:space="0" w:color="auto"/>
      </w:divBdr>
    </w:div>
    <w:div w:id="1318068639">
      <w:bodyDiv w:val="1"/>
      <w:marLeft w:val="0"/>
      <w:marRight w:val="0"/>
      <w:marTop w:val="0"/>
      <w:marBottom w:val="0"/>
      <w:divBdr>
        <w:top w:val="none" w:sz="0" w:space="0" w:color="auto"/>
        <w:left w:val="none" w:sz="0" w:space="0" w:color="auto"/>
        <w:bottom w:val="none" w:sz="0" w:space="0" w:color="auto"/>
        <w:right w:val="none" w:sz="0" w:space="0" w:color="auto"/>
      </w:divBdr>
    </w:div>
    <w:div w:id="1469936977">
      <w:bodyDiv w:val="1"/>
      <w:marLeft w:val="0"/>
      <w:marRight w:val="0"/>
      <w:marTop w:val="0"/>
      <w:marBottom w:val="0"/>
      <w:divBdr>
        <w:top w:val="none" w:sz="0" w:space="0" w:color="auto"/>
        <w:left w:val="none" w:sz="0" w:space="0" w:color="auto"/>
        <w:bottom w:val="none" w:sz="0" w:space="0" w:color="auto"/>
        <w:right w:val="none" w:sz="0" w:space="0" w:color="auto"/>
      </w:divBdr>
    </w:div>
    <w:div w:id="1472987625">
      <w:bodyDiv w:val="1"/>
      <w:marLeft w:val="0"/>
      <w:marRight w:val="0"/>
      <w:marTop w:val="0"/>
      <w:marBottom w:val="0"/>
      <w:divBdr>
        <w:top w:val="none" w:sz="0" w:space="0" w:color="auto"/>
        <w:left w:val="none" w:sz="0" w:space="0" w:color="auto"/>
        <w:bottom w:val="none" w:sz="0" w:space="0" w:color="auto"/>
        <w:right w:val="none" w:sz="0" w:space="0" w:color="auto"/>
      </w:divBdr>
    </w:div>
    <w:div w:id="1559979575">
      <w:bodyDiv w:val="1"/>
      <w:marLeft w:val="0"/>
      <w:marRight w:val="0"/>
      <w:marTop w:val="0"/>
      <w:marBottom w:val="0"/>
      <w:divBdr>
        <w:top w:val="none" w:sz="0" w:space="0" w:color="auto"/>
        <w:left w:val="none" w:sz="0" w:space="0" w:color="auto"/>
        <w:bottom w:val="none" w:sz="0" w:space="0" w:color="auto"/>
        <w:right w:val="none" w:sz="0" w:space="0" w:color="auto"/>
      </w:divBdr>
    </w:div>
    <w:div w:id="1702317229">
      <w:bodyDiv w:val="1"/>
      <w:marLeft w:val="0"/>
      <w:marRight w:val="0"/>
      <w:marTop w:val="0"/>
      <w:marBottom w:val="0"/>
      <w:divBdr>
        <w:top w:val="none" w:sz="0" w:space="0" w:color="auto"/>
        <w:left w:val="none" w:sz="0" w:space="0" w:color="auto"/>
        <w:bottom w:val="none" w:sz="0" w:space="0" w:color="auto"/>
        <w:right w:val="none" w:sz="0" w:space="0" w:color="auto"/>
      </w:divBdr>
    </w:div>
    <w:div w:id="1821845040">
      <w:bodyDiv w:val="1"/>
      <w:marLeft w:val="0"/>
      <w:marRight w:val="0"/>
      <w:marTop w:val="0"/>
      <w:marBottom w:val="0"/>
      <w:divBdr>
        <w:top w:val="none" w:sz="0" w:space="0" w:color="auto"/>
        <w:left w:val="none" w:sz="0" w:space="0" w:color="auto"/>
        <w:bottom w:val="none" w:sz="0" w:space="0" w:color="auto"/>
        <w:right w:val="none" w:sz="0" w:space="0" w:color="auto"/>
      </w:divBdr>
    </w:div>
    <w:div w:id="1826041865">
      <w:bodyDiv w:val="1"/>
      <w:marLeft w:val="0"/>
      <w:marRight w:val="0"/>
      <w:marTop w:val="0"/>
      <w:marBottom w:val="0"/>
      <w:divBdr>
        <w:top w:val="none" w:sz="0" w:space="0" w:color="auto"/>
        <w:left w:val="none" w:sz="0" w:space="0" w:color="auto"/>
        <w:bottom w:val="none" w:sz="0" w:space="0" w:color="auto"/>
        <w:right w:val="none" w:sz="0" w:space="0" w:color="auto"/>
      </w:divBdr>
    </w:div>
    <w:div w:id="1893497342">
      <w:bodyDiv w:val="1"/>
      <w:marLeft w:val="0"/>
      <w:marRight w:val="0"/>
      <w:marTop w:val="0"/>
      <w:marBottom w:val="0"/>
      <w:divBdr>
        <w:top w:val="none" w:sz="0" w:space="0" w:color="auto"/>
        <w:left w:val="none" w:sz="0" w:space="0" w:color="auto"/>
        <w:bottom w:val="none" w:sz="0" w:space="0" w:color="auto"/>
        <w:right w:val="none" w:sz="0" w:space="0" w:color="auto"/>
      </w:divBdr>
    </w:div>
    <w:div w:id="1932929762">
      <w:bodyDiv w:val="1"/>
      <w:marLeft w:val="0"/>
      <w:marRight w:val="0"/>
      <w:marTop w:val="0"/>
      <w:marBottom w:val="0"/>
      <w:divBdr>
        <w:top w:val="none" w:sz="0" w:space="0" w:color="auto"/>
        <w:left w:val="none" w:sz="0" w:space="0" w:color="auto"/>
        <w:bottom w:val="none" w:sz="0" w:space="0" w:color="auto"/>
        <w:right w:val="none" w:sz="0" w:space="0" w:color="auto"/>
      </w:divBdr>
    </w:div>
    <w:div w:id="1968780577">
      <w:bodyDiv w:val="1"/>
      <w:marLeft w:val="0"/>
      <w:marRight w:val="0"/>
      <w:marTop w:val="0"/>
      <w:marBottom w:val="0"/>
      <w:divBdr>
        <w:top w:val="none" w:sz="0" w:space="0" w:color="auto"/>
        <w:left w:val="none" w:sz="0" w:space="0" w:color="auto"/>
        <w:bottom w:val="none" w:sz="0" w:space="0" w:color="auto"/>
        <w:right w:val="none" w:sz="0" w:space="0" w:color="auto"/>
      </w:divBdr>
    </w:div>
    <w:div w:id="1973172655">
      <w:bodyDiv w:val="1"/>
      <w:marLeft w:val="0"/>
      <w:marRight w:val="0"/>
      <w:marTop w:val="0"/>
      <w:marBottom w:val="0"/>
      <w:divBdr>
        <w:top w:val="none" w:sz="0" w:space="0" w:color="auto"/>
        <w:left w:val="none" w:sz="0" w:space="0" w:color="auto"/>
        <w:bottom w:val="none" w:sz="0" w:space="0" w:color="auto"/>
        <w:right w:val="none" w:sz="0" w:space="0" w:color="auto"/>
      </w:divBdr>
    </w:div>
    <w:div w:id="2020615497">
      <w:bodyDiv w:val="1"/>
      <w:marLeft w:val="0"/>
      <w:marRight w:val="0"/>
      <w:marTop w:val="0"/>
      <w:marBottom w:val="0"/>
      <w:divBdr>
        <w:top w:val="none" w:sz="0" w:space="0" w:color="auto"/>
        <w:left w:val="none" w:sz="0" w:space="0" w:color="auto"/>
        <w:bottom w:val="none" w:sz="0" w:space="0" w:color="auto"/>
        <w:right w:val="none" w:sz="0" w:space="0" w:color="auto"/>
      </w:divBdr>
    </w:div>
    <w:div w:id="2071728317">
      <w:bodyDiv w:val="1"/>
      <w:marLeft w:val="0"/>
      <w:marRight w:val="0"/>
      <w:marTop w:val="0"/>
      <w:marBottom w:val="0"/>
      <w:divBdr>
        <w:top w:val="none" w:sz="0" w:space="0" w:color="auto"/>
        <w:left w:val="none" w:sz="0" w:space="0" w:color="auto"/>
        <w:bottom w:val="none" w:sz="0" w:space="0" w:color="auto"/>
        <w:right w:val="none" w:sz="0" w:space="0" w:color="auto"/>
      </w:divBdr>
    </w:div>
    <w:div w:id="21260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3.emf"/><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hyperlink" Target="https://www.bitre.gov.au/publications/ongoing/international_airline_activity-time_serie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ra.gov.au" TargetMode="External"/><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yperlink" Target="https://www.tra.gov.au/data-and-research/reports/tourism-businesses-in-australia-june-2017-to-2022/tourism-businesses-in-australia-june-2017-to-2022" TargetMode="External"/><Relationship Id="rId58" Type="http://schemas.openxmlformats.org/officeDocument/2006/relationships/hyperlink" Target="https://www.tra.gov.au/economic-analysis/tourism-forecasts-australia/tourism-forecasts-for-australia-2022-2027"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homeaffairs.gov.au/research-and-stats/files/student-temporary-grad-program-report-december-2022.pdf" TargetMode="External"/><Relationship Id="rId19" Type="http://schemas.openxmlformats.org/officeDocument/2006/relationships/hyperlink" Target="mailto:advisory@austrade.gov.au" TargetMode="External"/><Relationship Id="rId14" Type="http://schemas.openxmlformats.org/officeDocument/2006/relationships/image" Target="media/image4.png"/><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jpeg"/><Relationship Id="rId56" Type="http://schemas.openxmlformats.org/officeDocument/2006/relationships/hyperlink" Target="https://www.tra.gov.au/data-and-research/reports/tourism-investment-monitor-2021-22/tourism-investment-monitor-2021-22" TargetMode="External"/><Relationship Id="rId64" Type="http://schemas.openxmlformats.org/officeDocument/2006/relationships/hyperlink" Target="https://www.bitre.gov.au/publications/ongoing/international_airlines-operated_flights_seat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tra.gov.au/economic-analysis/state-of-the-industry"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image" Target="media/image27.emf"/><Relationship Id="rId59" Type="http://schemas.openxmlformats.org/officeDocument/2006/relationships/hyperlink" Target="https://www.austrade.gov.au/news/publications/thrive-2030-strategy" TargetMode="External"/><Relationship Id="rId67" Type="http://schemas.openxmlformats.org/officeDocument/2006/relationships/header" Target="header1.xml"/><Relationship Id="rId20" Type="http://schemas.openxmlformats.org/officeDocument/2006/relationships/hyperlink" Target="file:///C:/Users/corrine-rose/AppData/Local/Microsoft/Windows/INetCache/Content.Outlook/2Z3XW8LL/pmc.gov.au/%20government/commonwealth-coat-arms" TargetMode="External"/><Relationship Id="rId41" Type="http://schemas.openxmlformats.org/officeDocument/2006/relationships/image" Target="media/image22.emf"/><Relationship Id="rId54" Type="http://schemas.openxmlformats.org/officeDocument/2006/relationships/image" Target="media/image34.jpeg"/><Relationship Id="rId62" Type="http://schemas.openxmlformats.org/officeDocument/2006/relationships/hyperlink" Target="https://www.homeaffairs.gov.au/research-and-statistics/statistics/visa-statistics/vis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ourism.research@tra.gov.au" TargetMode="External"/><Relationship Id="rId23" Type="http://schemas.openxmlformats.org/officeDocument/2006/relationships/hyperlink" Target="https://www.austrade.gov.au/news/publications/thrive-2030-strategy"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hyperlink" Target="https://www.austrade.gov.au/australian/education/news/data/2022-year-in-review-data-report" TargetMode="External"/><Relationship Id="rId65" Type="http://schemas.openxmlformats.org/officeDocument/2006/relationships/hyperlink" Target="https://www.rba.gov.au/publications/sm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tourism.research@tra.gov.au" TargetMode="Externa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hyperlink" Target="https://www.tra.gov.au/data-and-research/reports/tourism-investment-monitor-2021-22/tourism-investment-monitor-2021-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6" ma:contentTypeDescription="Create a new document." ma:contentTypeScope="" ma:versionID="f5623b945bba4a0bff00c60242b55bcb">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031e1ae2859e26a604c46ffa946bdfbd"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FE75B8-1135-4512-93FA-FCDD832F13E7}">
  <ds:schemaRefs>
    <ds:schemaRef ds:uri="http://schemas.microsoft.com/office/2006/metadata/properties"/>
    <ds:schemaRef ds:uri="http://purl.org/dc/terms/"/>
    <ds:schemaRef ds:uri="http://www.w3.org/XML/1998/namespace"/>
    <ds:schemaRef ds:uri="http://schemas.microsoft.com/office/2006/documentManagement/types"/>
    <ds:schemaRef ds:uri="http://purl.org/dc/dcmitype/"/>
    <ds:schemaRef ds:uri="84193d32-96af-42bb-9a8d-e389b6b013dc"/>
    <ds:schemaRef ds:uri="http://purl.org/dc/elements/1.1/"/>
    <ds:schemaRef ds:uri="http://schemas.microsoft.com/office/infopath/2007/PartnerControls"/>
    <ds:schemaRef ds:uri="http://schemas.openxmlformats.org/package/2006/metadata/core-properties"/>
    <ds:schemaRef ds:uri="932d29ee-28c9-41bc-b9e4-7f2eba331d28"/>
  </ds:schemaRefs>
</ds:datastoreItem>
</file>

<file path=customXml/itemProps2.xml><?xml version="1.0" encoding="utf-8"?>
<ds:datastoreItem xmlns:ds="http://schemas.openxmlformats.org/officeDocument/2006/customXml" ds:itemID="{8079B3FF-AD46-4DAD-B46D-16C015D4B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0</TotalTime>
  <Pages>50</Pages>
  <Words>13454</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2023-05-31T04:01:00Z</dcterms:created>
  <dcterms:modified xsi:type="dcterms:W3CDTF">2023-05-31T04:01:00Z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