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D200" w14:textId="15EDB644" w:rsidR="00D00EE0" w:rsidRPr="00DB6836" w:rsidRDefault="0010593E" w:rsidP="00D00EE0">
      <w:pPr>
        <w:pStyle w:val="Spacer-cover"/>
      </w:pPr>
      <w:r w:rsidRPr="00D204C3">
        <w:rPr>
          <w:noProof/>
          <w:lang w:eastAsia="en-AU"/>
        </w:rPr>
        <w:drawing>
          <wp:anchor distT="0" distB="0" distL="114300" distR="114300" simplePos="0" relativeHeight="251660288" behindDoc="1" locked="1" layoutInCell="1" allowOverlap="1" wp14:anchorId="39904319" wp14:editId="5AE97843">
            <wp:simplePos x="0" y="0"/>
            <wp:positionH relativeFrom="margin">
              <wp:posOffset>-120015</wp:posOffset>
            </wp:positionH>
            <wp:positionV relativeFrom="margin">
              <wp:posOffset>-246380</wp:posOffset>
            </wp:positionV>
            <wp:extent cx="3230245" cy="1068705"/>
            <wp:effectExtent l="0" t="0" r="0" b="0"/>
            <wp:wrapNone/>
            <wp:docPr id="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3"/>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r w:rsidR="00D00EE0">
        <w:rPr>
          <w:noProof/>
          <w:lang w:eastAsia="en-AU"/>
        </w:rPr>
        <w:drawing>
          <wp:anchor distT="0" distB="0" distL="114300" distR="114300" simplePos="0" relativeHeight="251663360" behindDoc="1" locked="1" layoutInCell="1" allowOverlap="1" wp14:anchorId="4A3FF61E" wp14:editId="49B78805">
            <wp:simplePos x="0" y="0"/>
            <wp:positionH relativeFrom="page">
              <wp:posOffset>472440</wp:posOffset>
            </wp:positionH>
            <wp:positionV relativeFrom="page">
              <wp:posOffset>467360</wp:posOffset>
            </wp:positionV>
            <wp:extent cx="3178175" cy="503555"/>
            <wp:effectExtent l="0" t="0" r="317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TIC_Asset 2.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8175" cy="503555"/>
                    </a:xfrm>
                    <a:prstGeom prst="rect">
                      <a:avLst/>
                    </a:prstGeom>
                  </pic:spPr>
                </pic:pic>
              </a:graphicData>
            </a:graphic>
            <wp14:sizeRelH relativeFrom="margin">
              <wp14:pctWidth>0</wp14:pctWidth>
            </wp14:sizeRelH>
            <wp14:sizeRelV relativeFrom="margin">
              <wp14:pctHeight>0</wp14:pctHeight>
            </wp14:sizeRelV>
          </wp:anchor>
        </w:drawing>
      </w:r>
      <w:r w:rsidR="00D00EE0">
        <w:rPr>
          <w:noProof/>
          <w:lang w:eastAsia="en-AU"/>
        </w:rPr>
        <w:drawing>
          <wp:anchor distT="0" distB="0" distL="114300" distR="114300" simplePos="0" relativeHeight="251662336" behindDoc="1" locked="1" layoutInCell="1" allowOverlap="1" wp14:anchorId="11E0A7E5" wp14:editId="3FD4DCC5">
            <wp:simplePos x="0" y="0"/>
            <wp:positionH relativeFrom="page">
              <wp:align>right</wp:align>
            </wp:positionH>
            <wp:positionV relativeFrom="page">
              <wp:align>top</wp:align>
            </wp:positionV>
            <wp:extent cx="7667625" cy="2447925"/>
            <wp:effectExtent l="0" t="0" r="9525" b="9525"/>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67625" cy="2447925"/>
                    </a:xfrm>
                    <a:prstGeom prst="rect">
                      <a:avLst/>
                    </a:prstGeom>
                  </pic:spPr>
                </pic:pic>
              </a:graphicData>
            </a:graphic>
            <wp14:sizeRelH relativeFrom="margin">
              <wp14:pctWidth>0</wp14:pctWidth>
            </wp14:sizeRelH>
            <wp14:sizeRelV relativeFrom="margin">
              <wp14:pctHeight>0</wp14:pctHeight>
            </wp14:sizeRelV>
          </wp:anchor>
        </w:drawing>
      </w:r>
    </w:p>
    <w:p w14:paraId="0FA159CE" w14:textId="2E8C7AEB" w:rsidR="00D00EE0" w:rsidRPr="00BC5772" w:rsidRDefault="007C250C" w:rsidP="00223B43">
      <w:pPr>
        <w:pStyle w:val="Title"/>
        <w:rPr>
          <w:sz w:val="32"/>
          <w:szCs w:val="32"/>
        </w:rPr>
      </w:pPr>
      <w:r w:rsidRPr="00BC5772">
        <w:rPr>
          <w:sz w:val="32"/>
          <w:szCs w:val="32"/>
        </w:rPr>
        <w:t>INTERNATIONAL</w:t>
      </w:r>
      <w:r w:rsidR="00E2779A" w:rsidRPr="00BC5772">
        <w:rPr>
          <w:sz w:val="32"/>
          <w:szCs w:val="32"/>
        </w:rPr>
        <w:t xml:space="preserve"> VISITOR SURVEY RESULTS </w:t>
      </w:r>
    </w:p>
    <w:p w14:paraId="16A51BAA" w14:textId="0AB60D75" w:rsidR="00B96FF7" w:rsidRPr="00BC5772" w:rsidRDefault="00A74BD9" w:rsidP="00223B43">
      <w:pPr>
        <w:pStyle w:val="Title"/>
        <w:rPr>
          <w:sz w:val="32"/>
          <w:szCs w:val="32"/>
        </w:rPr>
      </w:pPr>
      <w:r w:rsidRPr="00BC5772">
        <w:rPr>
          <w:noProof/>
          <w:sz w:val="32"/>
          <w:szCs w:val="32"/>
        </w:rPr>
        <w:drawing>
          <wp:anchor distT="0" distB="0" distL="114300" distR="114300" simplePos="0" relativeHeight="251664384" behindDoc="1" locked="0" layoutInCell="1" allowOverlap="1" wp14:anchorId="0567F52E" wp14:editId="7471A376">
            <wp:simplePos x="0" y="0"/>
            <wp:positionH relativeFrom="page">
              <wp:align>right</wp:align>
            </wp:positionH>
            <wp:positionV relativeFrom="paragraph">
              <wp:posOffset>276225</wp:posOffset>
            </wp:positionV>
            <wp:extent cx="7543800" cy="5048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543800" cy="504825"/>
                    </a:xfrm>
                    <a:prstGeom prst="rect">
                      <a:avLst/>
                    </a:prstGeom>
                  </pic:spPr>
                </pic:pic>
              </a:graphicData>
            </a:graphic>
            <wp14:sizeRelH relativeFrom="margin">
              <wp14:pctWidth>0</wp14:pctWidth>
            </wp14:sizeRelH>
            <wp14:sizeRelV relativeFrom="margin">
              <wp14:pctHeight>0</wp14:pctHeight>
            </wp14:sizeRelV>
          </wp:anchor>
        </w:drawing>
      </w:r>
      <w:r w:rsidR="005B497B">
        <w:rPr>
          <w:sz w:val="32"/>
          <w:szCs w:val="32"/>
        </w:rPr>
        <w:t>MARCH</w:t>
      </w:r>
      <w:r w:rsidR="00E2779A" w:rsidRPr="00BC5772">
        <w:rPr>
          <w:sz w:val="32"/>
          <w:szCs w:val="32"/>
        </w:rPr>
        <w:t xml:space="preserve"> QUARTER 202</w:t>
      </w:r>
      <w:r w:rsidR="005B497B">
        <w:rPr>
          <w:sz w:val="32"/>
          <w:szCs w:val="32"/>
        </w:rPr>
        <w:t>6</w:t>
      </w:r>
    </w:p>
    <w:p w14:paraId="41AFFF9B" w14:textId="708BE0C4" w:rsidR="002A6A70" w:rsidRPr="00BC5772" w:rsidRDefault="002A6A70" w:rsidP="002A6A70"/>
    <w:p w14:paraId="49E7B41F" w14:textId="4C0B3F1A" w:rsidR="00603236" w:rsidRPr="00BC5772" w:rsidRDefault="00603236" w:rsidP="009D3C84"/>
    <w:p w14:paraId="0CBF1F67" w14:textId="029A9DFE" w:rsidR="00E703D5" w:rsidRDefault="005B497B" w:rsidP="00C4147B">
      <w:pPr>
        <w:pStyle w:val="Heading2"/>
        <w:spacing w:before="160" w:after="120"/>
      </w:pPr>
      <w:r>
        <w:t>March</w:t>
      </w:r>
      <w:r w:rsidR="00E10A9D" w:rsidRPr="00BC5772">
        <w:t xml:space="preserve"> quarter 202</w:t>
      </w:r>
      <w:r>
        <w:t>6</w:t>
      </w:r>
    </w:p>
    <w:p w14:paraId="53FE27C4" w14:textId="33C122D7" w:rsidR="00C4147B" w:rsidRPr="00BC5772" w:rsidRDefault="00287AEA" w:rsidP="001775E6">
      <w:r>
        <w:rPr>
          <w:noProof/>
        </w:rPr>
        <w:drawing>
          <wp:inline distT="0" distB="0" distL="0" distR="0" wp14:anchorId="0CCA44C2" wp14:editId="474B6F66">
            <wp:extent cx="6645910" cy="704215"/>
            <wp:effectExtent l="0" t="0" r="2540" b="635"/>
            <wp:docPr id="61422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2735" name=""/>
                    <pic:cNvPicPr/>
                  </pic:nvPicPr>
                  <pic:blipFill>
                    <a:blip r:embed="rId18"/>
                    <a:stretch>
                      <a:fillRect/>
                    </a:stretch>
                  </pic:blipFill>
                  <pic:spPr>
                    <a:xfrm>
                      <a:off x="0" y="0"/>
                      <a:ext cx="6645910" cy="704215"/>
                    </a:xfrm>
                    <a:prstGeom prst="rect">
                      <a:avLst/>
                    </a:prstGeom>
                  </pic:spPr>
                </pic:pic>
              </a:graphicData>
            </a:graphic>
          </wp:inline>
        </w:drawing>
      </w:r>
    </w:p>
    <w:p w14:paraId="1A3F6354" w14:textId="37095B57" w:rsidR="00B05727" w:rsidRDefault="00E10A9D" w:rsidP="00C4147B">
      <w:pPr>
        <w:pStyle w:val="Heading2"/>
        <w:spacing w:before="160" w:after="120"/>
      </w:pPr>
      <w:r w:rsidRPr="00BC5772">
        <w:t xml:space="preserve">Year ending </w:t>
      </w:r>
      <w:r w:rsidR="005B497B">
        <w:t>March</w:t>
      </w:r>
      <w:r w:rsidRPr="00BC5772">
        <w:t xml:space="preserve"> 202</w:t>
      </w:r>
      <w:r w:rsidR="005B497B">
        <w:t>6</w:t>
      </w:r>
    </w:p>
    <w:p w14:paraId="67467A88" w14:textId="47450F20" w:rsidR="00907515" w:rsidRPr="00907515" w:rsidRDefault="00287AEA" w:rsidP="000F71B2">
      <w:r>
        <w:rPr>
          <w:noProof/>
        </w:rPr>
        <w:drawing>
          <wp:inline distT="0" distB="0" distL="0" distR="0" wp14:anchorId="1A242076" wp14:editId="416A2010">
            <wp:extent cx="6645910" cy="703580"/>
            <wp:effectExtent l="0" t="0" r="2540" b="1270"/>
            <wp:docPr id="813998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98260" name=""/>
                    <pic:cNvPicPr/>
                  </pic:nvPicPr>
                  <pic:blipFill>
                    <a:blip r:embed="rId19"/>
                    <a:stretch>
                      <a:fillRect/>
                    </a:stretch>
                  </pic:blipFill>
                  <pic:spPr>
                    <a:xfrm>
                      <a:off x="0" y="0"/>
                      <a:ext cx="6645910" cy="703580"/>
                    </a:xfrm>
                    <a:prstGeom prst="rect">
                      <a:avLst/>
                    </a:prstGeom>
                  </pic:spPr>
                </pic:pic>
              </a:graphicData>
            </a:graphic>
          </wp:inline>
        </w:drawing>
      </w:r>
    </w:p>
    <w:p w14:paraId="0D0D9D18" w14:textId="6FD8F09B" w:rsidR="003F07B9" w:rsidRPr="00BC5772" w:rsidRDefault="001026FC" w:rsidP="000F71B2">
      <w:pPr>
        <w:rPr>
          <w:b/>
          <w:bCs/>
          <w:color w:val="1E988A" w:themeColor="background2"/>
          <w:sz w:val="26"/>
          <w:szCs w:val="26"/>
        </w:rPr>
      </w:pPr>
      <w:r w:rsidRPr="00BC5772">
        <w:rPr>
          <w:b/>
          <w:bCs/>
          <w:color w:val="1E988A" w:themeColor="background2"/>
          <w:sz w:val="26"/>
          <w:szCs w:val="26"/>
        </w:rPr>
        <w:t>International</w:t>
      </w:r>
      <w:r w:rsidR="003F07B9" w:rsidRPr="00BC5772">
        <w:rPr>
          <w:b/>
          <w:bCs/>
          <w:color w:val="1E988A" w:themeColor="background2"/>
          <w:sz w:val="26"/>
          <w:szCs w:val="26"/>
        </w:rPr>
        <w:t xml:space="preserve"> </w:t>
      </w:r>
      <w:r w:rsidR="003D5229" w:rsidRPr="00BC5772">
        <w:rPr>
          <w:b/>
          <w:bCs/>
          <w:color w:val="1E988A" w:themeColor="background2"/>
          <w:sz w:val="26"/>
          <w:szCs w:val="26"/>
        </w:rPr>
        <w:t>t</w:t>
      </w:r>
      <w:r w:rsidR="003F07B9" w:rsidRPr="00BC5772">
        <w:rPr>
          <w:b/>
          <w:bCs/>
          <w:color w:val="1E988A" w:themeColor="background2"/>
          <w:sz w:val="26"/>
          <w:szCs w:val="26"/>
        </w:rPr>
        <w:t>ourism</w:t>
      </w:r>
      <w:r w:rsidR="009F790B" w:rsidRPr="00BC5772">
        <w:rPr>
          <w:b/>
          <w:bCs/>
          <w:color w:val="1E988A" w:themeColor="background2"/>
          <w:sz w:val="26"/>
          <w:szCs w:val="26"/>
        </w:rPr>
        <w:t xml:space="preserve"> </w:t>
      </w:r>
      <w:r w:rsidR="008371D4">
        <w:rPr>
          <w:b/>
          <w:bCs/>
          <w:color w:val="1E988A" w:themeColor="background2"/>
          <w:sz w:val="26"/>
          <w:szCs w:val="26"/>
        </w:rPr>
        <w:t xml:space="preserve">shows </w:t>
      </w:r>
      <w:r w:rsidR="00C27D95">
        <w:rPr>
          <w:b/>
          <w:bCs/>
          <w:color w:val="1E988A" w:themeColor="background2"/>
          <w:sz w:val="26"/>
          <w:szCs w:val="26"/>
        </w:rPr>
        <w:t xml:space="preserve">continued </w:t>
      </w:r>
      <w:r w:rsidR="00C4147B">
        <w:rPr>
          <w:b/>
          <w:bCs/>
          <w:color w:val="1E988A" w:themeColor="background2"/>
          <w:sz w:val="26"/>
          <w:szCs w:val="26"/>
        </w:rPr>
        <w:t>str</w:t>
      </w:r>
      <w:r w:rsidR="00042E8D">
        <w:rPr>
          <w:b/>
          <w:bCs/>
          <w:color w:val="1E988A" w:themeColor="background2"/>
          <w:sz w:val="26"/>
          <w:szCs w:val="26"/>
        </w:rPr>
        <w:t>ength</w:t>
      </w:r>
    </w:p>
    <w:p w14:paraId="1BBC7AC5" w14:textId="4872342B" w:rsidR="00212733" w:rsidRPr="005B497B" w:rsidRDefault="00716164" w:rsidP="00032F8D">
      <w:pPr>
        <w:rPr>
          <w:color w:val="FF0000"/>
        </w:rPr>
      </w:pPr>
      <w:r w:rsidRPr="00042E8D">
        <w:t xml:space="preserve">In the </w:t>
      </w:r>
      <w:r w:rsidR="00042E8D" w:rsidRPr="00042E8D">
        <w:t>March</w:t>
      </w:r>
      <w:r w:rsidR="00E737ED" w:rsidRPr="00042E8D">
        <w:t xml:space="preserve"> quarter 202</w:t>
      </w:r>
      <w:r w:rsidR="00042E8D" w:rsidRPr="00042E8D">
        <w:t>6</w:t>
      </w:r>
      <w:r w:rsidR="008A0195">
        <w:t>,</w:t>
      </w:r>
      <w:r w:rsidR="00E737ED" w:rsidRPr="00042E8D">
        <w:t xml:space="preserve"> </w:t>
      </w:r>
      <w:r w:rsidR="006470EE" w:rsidRPr="00042E8D">
        <w:t xml:space="preserve">international tourism </w:t>
      </w:r>
      <w:r w:rsidR="00EC7E41" w:rsidRPr="00042E8D">
        <w:t xml:space="preserve">delivered </w:t>
      </w:r>
      <w:r w:rsidR="00032F8D" w:rsidRPr="00042E8D">
        <w:t xml:space="preserve">strong results </w:t>
      </w:r>
      <w:r w:rsidR="008E247F" w:rsidRPr="00042E8D">
        <w:t xml:space="preserve">compared </w:t>
      </w:r>
      <w:r w:rsidR="00D82507" w:rsidRPr="00042E8D">
        <w:t>with</w:t>
      </w:r>
      <w:r w:rsidR="008E247F" w:rsidRPr="00042E8D">
        <w:t xml:space="preserve"> the </w:t>
      </w:r>
      <w:r w:rsidR="00042E8D" w:rsidRPr="00042E8D">
        <w:t>March quarter 2025</w:t>
      </w:r>
      <w:r w:rsidR="00C27D95">
        <w:t>,</w:t>
      </w:r>
      <w:r w:rsidR="008371D4" w:rsidRPr="00042E8D">
        <w:t xml:space="preserve"> </w:t>
      </w:r>
      <w:r w:rsidR="000256D2">
        <w:t xml:space="preserve">despite flight disruptions </w:t>
      </w:r>
      <w:r w:rsidR="00C27D95">
        <w:t>resulting from</w:t>
      </w:r>
      <w:r w:rsidR="000256D2">
        <w:t xml:space="preserve"> the </w:t>
      </w:r>
      <w:r w:rsidR="00C27D95">
        <w:t xml:space="preserve">initial stages of the </w:t>
      </w:r>
      <w:r w:rsidR="000256D2">
        <w:t>Middle East conflict.</w:t>
      </w:r>
      <w:r w:rsidR="008371D4" w:rsidRPr="00042E8D">
        <w:t xml:space="preserve"> </w:t>
      </w:r>
      <w:r w:rsidR="00042E8D" w:rsidRPr="00042E8D">
        <w:t xml:space="preserve">Spend in Australia was up </w:t>
      </w:r>
      <w:r w:rsidR="00C27D95">
        <w:t xml:space="preserve">by </w:t>
      </w:r>
      <w:r w:rsidR="00042E8D" w:rsidRPr="00042E8D">
        <w:t xml:space="preserve">15%, nights spent in Australia were up by 10% and trips to Australia were up by 9%, when compared </w:t>
      </w:r>
      <w:r w:rsidR="00C27D95">
        <w:t>with</w:t>
      </w:r>
      <w:r w:rsidR="00042E8D" w:rsidRPr="00042E8D">
        <w:t xml:space="preserve"> the same quarter a year </w:t>
      </w:r>
      <w:r w:rsidR="00042E8D" w:rsidRPr="00454670">
        <w:t>ago.</w:t>
      </w:r>
      <w:r w:rsidR="008E247F" w:rsidRPr="00454670">
        <w:t xml:space="preserve"> </w:t>
      </w:r>
      <w:r w:rsidR="00032F8D" w:rsidRPr="00454670">
        <w:t>The</w:t>
      </w:r>
      <w:r w:rsidR="008E247F" w:rsidRPr="00454670">
        <w:t xml:space="preserve"> </w:t>
      </w:r>
      <w:r w:rsidR="00454670" w:rsidRPr="00454670">
        <w:t xml:space="preserve">strength in spend was driven by travel for educational purposes (up </w:t>
      </w:r>
      <w:r w:rsidR="00C27D95">
        <w:t xml:space="preserve">by </w:t>
      </w:r>
      <w:r w:rsidR="00454670" w:rsidRPr="00454670">
        <w:t xml:space="preserve">15% or $768 million) and holiday travel (up </w:t>
      </w:r>
      <w:r w:rsidR="00C27D95">
        <w:t xml:space="preserve">by </w:t>
      </w:r>
      <w:r w:rsidR="00454670" w:rsidRPr="00454670">
        <w:t>17% or $562 million).</w:t>
      </w:r>
    </w:p>
    <w:p w14:paraId="0D21C92D" w14:textId="4F0A5C50" w:rsidR="006E6F12" w:rsidRDefault="006E6F12" w:rsidP="00032F8D">
      <w:r>
        <w:t>Strong g</w:t>
      </w:r>
      <w:r w:rsidR="00EC7E41" w:rsidRPr="006E6F12">
        <w:t>rowth in t</w:t>
      </w:r>
      <w:r w:rsidR="00032F8D" w:rsidRPr="006E6F12">
        <w:t>ravel by visitors</w:t>
      </w:r>
      <w:r w:rsidR="00105DDF" w:rsidRPr="006E6F12">
        <w:t xml:space="preserve"> from</w:t>
      </w:r>
      <w:r w:rsidR="00BC5772" w:rsidRPr="006E6F12">
        <w:t xml:space="preserve"> China </w:t>
      </w:r>
      <w:r w:rsidRPr="006E6F12">
        <w:t>drove the results</w:t>
      </w:r>
      <w:r w:rsidR="00C82D42" w:rsidRPr="006E6F12">
        <w:t xml:space="preserve"> </w:t>
      </w:r>
      <w:r w:rsidR="00032F8D" w:rsidRPr="006E6F12">
        <w:t xml:space="preserve">in the </w:t>
      </w:r>
      <w:r w:rsidRPr="006E6F12">
        <w:t xml:space="preserve">March </w:t>
      </w:r>
      <w:r w:rsidR="00032F8D" w:rsidRPr="006E6F12">
        <w:t>quarter 202</w:t>
      </w:r>
      <w:r w:rsidRPr="006E6F12">
        <w:t>6</w:t>
      </w:r>
      <w:r w:rsidR="00032F8D" w:rsidRPr="006E6F12">
        <w:t>.</w:t>
      </w:r>
      <w:r w:rsidR="00BC5772" w:rsidRPr="006E6F12">
        <w:t xml:space="preserve"> </w:t>
      </w:r>
      <w:r w:rsidR="00190B98" w:rsidRPr="006E6F12">
        <w:t>T</w:t>
      </w:r>
      <w:r w:rsidR="00BC5772" w:rsidRPr="006E6F12">
        <w:t>rips</w:t>
      </w:r>
      <w:r w:rsidR="00190B98" w:rsidRPr="006E6F12">
        <w:t xml:space="preserve"> by Chinese visitors</w:t>
      </w:r>
      <w:r w:rsidR="00BC5772" w:rsidRPr="006E6F12">
        <w:t xml:space="preserve"> were up by </w:t>
      </w:r>
      <w:r w:rsidR="00B848D4" w:rsidRPr="006E6F12">
        <w:t>25</w:t>
      </w:r>
      <w:r w:rsidR="00BC5772" w:rsidRPr="006E6F12">
        <w:t>%</w:t>
      </w:r>
      <w:r w:rsidRPr="006E6F12">
        <w:t xml:space="preserve"> (or 71,000)</w:t>
      </w:r>
      <w:r w:rsidR="00190B98" w:rsidRPr="006E6F12">
        <w:t>,</w:t>
      </w:r>
      <w:r w:rsidR="00BC5772" w:rsidRPr="006E6F12">
        <w:t xml:space="preserve"> nights spent in Australia</w:t>
      </w:r>
      <w:r w:rsidR="00190B98" w:rsidRPr="006E6F12">
        <w:t xml:space="preserve"> were</w:t>
      </w:r>
      <w:r w:rsidR="00BC5772" w:rsidRPr="006E6F12">
        <w:t xml:space="preserve"> up by </w:t>
      </w:r>
      <w:r w:rsidRPr="006E6F12">
        <w:t>34</w:t>
      </w:r>
      <w:r w:rsidR="00BC5772" w:rsidRPr="006E6F12">
        <w:t>%</w:t>
      </w:r>
      <w:r w:rsidRPr="006E6F12">
        <w:t xml:space="preserve"> (or 6.1 million)</w:t>
      </w:r>
      <w:r w:rsidR="00BC5772" w:rsidRPr="006E6F12">
        <w:t xml:space="preserve"> </w:t>
      </w:r>
      <w:r w:rsidR="00190B98" w:rsidRPr="006E6F12">
        <w:t xml:space="preserve">and </w:t>
      </w:r>
      <w:r w:rsidR="009C3059" w:rsidRPr="006E6F12">
        <w:t xml:space="preserve">spend in Australia was up by </w:t>
      </w:r>
      <w:r w:rsidRPr="006E6F12">
        <w:t>14</w:t>
      </w:r>
      <w:r w:rsidR="009C3059" w:rsidRPr="006E6F12">
        <w:t>%</w:t>
      </w:r>
      <w:r w:rsidR="004E3EF8" w:rsidRPr="006E6F12">
        <w:t xml:space="preserve"> (or $</w:t>
      </w:r>
      <w:r w:rsidRPr="006E6F12">
        <w:t>556</w:t>
      </w:r>
      <w:r w:rsidR="004E3EF8" w:rsidRPr="006E6F12">
        <w:t xml:space="preserve"> million)</w:t>
      </w:r>
      <w:r w:rsidR="004C080F" w:rsidRPr="006E6F12">
        <w:t xml:space="preserve"> compared </w:t>
      </w:r>
      <w:r w:rsidR="00EC7E41" w:rsidRPr="006E6F12">
        <w:t>with the</w:t>
      </w:r>
      <w:r w:rsidR="004C080F" w:rsidRPr="006E6F12">
        <w:t xml:space="preserve"> </w:t>
      </w:r>
      <w:r w:rsidRPr="006E6F12">
        <w:t>March</w:t>
      </w:r>
      <w:r w:rsidR="004C080F" w:rsidRPr="006E6F12">
        <w:t xml:space="preserve"> quarter 202</w:t>
      </w:r>
      <w:r w:rsidRPr="006E6F12">
        <w:t>5</w:t>
      </w:r>
      <w:r w:rsidR="004C080F" w:rsidRPr="006E6F12">
        <w:t xml:space="preserve">. </w:t>
      </w:r>
      <w:r>
        <w:t xml:space="preserve">Chinese holiday </w:t>
      </w:r>
      <w:r w:rsidR="001728C6">
        <w:t>travellers’</w:t>
      </w:r>
      <w:r>
        <w:t xml:space="preserve"> trips and spend rose s</w:t>
      </w:r>
      <w:r w:rsidR="00B76744">
        <w:t>ignificantly</w:t>
      </w:r>
      <w:r>
        <w:t xml:space="preserve"> </w:t>
      </w:r>
      <w:r w:rsidR="00B76744">
        <w:t>(</w:t>
      </w:r>
      <w:r>
        <w:t>48% and 53% respectively</w:t>
      </w:r>
      <w:r w:rsidR="00B76744">
        <w:t>)</w:t>
      </w:r>
      <w:r w:rsidR="00C27D95">
        <w:t>,</w:t>
      </w:r>
      <w:r w:rsidR="006A1299">
        <w:t xml:space="preserve"> driven by the longest Lunar New Year holiday on record</w:t>
      </w:r>
      <w:r w:rsidR="00C27D95">
        <w:t>,</w:t>
      </w:r>
      <w:r w:rsidR="006A1299">
        <w:t xml:space="preserve"> creating strong demand for premium summer experiences such as those offered in Australia.</w:t>
      </w:r>
    </w:p>
    <w:p w14:paraId="18CA05C4" w14:textId="4253EE05" w:rsidR="00565359" w:rsidRPr="006A60A6" w:rsidRDefault="00975232" w:rsidP="00126B19">
      <w:pPr>
        <w:spacing w:after="0"/>
        <w:rPr>
          <w:b/>
          <w:bCs/>
        </w:rPr>
      </w:pPr>
      <w:r w:rsidRPr="006A60A6">
        <w:rPr>
          <w:b/>
          <w:bCs/>
        </w:rPr>
        <w:t xml:space="preserve">Figure 1: </w:t>
      </w:r>
      <w:r w:rsidR="002C38BB" w:rsidRPr="006A60A6">
        <w:rPr>
          <w:b/>
          <w:bCs/>
        </w:rPr>
        <w:t xml:space="preserve">Change in </w:t>
      </w:r>
      <w:r w:rsidR="00AC6595" w:rsidRPr="006A60A6">
        <w:rPr>
          <w:b/>
          <w:bCs/>
        </w:rPr>
        <w:t>s</w:t>
      </w:r>
      <w:r w:rsidRPr="006A60A6">
        <w:rPr>
          <w:b/>
          <w:bCs/>
        </w:rPr>
        <w:t>pend, nights and trips in Australi</w:t>
      </w:r>
      <w:r w:rsidR="00D2014F" w:rsidRPr="006A60A6">
        <w:rPr>
          <w:b/>
          <w:bCs/>
        </w:rPr>
        <w:t>a</w:t>
      </w:r>
      <w:r w:rsidR="00770F5E" w:rsidRPr="006A60A6">
        <w:rPr>
          <w:b/>
          <w:bCs/>
        </w:rPr>
        <w:t xml:space="preserve"> </w:t>
      </w:r>
      <w:r w:rsidR="008D1EBE" w:rsidRPr="006A60A6">
        <w:rPr>
          <w:b/>
          <w:bCs/>
        </w:rPr>
        <w:t>compared with previous</w:t>
      </w:r>
      <w:r w:rsidR="00266C88" w:rsidRPr="006A60A6">
        <w:rPr>
          <w:b/>
          <w:bCs/>
        </w:rPr>
        <w:t xml:space="preserve"> corresponding </w:t>
      </w:r>
      <w:r w:rsidR="008D1EBE" w:rsidRPr="006A60A6">
        <w:rPr>
          <w:b/>
          <w:bCs/>
        </w:rPr>
        <w:t>quarter</w:t>
      </w:r>
      <w:r w:rsidR="00AB1C07" w:rsidRPr="006A60A6">
        <w:rPr>
          <w:b/>
          <w:bCs/>
        </w:rPr>
        <w:t>s</w:t>
      </w:r>
      <w:r w:rsidR="00266C88" w:rsidRPr="006A60A6">
        <w:rPr>
          <w:b/>
          <w:bCs/>
        </w:rPr>
        <w:t xml:space="preserve"> </w:t>
      </w:r>
    </w:p>
    <w:p w14:paraId="186B7032" w14:textId="35064657" w:rsidR="006A60A6" w:rsidRPr="005B497B" w:rsidRDefault="006A60A6" w:rsidP="006A60A6">
      <w:pPr>
        <w:spacing w:after="0"/>
        <w:jc w:val="center"/>
        <w:rPr>
          <w:b/>
          <w:bCs/>
          <w:color w:val="FF0000"/>
        </w:rPr>
      </w:pPr>
      <w:r>
        <w:rPr>
          <w:noProof/>
        </w:rPr>
        <w:drawing>
          <wp:inline distT="0" distB="0" distL="0" distR="0" wp14:anchorId="4CC54049" wp14:editId="27F9F935">
            <wp:extent cx="4642690" cy="2371725"/>
            <wp:effectExtent l="0" t="0" r="5715" b="0"/>
            <wp:docPr id="1667516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16631" name=""/>
                    <pic:cNvPicPr/>
                  </pic:nvPicPr>
                  <pic:blipFill>
                    <a:blip r:embed="rId20"/>
                    <a:stretch>
                      <a:fillRect/>
                    </a:stretch>
                  </pic:blipFill>
                  <pic:spPr>
                    <a:xfrm>
                      <a:off x="0" y="0"/>
                      <a:ext cx="4663636" cy="2382425"/>
                    </a:xfrm>
                    <a:prstGeom prst="rect">
                      <a:avLst/>
                    </a:prstGeom>
                  </pic:spPr>
                </pic:pic>
              </a:graphicData>
            </a:graphic>
          </wp:inline>
        </w:drawing>
      </w:r>
    </w:p>
    <w:p w14:paraId="6BA151BA" w14:textId="77777777" w:rsidR="00907515" w:rsidRDefault="00907515" w:rsidP="00126B19">
      <w:pPr>
        <w:spacing w:after="0"/>
        <w:rPr>
          <w:b/>
          <w:bCs/>
        </w:rPr>
      </w:pPr>
    </w:p>
    <w:p w14:paraId="296117AD" w14:textId="1E76B944" w:rsidR="00907515" w:rsidRDefault="00907515" w:rsidP="006245E8">
      <w:pPr>
        <w:spacing w:after="0"/>
        <w:jc w:val="center"/>
        <w:rPr>
          <w:b/>
          <w:bCs/>
        </w:rPr>
      </w:pPr>
    </w:p>
    <w:p w14:paraId="183B4E7C" w14:textId="6F7A1371" w:rsidR="009A2D4D" w:rsidRDefault="009A2D4D" w:rsidP="003F5456">
      <w:pPr>
        <w:rPr>
          <w:b/>
          <w:bCs/>
          <w:color w:val="FF0000"/>
          <w:sz w:val="26"/>
          <w:szCs w:val="26"/>
        </w:rPr>
        <w:sectPr w:rsidR="009A2D4D" w:rsidSect="004377D4">
          <w:headerReference w:type="even" r:id="rId21"/>
          <w:headerReference w:type="default" r:id="rId22"/>
          <w:footerReference w:type="even" r:id="rId23"/>
          <w:footerReference w:type="default" r:id="rId24"/>
          <w:headerReference w:type="first" r:id="rId25"/>
          <w:footerReference w:type="first" r:id="rId26"/>
          <w:footnotePr>
            <w:numStart w:val="2"/>
          </w:footnotePr>
          <w:type w:val="continuous"/>
          <w:pgSz w:w="11906" w:h="16838" w:code="9"/>
          <w:pgMar w:top="720" w:right="720" w:bottom="720" w:left="720" w:header="454" w:footer="851" w:gutter="0"/>
          <w:cols w:space="720"/>
          <w:titlePg/>
          <w:docGrid w:linePitch="360"/>
        </w:sectPr>
      </w:pPr>
    </w:p>
    <w:p w14:paraId="035A6AB1" w14:textId="55105AD9" w:rsidR="003F5456" w:rsidRPr="009A2D4D" w:rsidRDefault="009A2D4D" w:rsidP="009A2D4D">
      <w:pPr>
        <w:pStyle w:val="Heading2"/>
        <w:spacing w:before="0" w:after="120"/>
        <w:jc w:val="both"/>
      </w:pPr>
      <w:r w:rsidRPr="009A2D4D">
        <w:t>Spend behaviour of traveller types</w:t>
      </w:r>
    </w:p>
    <w:p w14:paraId="12456D56" w14:textId="77777777" w:rsidR="00181243" w:rsidRPr="005B497B" w:rsidRDefault="00181243" w:rsidP="003F5456">
      <w:pPr>
        <w:spacing w:after="0"/>
        <w:rPr>
          <w:color w:val="FF0000"/>
        </w:rPr>
        <w:sectPr w:rsidR="00181243" w:rsidRPr="005B497B" w:rsidSect="009A2D4D">
          <w:footnotePr>
            <w:numStart w:val="2"/>
          </w:footnotePr>
          <w:type w:val="continuous"/>
          <w:pgSz w:w="11906" w:h="16838" w:code="9"/>
          <w:pgMar w:top="720" w:right="720" w:bottom="720" w:left="720" w:header="454" w:footer="851" w:gutter="0"/>
          <w:cols w:space="720"/>
          <w:titlePg/>
          <w:docGrid w:linePitch="360"/>
        </w:sectPr>
      </w:pPr>
    </w:p>
    <w:p w14:paraId="7FF8A302" w14:textId="4BD0395C" w:rsidR="009A2D4D" w:rsidRDefault="009A2D4D" w:rsidP="003F5456">
      <w:pPr>
        <w:spacing w:after="0"/>
      </w:pPr>
      <w:r w:rsidRPr="00F26A48">
        <w:t xml:space="preserve">International </w:t>
      </w:r>
      <w:proofErr w:type="gramStart"/>
      <w:r w:rsidRPr="00F26A48">
        <w:t>traveller</w:t>
      </w:r>
      <w:r w:rsidR="00F26A48">
        <w:t>s</w:t>
      </w:r>
      <w:r w:rsidR="00C27D95">
        <w:t>’</w:t>
      </w:r>
      <w:proofErr w:type="gramEnd"/>
      <w:r w:rsidR="00F26A48" w:rsidRPr="00F26A48">
        <w:t xml:space="preserve"> spend behaviours differ across their main purpose for visiting Australia. </w:t>
      </w:r>
      <w:r w:rsidR="00F26A48">
        <w:t xml:space="preserve">In the year ending March 2026, travellers here for educational purposes spend the largest proportion of their total on </w:t>
      </w:r>
      <w:r w:rsidR="00BF47FD">
        <w:t>f</w:t>
      </w:r>
      <w:r w:rsidR="00FB3194">
        <w:t xml:space="preserve">ood, drink &amp; accommodation </w:t>
      </w:r>
      <w:r w:rsidR="00F26A48">
        <w:t xml:space="preserve">at </w:t>
      </w:r>
      <w:r w:rsidR="00FB3194">
        <w:t>78</w:t>
      </w:r>
      <w:r w:rsidR="00F26A48">
        <w:t xml:space="preserve">%; while spending the least </w:t>
      </w:r>
      <w:r w:rsidR="00FB3194">
        <w:t xml:space="preserve">amount on other expenditure groups </w:t>
      </w:r>
      <w:r w:rsidR="001A2DDA">
        <w:t>such as transportation and shopping</w:t>
      </w:r>
      <w:r w:rsidR="00225638">
        <w:t xml:space="preserve">. This is </w:t>
      </w:r>
      <w:r w:rsidR="001A2DDA">
        <w:t>likely</w:t>
      </w:r>
      <w:r w:rsidR="00FB3194">
        <w:t xml:space="preserve"> due to these travellers staying in Australia longer</w:t>
      </w:r>
      <w:r w:rsidR="001A2DDA">
        <w:t xml:space="preserve"> on average</w:t>
      </w:r>
      <w:r w:rsidR="00FB3194">
        <w:t xml:space="preserve"> than other traveller</w:t>
      </w:r>
      <w:r w:rsidR="00EC2E60">
        <w:t xml:space="preserve"> types</w:t>
      </w:r>
      <w:r w:rsidR="00F26A48">
        <w:t>.</w:t>
      </w:r>
    </w:p>
    <w:p w14:paraId="60913730" w14:textId="77777777" w:rsidR="00F26A48" w:rsidRDefault="00F26A48" w:rsidP="003F5456">
      <w:pPr>
        <w:spacing w:after="0"/>
      </w:pPr>
    </w:p>
    <w:p w14:paraId="7E58442A" w14:textId="3ADCB7D9" w:rsidR="00F26A48" w:rsidRDefault="006A531D" w:rsidP="00420803">
      <w:r>
        <w:t>Holiday travellers have the most diverse spend profile across all traveller types, with spend more widely spread across the expenditure groups. Holiday travellers spend a higher proportion of their total spend in Australia on tours (13%) than those visiting Australia for other reasons such as business (4%) or to visit friends and relatives (3%) but spend a lower proportion on food, drink and accommodation (57%) than visitors here for employment (74%) and education</w:t>
      </w:r>
      <w:r>
        <w:t>al</w:t>
      </w:r>
      <w:r>
        <w:t xml:space="preserve"> purposes (78%).</w:t>
      </w:r>
      <w:r w:rsidR="00420803">
        <w:t xml:space="preserve"> </w:t>
      </w:r>
      <w:r w:rsidR="00F26A48">
        <w:t>This is</w:t>
      </w:r>
      <w:r w:rsidR="00983440">
        <w:t xml:space="preserve"> likely</w:t>
      </w:r>
      <w:r w:rsidR="00F26A48">
        <w:t xml:space="preserve"> due to holiday travellers exploring</w:t>
      </w:r>
      <w:r w:rsidR="00A72079">
        <w:t xml:space="preserve"> and going on tours in</w:t>
      </w:r>
      <w:r w:rsidR="00735EC0">
        <w:t xml:space="preserve"> </w:t>
      </w:r>
      <w:r w:rsidR="00983440">
        <w:t>A</w:t>
      </w:r>
      <w:r w:rsidR="00F26A48">
        <w:t>ustralia</w:t>
      </w:r>
      <w:r w:rsidR="003A493A">
        <w:t>, going to</w:t>
      </w:r>
      <w:r w:rsidR="00A72079">
        <w:t xml:space="preserve"> </w:t>
      </w:r>
      <w:r w:rsidR="00983440">
        <w:t>attractions and shopping</w:t>
      </w:r>
      <w:r w:rsidR="00F26A48">
        <w:t xml:space="preserve"> more</w:t>
      </w:r>
      <w:r w:rsidR="003A493A">
        <w:t xml:space="preserve"> compared </w:t>
      </w:r>
      <w:r w:rsidR="00C27D95">
        <w:t>with</w:t>
      </w:r>
      <w:r w:rsidR="00F26A48">
        <w:t xml:space="preserve"> other traveller types</w:t>
      </w:r>
      <w:r w:rsidR="00C27D95">
        <w:t>,</w:t>
      </w:r>
      <w:r w:rsidR="00B84614">
        <w:t xml:space="preserve"> despite </w:t>
      </w:r>
      <w:r w:rsidR="006710A0">
        <w:t xml:space="preserve">predominately </w:t>
      </w:r>
      <w:r w:rsidR="00B84614">
        <w:t>eating out and staying at hotels</w:t>
      </w:r>
      <w:r w:rsidR="00BF47FD">
        <w:t xml:space="preserve"> and other types of paid accommodation</w:t>
      </w:r>
      <w:r w:rsidR="00F26A48">
        <w:t xml:space="preserve">. </w:t>
      </w:r>
    </w:p>
    <w:p w14:paraId="56D1E5D2" w14:textId="77777777" w:rsidR="00F26A48" w:rsidRDefault="00F26A48" w:rsidP="003F5456">
      <w:pPr>
        <w:spacing w:after="0"/>
      </w:pPr>
    </w:p>
    <w:p w14:paraId="0D4EB6F8" w14:textId="55D5AC6E" w:rsidR="00F26A48" w:rsidRPr="00F26A48" w:rsidRDefault="00F26A48" w:rsidP="003F5456">
      <w:pPr>
        <w:spacing w:after="0"/>
      </w:pPr>
      <w:r>
        <w:t>Travellers who visit friends and relatives</w:t>
      </w:r>
      <w:r w:rsidR="008A0195">
        <w:t xml:space="preserve"> spend a much higher proportion of their total on </w:t>
      </w:r>
      <w:r w:rsidR="00F26E18">
        <w:t xml:space="preserve">shopping and entertainment </w:t>
      </w:r>
      <w:r w:rsidR="00BF47FD">
        <w:t>(</w:t>
      </w:r>
      <w:r w:rsidR="00F26E18">
        <w:t>3</w:t>
      </w:r>
      <w:r w:rsidR="00735EC0">
        <w:t>0</w:t>
      </w:r>
      <w:r w:rsidR="00F26E18">
        <w:t>%</w:t>
      </w:r>
      <w:r w:rsidR="00BF47FD">
        <w:t>)</w:t>
      </w:r>
      <w:r w:rsidR="008A0195">
        <w:t xml:space="preserve"> than other types of travellers</w:t>
      </w:r>
      <w:r w:rsidR="00BF47FD">
        <w:t>.</w:t>
      </w:r>
      <w:r w:rsidR="00F26E18">
        <w:t xml:space="preserve"> </w:t>
      </w:r>
      <w:r w:rsidR="00BF47FD">
        <w:t>This</w:t>
      </w:r>
      <w:r w:rsidR="00F26E18">
        <w:t xml:space="preserve"> </w:t>
      </w:r>
      <w:r w:rsidR="008A0195">
        <w:t xml:space="preserve">is </w:t>
      </w:r>
      <w:r w:rsidR="00BF47FD">
        <w:t xml:space="preserve">because </w:t>
      </w:r>
      <w:r w:rsidR="00F26E18">
        <w:t xml:space="preserve">these travellers </w:t>
      </w:r>
      <w:r w:rsidR="00BF47FD">
        <w:t>are more likely to stay</w:t>
      </w:r>
      <w:r w:rsidR="00F26E18">
        <w:t xml:space="preserve"> with their friends or relatives</w:t>
      </w:r>
      <w:r w:rsidR="00BF47FD">
        <w:t xml:space="preserve">, saving on accommodation and </w:t>
      </w:r>
      <w:r w:rsidR="00735EC0">
        <w:t>meal</w:t>
      </w:r>
      <w:r w:rsidR="005103F3">
        <w:t>s</w:t>
      </w:r>
      <w:r w:rsidR="00F26E18">
        <w:t>.</w:t>
      </w:r>
      <w:r>
        <w:t xml:space="preserve"> </w:t>
      </w:r>
    </w:p>
    <w:p w14:paraId="363E9C6D" w14:textId="77777777" w:rsidR="009A2D4D" w:rsidRDefault="009A2D4D" w:rsidP="00181243">
      <w:pPr>
        <w:spacing w:after="0"/>
        <w:sectPr w:rsidR="009A2D4D" w:rsidSect="009A2D4D">
          <w:footnotePr>
            <w:numStart w:val="2"/>
          </w:footnotePr>
          <w:type w:val="continuous"/>
          <w:pgSz w:w="11906" w:h="16838" w:code="9"/>
          <w:pgMar w:top="720" w:right="720" w:bottom="720" w:left="720" w:header="454" w:footer="851" w:gutter="0"/>
          <w:cols w:space="708"/>
          <w:titlePg/>
          <w:docGrid w:linePitch="360"/>
        </w:sectPr>
      </w:pPr>
    </w:p>
    <w:p w14:paraId="7A7FCFC2" w14:textId="77777777" w:rsidR="000434C3" w:rsidRDefault="000434C3" w:rsidP="00181243">
      <w:pPr>
        <w:spacing w:after="0"/>
      </w:pPr>
    </w:p>
    <w:p w14:paraId="485A9FA4" w14:textId="5BD420D4" w:rsidR="00FE5BC5" w:rsidRDefault="00181243" w:rsidP="00181243">
      <w:pPr>
        <w:spacing w:after="0"/>
        <w:rPr>
          <w:b/>
          <w:bCs/>
        </w:rPr>
      </w:pPr>
      <w:r w:rsidRPr="00BC5772">
        <w:rPr>
          <w:b/>
          <w:bCs/>
        </w:rPr>
        <w:t xml:space="preserve">Figure </w:t>
      </w:r>
      <w:r>
        <w:rPr>
          <w:b/>
          <w:bCs/>
        </w:rPr>
        <w:t>2</w:t>
      </w:r>
      <w:r w:rsidRPr="00BC5772">
        <w:rPr>
          <w:b/>
          <w:bCs/>
        </w:rPr>
        <w:t xml:space="preserve">: </w:t>
      </w:r>
      <w:r>
        <w:rPr>
          <w:b/>
          <w:bCs/>
        </w:rPr>
        <w:t xml:space="preserve">Proportion of </w:t>
      </w:r>
      <w:r w:rsidR="009A2D4D">
        <w:rPr>
          <w:b/>
          <w:bCs/>
        </w:rPr>
        <w:t xml:space="preserve">spend </w:t>
      </w:r>
      <w:r>
        <w:rPr>
          <w:b/>
          <w:bCs/>
        </w:rPr>
        <w:t>by</w:t>
      </w:r>
      <w:r w:rsidR="009A2D4D">
        <w:rPr>
          <w:b/>
          <w:bCs/>
        </w:rPr>
        <w:t xml:space="preserve"> </w:t>
      </w:r>
      <w:r w:rsidR="00FB3194">
        <w:rPr>
          <w:b/>
          <w:bCs/>
        </w:rPr>
        <w:t xml:space="preserve">selected </w:t>
      </w:r>
      <w:r w:rsidR="009A2D4D">
        <w:rPr>
          <w:b/>
          <w:bCs/>
        </w:rPr>
        <w:t xml:space="preserve">expenditure groups </w:t>
      </w:r>
      <w:r w:rsidR="00D80D47">
        <w:rPr>
          <w:b/>
          <w:bCs/>
        </w:rPr>
        <w:t>by</w:t>
      </w:r>
      <w:r w:rsidR="009A2D4D">
        <w:rPr>
          <w:b/>
          <w:bCs/>
        </w:rPr>
        <w:t xml:space="preserve"> traveller type</w:t>
      </w:r>
      <w:r>
        <w:rPr>
          <w:b/>
          <w:bCs/>
        </w:rPr>
        <w:t xml:space="preserve"> in year ending </w:t>
      </w:r>
      <w:r w:rsidR="009A2D4D">
        <w:rPr>
          <w:b/>
          <w:bCs/>
        </w:rPr>
        <w:t>March 2026</w:t>
      </w:r>
    </w:p>
    <w:p w14:paraId="41DCA190" w14:textId="292B9992" w:rsidR="009A2D4D" w:rsidRPr="00FE5BC5" w:rsidRDefault="00F90E93" w:rsidP="00FE5BC5">
      <w:pPr>
        <w:spacing w:after="0"/>
        <w:jc w:val="center"/>
        <w:rPr>
          <w:vertAlign w:val="superscript"/>
        </w:rPr>
      </w:pPr>
      <w:r>
        <w:rPr>
          <w:noProof/>
        </w:rPr>
        <w:drawing>
          <wp:inline distT="0" distB="0" distL="0" distR="0" wp14:anchorId="08AF3283" wp14:editId="0952722A">
            <wp:extent cx="5830067" cy="3524250"/>
            <wp:effectExtent l="0" t="0" r="0" b="0"/>
            <wp:docPr id="1285145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45063" name=""/>
                    <pic:cNvPicPr/>
                  </pic:nvPicPr>
                  <pic:blipFill>
                    <a:blip r:embed="rId27"/>
                    <a:stretch>
                      <a:fillRect/>
                    </a:stretch>
                  </pic:blipFill>
                  <pic:spPr>
                    <a:xfrm>
                      <a:off x="0" y="0"/>
                      <a:ext cx="5876311" cy="3552204"/>
                    </a:xfrm>
                    <a:prstGeom prst="rect">
                      <a:avLst/>
                    </a:prstGeom>
                  </pic:spPr>
                </pic:pic>
              </a:graphicData>
            </a:graphic>
          </wp:inline>
        </w:drawing>
      </w:r>
    </w:p>
    <w:p w14:paraId="1C28332F" w14:textId="5FB71E12" w:rsidR="00D5493D" w:rsidRPr="00D5493D" w:rsidRDefault="00D5493D" w:rsidP="000434C3">
      <w:pPr>
        <w:spacing w:after="0"/>
        <w:rPr>
          <w:sz w:val="16"/>
          <w:szCs w:val="16"/>
        </w:rPr>
        <w:sectPr w:rsidR="00D5493D" w:rsidRPr="00D5493D" w:rsidSect="009A2D4D">
          <w:footnotePr>
            <w:numStart w:val="2"/>
          </w:footnotePr>
          <w:type w:val="continuous"/>
          <w:pgSz w:w="11906" w:h="16838" w:code="9"/>
          <w:pgMar w:top="720" w:right="720" w:bottom="720" w:left="720" w:header="454" w:footer="851" w:gutter="0"/>
          <w:cols w:space="708"/>
          <w:titlePg/>
          <w:docGrid w:linePitch="360"/>
        </w:sectPr>
      </w:pPr>
      <w:r>
        <w:rPr>
          <w:sz w:val="16"/>
          <w:szCs w:val="16"/>
        </w:rPr>
        <w:t xml:space="preserve">Note: Expenditure </w:t>
      </w:r>
      <w:r w:rsidR="00E749C2">
        <w:rPr>
          <w:sz w:val="16"/>
          <w:szCs w:val="16"/>
        </w:rPr>
        <w:t>items</w:t>
      </w:r>
      <w:r>
        <w:rPr>
          <w:sz w:val="16"/>
          <w:szCs w:val="16"/>
        </w:rPr>
        <w:t xml:space="preserve"> omitted from figure 2 include Education fees and </w:t>
      </w:r>
      <w:proofErr w:type="gramStart"/>
      <w:r>
        <w:rPr>
          <w:sz w:val="16"/>
          <w:szCs w:val="16"/>
        </w:rPr>
        <w:t>Other</w:t>
      </w:r>
      <w:proofErr w:type="gramEnd"/>
      <w:r>
        <w:rPr>
          <w:sz w:val="16"/>
          <w:szCs w:val="16"/>
        </w:rPr>
        <w:t xml:space="preserve"> expenditure.</w:t>
      </w:r>
    </w:p>
    <w:p w14:paraId="46298B75" w14:textId="77777777" w:rsidR="009A2D4D" w:rsidRDefault="009A2D4D" w:rsidP="00D0317A">
      <w:pPr>
        <w:pStyle w:val="Heading2"/>
        <w:spacing w:before="0" w:after="120"/>
        <w:jc w:val="both"/>
        <w:sectPr w:rsidR="009A2D4D" w:rsidSect="00B966EF">
          <w:footnotePr>
            <w:numStart w:val="2"/>
          </w:footnotePr>
          <w:type w:val="continuous"/>
          <w:pgSz w:w="11906" w:h="16838" w:code="9"/>
          <w:pgMar w:top="720" w:right="720" w:bottom="720" w:left="720" w:header="454" w:footer="851" w:gutter="0"/>
          <w:cols w:num="2" w:space="720"/>
          <w:titlePg/>
          <w:docGrid w:linePitch="360"/>
        </w:sectPr>
      </w:pPr>
    </w:p>
    <w:p w14:paraId="3DE026D1" w14:textId="1F6901A8" w:rsidR="00D0317A" w:rsidRPr="004164E3" w:rsidRDefault="00D0317A" w:rsidP="00D0317A">
      <w:pPr>
        <w:pStyle w:val="Heading2"/>
        <w:spacing w:before="0" w:after="120"/>
        <w:jc w:val="both"/>
      </w:pPr>
      <w:r w:rsidRPr="004164E3">
        <w:t>Top 5 Visitor Markets</w:t>
      </w:r>
    </w:p>
    <w:p w14:paraId="40835026" w14:textId="77777777" w:rsidR="00907515" w:rsidRDefault="00907515" w:rsidP="00BB7FAD">
      <w:pPr>
        <w:sectPr w:rsidR="00907515" w:rsidSect="00B966EF">
          <w:footnotePr>
            <w:numStart w:val="2"/>
          </w:footnotePr>
          <w:type w:val="continuous"/>
          <w:pgSz w:w="11906" w:h="16838" w:code="9"/>
          <w:pgMar w:top="720" w:right="720" w:bottom="720" w:left="720" w:header="454" w:footer="851" w:gutter="0"/>
          <w:cols w:num="2" w:space="720"/>
          <w:titlePg/>
          <w:docGrid w:linePitch="360"/>
        </w:sectPr>
      </w:pPr>
    </w:p>
    <w:p w14:paraId="62E3A147" w14:textId="75C0168B" w:rsidR="00B44671" w:rsidRPr="00C608D8" w:rsidRDefault="00A41EEC" w:rsidP="00BB7FAD">
      <w:r w:rsidRPr="005D5233">
        <w:t xml:space="preserve">The top 5 visitor markets in </w:t>
      </w:r>
      <w:r w:rsidR="00BB72EE" w:rsidRPr="005D5233">
        <w:t xml:space="preserve">the </w:t>
      </w:r>
      <w:r w:rsidRPr="005D5233">
        <w:t xml:space="preserve">year ending </w:t>
      </w:r>
      <w:r w:rsidR="005D5233" w:rsidRPr="005D5233">
        <w:t>March</w:t>
      </w:r>
      <w:r w:rsidRPr="005D5233">
        <w:t xml:space="preserve"> 202</w:t>
      </w:r>
      <w:r w:rsidR="005D5233" w:rsidRPr="005D5233">
        <w:t>6</w:t>
      </w:r>
      <w:r w:rsidRPr="005D5233">
        <w:t xml:space="preserve"> were New Zealand, China</w:t>
      </w:r>
      <w:r w:rsidR="001D2BBC" w:rsidRPr="005D5233">
        <w:t>, the United Kingdom,</w:t>
      </w:r>
      <w:r w:rsidRPr="005D5233">
        <w:t xml:space="preserve"> the United States of America and India.</w:t>
      </w:r>
      <w:r w:rsidR="0028248C" w:rsidRPr="0028248C">
        <w:t xml:space="preserve"> Spend in Australia showed improvements in all </w:t>
      </w:r>
      <w:r w:rsidR="00C27D95">
        <w:t xml:space="preserve">key </w:t>
      </w:r>
      <w:r w:rsidR="0028248C" w:rsidRPr="0028248C">
        <w:t>markets compared with the year ending March 2025.</w:t>
      </w:r>
      <w:r w:rsidR="0028248C">
        <w:t xml:space="preserve"> </w:t>
      </w:r>
      <w:r w:rsidR="0028248C" w:rsidRPr="0028248C">
        <w:t xml:space="preserve">The largest </w:t>
      </w:r>
      <w:r w:rsidR="00C27D95">
        <w:t xml:space="preserve">proportional </w:t>
      </w:r>
      <w:r w:rsidR="0028248C" w:rsidRPr="0028248C">
        <w:t xml:space="preserve">improvement </w:t>
      </w:r>
      <w:r w:rsidR="00C27D95">
        <w:t xml:space="preserve">in spend </w:t>
      </w:r>
      <w:r w:rsidR="0028248C" w:rsidRPr="0028248C">
        <w:t xml:space="preserve">was </w:t>
      </w:r>
      <w:r w:rsidR="00C27D95">
        <w:t xml:space="preserve">by travellers from </w:t>
      </w:r>
      <w:r w:rsidR="0028248C" w:rsidRPr="0028248C">
        <w:t>Hong Kong (47%), followed by United Kingdom (35%), Malaysia (34%) and China (30</w:t>
      </w:r>
      <w:r w:rsidR="0028248C">
        <w:t>%)</w:t>
      </w:r>
      <w:r w:rsidR="00B44671">
        <w:t>.</w:t>
      </w:r>
      <w:r w:rsidR="0028248C" w:rsidRPr="0028248C">
        <w:rPr>
          <w:rFonts w:ascii="Segoe UI" w:hAnsi="Segoe UI" w:cs="Segoe UI"/>
          <w:sz w:val="18"/>
          <w:szCs w:val="18"/>
        </w:rPr>
        <w:t xml:space="preserve"> </w:t>
      </w:r>
      <w:r w:rsidR="0028248C" w:rsidRPr="0028248C">
        <w:t xml:space="preserve">Trips to Australia improved in all </w:t>
      </w:r>
      <w:r w:rsidR="00C27D95">
        <w:t xml:space="preserve">key </w:t>
      </w:r>
      <w:r w:rsidR="0028248C" w:rsidRPr="0028248C">
        <w:t>markets except for Vietnam</w:t>
      </w:r>
      <w:r w:rsidR="00C27D95">
        <w:t>,</w:t>
      </w:r>
      <w:r w:rsidR="0028248C" w:rsidRPr="0028248C">
        <w:t xml:space="preserve"> when compared with the year ending March 2025. Hong Kong, Taiwan and China saw the largest </w:t>
      </w:r>
      <w:r w:rsidR="00C27D95">
        <w:t xml:space="preserve">proportional </w:t>
      </w:r>
      <w:r w:rsidR="0028248C" w:rsidRPr="0028248C">
        <w:t xml:space="preserve">improvements, at 22% respectively, and </w:t>
      </w:r>
      <w:r w:rsidR="00C27D95">
        <w:t xml:space="preserve">while </w:t>
      </w:r>
      <w:r w:rsidR="0028248C" w:rsidRPr="0028248C">
        <w:t xml:space="preserve">the United Kingdom </w:t>
      </w:r>
      <w:r w:rsidR="00C27D95">
        <w:t xml:space="preserve">market grew by </w:t>
      </w:r>
      <w:r w:rsidR="0028248C" w:rsidRPr="0028248C">
        <w:t>19%.</w:t>
      </w:r>
    </w:p>
    <w:p w14:paraId="154BDA5A" w14:textId="77777777" w:rsidR="006A531D" w:rsidRDefault="006A531D" w:rsidP="00AA66DD">
      <w:pPr>
        <w:spacing w:after="0"/>
      </w:pPr>
    </w:p>
    <w:p w14:paraId="0A398414" w14:textId="37501E7F" w:rsidR="00907515" w:rsidRDefault="00EA205B" w:rsidP="00AA66DD">
      <w:pPr>
        <w:spacing w:after="0"/>
      </w:pPr>
      <w:r w:rsidRPr="00C608D8">
        <w:t xml:space="preserve">China </w:t>
      </w:r>
      <w:r w:rsidR="00047E11" w:rsidRPr="00C608D8">
        <w:t xml:space="preserve">continues to be the largest contributor to spend in Australia, making up </w:t>
      </w:r>
      <w:r w:rsidR="0028248C">
        <w:t>29</w:t>
      </w:r>
      <w:r w:rsidR="00047E11" w:rsidRPr="00C608D8">
        <w:t>% of the total</w:t>
      </w:r>
      <w:r w:rsidR="00D06AEE">
        <w:t xml:space="preserve"> spend in Australia</w:t>
      </w:r>
      <w:r w:rsidR="00047E11" w:rsidRPr="00C608D8">
        <w:t xml:space="preserve"> in </w:t>
      </w:r>
      <w:r w:rsidR="00131102" w:rsidRPr="00C608D8">
        <w:t xml:space="preserve">the </w:t>
      </w:r>
      <w:r w:rsidR="00225E0E" w:rsidRPr="00C608D8">
        <w:t xml:space="preserve">year ending </w:t>
      </w:r>
      <w:r w:rsidR="00B44671" w:rsidRPr="00C608D8">
        <w:t>March 2026</w:t>
      </w:r>
      <w:r w:rsidR="00716164" w:rsidRPr="00C608D8">
        <w:t>. This was</w:t>
      </w:r>
      <w:r w:rsidR="00047E11" w:rsidRPr="00C608D8">
        <w:t xml:space="preserve"> followed by </w:t>
      </w:r>
      <w:r w:rsidR="00EA0A4D" w:rsidRPr="00C608D8">
        <w:t>the United Kingdom</w:t>
      </w:r>
      <w:r w:rsidR="00176135">
        <w:t xml:space="preserve"> </w:t>
      </w:r>
      <w:r w:rsidR="00D06AEE">
        <w:t>(7%)</w:t>
      </w:r>
      <w:r w:rsidR="00716164" w:rsidRPr="00C608D8">
        <w:t>,</w:t>
      </w:r>
      <w:r w:rsidR="00B44671" w:rsidRPr="00C608D8">
        <w:t xml:space="preserve"> the United States of America</w:t>
      </w:r>
      <w:r w:rsidR="00D06AEE">
        <w:t xml:space="preserve"> (6%),</w:t>
      </w:r>
      <w:r w:rsidR="00045A5F">
        <w:t xml:space="preserve"> New Zealand</w:t>
      </w:r>
      <w:r w:rsidR="00D06AEE">
        <w:t xml:space="preserve"> (6%)</w:t>
      </w:r>
      <w:r w:rsidR="00B44671" w:rsidRPr="00C608D8">
        <w:t>, and India</w:t>
      </w:r>
      <w:r w:rsidR="00D06AEE">
        <w:t xml:space="preserve"> (5%).</w:t>
      </w:r>
      <w:r w:rsidR="00B44671" w:rsidRPr="00C608D8">
        <w:t xml:space="preserve"> </w:t>
      </w:r>
    </w:p>
    <w:p w14:paraId="20463517" w14:textId="33E06D46" w:rsidR="00AA66DD" w:rsidRPr="00FD71CB" w:rsidRDefault="00B76169" w:rsidP="00AA66DD">
      <w:pPr>
        <w:spacing w:after="0"/>
        <w:rPr>
          <w:b/>
          <w:bCs/>
        </w:rPr>
      </w:pPr>
      <w:r>
        <w:rPr>
          <w:b/>
          <w:bCs/>
        </w:rPr>
        <w:br/>
      </w:r>
      <w:r w:rsidR="00AA66DD" w:rsidRPr="00FD71CB">
        <w:rPr>
          <w:b/>
          <w:bCs/>
        </w:rPr>
        <w:t xml:space="preserve">Figure </w:t>
      </w:r>
      <w:r w:rsidR="00201A40" w:rsidRPr="00FD71CB">
        <w:rPr>
          <w:b/>
          <w:bCs/>
        </w:rPr>
        <w:t>3</w:t>
      </w:r>
      <w:r w:rsidR="00AA66DD" w:rsidRPr="00FD71CB">
        <w:rPr>
          <w:b/>
          <w:bCs/>
        </w:rPr>
        <w:t xml:space="preserve">. Top 5 markets by spend in Australia, </w:t>
      </w:r>
      <w:r w:rsidR="00C27D95">
        <w:rPr>
          <w:b/>
          <w:bCs/>
        </w:rPr>
        <w:t xml:space="preserve">per cent </w:t>
      </w:r>
      <w:r w:rsidR="00AA66DD" w:rsidRPr="00FD71CB">
        <w:rPr>
          <w:b/>
          <w:bCs/>
        </w:rPr>
        <w:t>change compared with previous corresponding year ending periods</w:t>
      </w:r>
    </w:p>
    <w:p w14:paraId="08A69FB2" w14:textId="3E2A4B0C" w:rsidR="006A60A6" w:rsidRDefault="006A60A6" w:rsidP="006A60A6">
      <w:pPr>
        <w:spacing w:after="0"/>
        <w:jc w:val="center"/>
        <w:rPr>
          <w:color w:val="FF0000"/>
          <w:highlight w:val="yellow"/>
        </w:rPr>
        <w:sectPr w:rsidR="006A60A6" w:rsidSect="00907515">
          <w:footnotePr>
            <w:numStart w:val="2"/>
          </w:footnotePr>
          <w:type w:val="continuous"/>
          <w:pgSz w:w="11906" w:h="16838" w:code="9"/>
          <w:pgMar w:top="720" w:right="720" w:bottom="720" w:left="720" w:header="454" w:footer="851" w:gutter="0"/>
          <w:cols w:space="720"/>
          <w:titlePg/>
          <w:docGrid w:linePitch="360"/>
        </w:sectPr>
      </w:pPr>
      <w:r>
        <w:rPr>
          <w:noProof/>
        </w:rPr>
        <w:drawing>
          <wp:inline distT="0" distB="0" distL="0" distR="0" wp14:anchorId="778DD084" wp14:editId="3E042F00">
            <wp:extent cx="4305300" cy="2328711"/>
            <wp:effectExtent l="0" t="0" r="0" b="0"/>
            <wp:docPr id="997401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01970" name=""/>
                    <pic:cNvPicPr/>
                  </pic:nvPicPr>
                  <pic:blipFill>
                    <a:blip r:embed="rId28"/>
                    <a:stretch>
                      <a:fillRect/>
                    </a:stretch>
                  </pic:blipFill>
                  <pic:spPr>
                    <a:xfrm>
                      <a:off x="0" y="0"/>
                      <a:ext cx="4323203" cy="2338395"/>
                    </a:xfrm>
                    <a:prstGeom prst="rect">
                      <a:avLst/>
                    </a:prstGeom>
                  </pic:spPr>
                </pic:pic>
              </a:graphicData>
            </a:graphic>
          </wp:inline>
        </w:drawing>
      </w:r>
    </w:p>
    <w:p w14:paraId="00959649" w14:textId="77777777" w:rsidR="00B966EF" w:rsidRPr="00000E27" w:rsidRDefault="00B966EF" w:rsidP="00AA66DD">
      <w:pPr>
        <w:spacing w:after="0"/>
        <w:rPr>
          <w:color w:val="FF0000"/>
          <w:highlight w:val="yellow"/>
        </w:rPr>
        <w:sectPr w:rsidR="00B966EF" w:rsidRPr="00000E27" w:rsidSect="00B966EF">
          <w:footnotePr>
            <w:numStart w:val="2"/>
          </w:footnotePr>
          <w:type w:val="continuous"/>
          <w:pgSz w:w="11906" w:h="16838" w:code="9"/>
          <w:pgMar w:top="720" w:right="720" w:bottom="720" w:left="720" w:header="454" w:footer="851" w:gutter="0"/>
          <w:cols w:num="2" w:space="720"/>
          <w:titlePg/>
          <w:docGrid w:linePitch="360"/>
        </w:sectPr>
      </w:pPr>
    </w:p>
    <w:p w14:paraId="3E316026" w14:textId="09402AFE" w:rsidR="007452E5" w:rsidRPr="00FF5E5E" w:rsidRDefault="007452E5" w:rsidP="00472D60">
      <w:pPr>
        <w:pStyle w:val="Heading2"/>
        <w:spacing w:before="0" w:after="120"/>
      </w:pPr>
      <w:r w:rsidRPr="00FF5E5E">
        <w:t>States and Territories</w:t>
      </w:r>
    </w:p>
    <w:p w14:paraId="294D9CA4" w14:textId="5B1BBBB0" w:rsidR="002500FB" w:rsidRPr="005B497B" w:rsidRDefault="001B77B9" w:rsidP="00285667">
      <w:pPr>
        <w:rPr>
          <w:color w:val="FF0000"/>
        </w:rPr>
      </w:pPr>
      <w:r w:rsidRPr="003F3205">
        <w:t xml:space="preserve">In the year ending </w:t>
      </w:r>
      <w:r w:rsidR="003F3205" w:rsidRPr="003F3205">
        <w:t>March 2026</w:t>
      </w:r>
      <w:r w:rsidR="00DB02C9" w:rsidRPr="003F3205">
        <w:t>,</w:t>
      </w:r>
      <w:r w:rsidR="002500FB" w:rsidRPr="003F3205">
        <w:t xml:space="preserve"> </w:t>
      </w:r>
      <w:r w:rsidR="008D1158" w:rsidRPr="003F3205">
        <w:t>international</w:t>
      </w:r>
      <w:r w:rsidR="0028621D" w:rsidRPr="003F3205">
        <w:t xml:space="preserve"> </w:t>
      </w:r>
      <w:r w:rsidR="008D1158" w:rsidRPr="003F3205">
        <w:t xml:space="preserve">visitor </w:t>
      </w:r>
      <w:r w:rsidR="0028621D" w:rsidRPr="003F3205">
        <w:t xml:space="preserve">spend </w:t>
      </w:r>
      <w:r w:rsidR="002500FB" w:rsidRPr="003F3205">
        <w:t>w</w:t>
      </w:r>
      <w:r w:rsidR="00AD0119" w:rsidRPr="003F3205">
        <w:t>as</w:t>
      </w:r>
      <w:r w:rsidR="002500FB" w:rsidRPr="003F3205">
        <w:t xml:space="preserve"> </w:t>
      </w:r>
      <w:r w:rsidR="00792656" w:rsidRPr="003F3205">
        <w:t>up</w:t>
      </w:r>
      <w:r w:rsidR="002500FB" w:rsidRPr="003F3205">
        <w:t xml:space="preserve"> across</w:t>
      </w:r>
      <w:r w:rsidR="004C56EF" w:rsidRPr="003F3205">
        <w:t xml:space="preserve"> </w:t>
      </w:r>
      <w:r w:rsidR="003F3205" w:rsidRPr="003F3205">
        <w:t>all</w:t>
      </w:r>
      <w:r w:rsidR="00F4649D" w:rsidRPr="003F3205">
        <w:t xml:space="preserve"> </w:t>
      </w:r>
      <w:r w:rsidR="004C56EF" w:rsidRPr="003F3205">
        <w:t>states</w:t>
      </w:r>
      <w:r w:rsidR="00F4649D" w:rsidRPr="003F3205">
        <w:t xml:space="preserve"> and territories</w:t>
      </w:r>
      <w:r w:rsidR="004C56EF" w:rsidRPr="003F3205">
        <w:t xml:space="preserve"> </w:t>
      </w:r>
      <w:r w:rsidR="00790002" w:rsidRPr="003F3205">
        <w:t xml:space="preserve">when </w:t>
      </w:r>
      <w:r w:rsidR="002500FB" w:rsidRPr="003F3205">
        <w:t>compared with</w:t>
      </w:r>
      <w:r w:rsidR="008D1158" w:rsidRPr="003F3205">
        <w:t xml:space="preserve"> the</w:t>
      </w:r>
      <w:r w:rsidR="002500FB" w:rsidRPr="003F3205">
        <w:t xml:space="preserve"> </w:t>
      </w:r>
      <w:r w:rsidR="00B85858" w:rsidRPr="003F3205">
        <w:t xml:space="preserve">year ending </w:t>
      </w:r>
      <w:r w:rsidR="003F3205" w:rsidRPr="003F3205">
        <w:t>March 2025</w:t>
      </w:r>
      <w:r w:rsidR="00B85858" w:rsidRPr="003F3205">
        <w:t>.</w:t>
      </w:r>
      <w:r w:rsidR="004C56EF" w:rsidRPr="003F3205">
        <w:t xml:space="preserve"> </w:t>
      </w:r>
      <w:r w:rsidR="0013040C">
        <w:t>Tasmania</w:t>
      </w:r>
      <w:r w:rsidR="0013040C" w:rsidRPr="0013040C">
        <w:t xml:space="preserve"> </w:t>
      </w:r>
      <w:r w:rsidR="002615A8" w:rsidRPr="0013040C">
        <w:t>saw the largest</w:t>
      </w:r>
      <w:r w:rsidR="006A7BD7" w:rsidRPr="0013040C">
        <w:t xml:space="preserve"> percentage</w:t>
      </w:r>
      <w:r w:rsidR="002615A8" w:rsidRPr="0013040C">
        <w:t xml:space="preserve"> increase in spend, up </w:t>
      </w:r>
      <w:r w:rsidR="000D6C8F" w:rsidRPr="0013040C">
        <w:t xml:space="preserve">by </w:t>
      </w:r>
      <w:r w:rsidR="00FD5884" w:rsidRPr="0013040C">
        <w:t>3</w:t>
      </w:r>
      <w:r w:rsidR="00FD5884">
        <w:t>6</w:t>
      </w:r>
      <w:r w:rsidR="002615A8" w:rsidRPr="0013040C">
        <w:t xml:space="preserve">% </w:t>
      </w:r>
      <w:r w:rsidR="004D4A90" w:rsidRPr="0013040C">
        <w:t xml:space="preserve">compared </w:t>
      </w:r>
      <w:r w:rsidR="000D6C8F" w:rsidRPr="0013040C">
        <w:t>with</w:t>
      </w:r>
      <w:r w:rsidR="004D4A90" w:rsidRPr="0013040C">
        <w:t xml:space="preserve"> </w:t>
      </w:r>
      <w:r w:rsidR="002615A8" w:rsidRPr="0013040C">
        <w:t>the</w:t>
      </w:r>
      <w:r w:rsidR="004D4A90" w:rsidRPr="0013040C">
        <w:t xml:space="preserve"> same period last</w:t>
      </w:r>
      <w:r w:rsidR="002615A8" w:rsidRPr="0013040C">
        <w:t xml:space="preserve"> </w:t>
      </w:r>
      <w:r w:rsidR="002615A8" w:rsidRPr="00A27193">
        <w:t>year.</w:t>
      </w:r>
      <w:r w:rsidR="00A27193">
        <w:t xml:space="preserve"> </w:t>
      </w:r>
      <w:r w:rsidR="002615A8" w:rsidRPr="00A27193">
        <w:t xml:space="preserve">This was followed by </w:t>
      </w:r>
      <w:r w:rsidR="00A27193" w:rsidRPr="00A27193">
        <w:t>Queensland</w:t>
      </w:r>
      <w:r w:rsidR="00175309" w:rsidRPr="00A27193">
        <w:t xml:space="preserve"> (up </w:t>
      </w:r>
      <w:r w:rsidR="00E230C8" w:rsidRPr="00A27193">
        <w:t>3</w:t>
      </w:r>
      <w:r w:rsidR="00A27193" w:rsidRPr="00A27193">
        <w:t>5</w:t>
      </w:r>
      <w:r w:rsidR="00175309" w:rsidRPr="00A27193">
        <w:t>%),</w:t>
      </w:r>
      <w:r w:rsidR="00FF5E5E" w:rsidRPr="00A27193">
        <w:t xml:space="preserve"> </w:t>
      </w:r>
      <w:r w:rsidR="00A27193" w:rsidRPr="00A27193">
        <w:t xml:space="preserve">Northern Territory (up 27%), </w:t>
      </w:r>
      <w:r w:rsidR="00E230C8" w:rsidRPr="00A27193">
        <w:t>New South Wales</w:t>
      </w:r>
      <w:r w:rsidR="004667D7" w:rsidRPr="00A27193">
        <w:t xml:space="preserve"> (up </w:t>
      </w:r>
      <w:r w:rsidR="00A27193" w:rsidRPr="00A27193">
        <w:t>18</w:t>
      </w:r>
      <w:r w:rsidR="004667D7" w:rsidRPr="00A27193">
        <w:t>%)</w:t>
      </w:r>
      <w:r w:rsidR="00F4649D" w:rsidRPr="00A27193">
        <w:t>,</w:t>
      </w:r>
      <w:r w:rsidR="008E4323" w:rsidRPr="00A27193">
        <w:t xml:space="preserve"> </w:t>
      </w:r>
      <w:r w:rsidR="00A27193" w:rsidRPr="00A27193">
        <w:t xml:space="preserve">Victoria </w:t>
      </w:r>
      <w:r w:rsidR="00FF5E5E" w:rsidRPr="00A27193">
        <w:t xml:space="preserve">(up </w:t>
      </w:r>
      <w:r w:rsidR="00A27193" w:rsidRPr="00A27193">
        <w:t>17</w:t>
      </w:r>
      <w:r w:rsidR="00FF5E5E" w:rsidRPr="00A27193">
        <w:t>%)</w:t>
      </w:r>
      <w:r w:rsidR="00E230C8" w:rsidRPr="00A27193">
        <w:t xml:space="preserve">, </w:t>
      </w:r>
      <w:r w:rsidR="00A27193" w:rsidRPr="00A27193">
        <w:t>South Australia</w:t>
      </w:r>
      <w:r w:rsidR="00E230C8" w:rsidRPr="00A27193">
        <w:t xml:space="preserve"> (up 1</w:t>
      </w:r>
      <w:r w:rsidR="00A27193" w:rsidRPr="00A27193">
        <w:t>6</w:t>
      </w:r>
      <w:r w:rsidR="00E230C8" w:rsidRPr="00A27193">
        <w:t>%)</w:t>
      </w:r>
      <w:r w:rsidR="00A27193" w:rsidRPr="00A27193">
        <w:t>, Western Australia and the Australia Capital Territory (both up 12%, respectively).</w:t>
      </w:r>
      <w:r w:rsidR="002E0D1D" w:rsidRPr="00A27193">
        <w:t xml:space="preserve"> </w:t>
      </w:r>
    </w:p>
    <w:p w14:paraId="397E44C3" w14:textId="652DD432" w:rsidR="008D1158" w:rsidRPr="005B497B" w:rsidRDefault="002D56CF" w:rsidP="00371C0F">
      <w:pPr>
        <w:rPr>
          <w:color w:val="FF0000"/>
        </w:rPr>
      </w:pPr>
      <w:r w:rsidRPr="00A27193">
        <w:t xml:space="preserve">For trips to Australia, </w:t>
      </w:r>
      <w:r w:rsidR="001352CC" w:rsidRPr="00A27193">
        <w:t>all</w:t>
      </w:r>
      <w:r w:rsidR="001A4E9C" w:rsidRPr="00A27193">
        <w:t xml:space="preserve"> states and territories </w:t>
      </w:r>
      <w:r w:rsidR="001352CC" w:rsidRPr="00A27193">
        <w:t>apart from</w:t>
      </w:r>
      <w:r w:rsidR="00262B85" w:rsidRPr="00A27193">
        <w:t xml:space="preserve"> </w:t>
      </w:r>
      <w:r w:rsidR="00F172EC" w:rsidRPr="00A27193">
        <w:t>Australian Capital Territory</w:t>
      </w:r>
      <w:r w:rsidR="00262B85" w:rsidRPr="00A27193">
        <w:t xml:space="preserve"> (down </w:t>
      </w:r>
      <w:r w:rsidR="00A27193" w:rsidRPr="00A27193">
        <w:t>11</w:t>
      </w:r>
      <w:r w:rsidR="00262B85" w:rsidRPr="00A27193">
        <w:t>%)</w:t>
      </w:r>
      <w:r w:rsidR="00285685" w:rsidRPr="00A27193">
        <w:t xml:space="preserve"> </w:t>
      </w:r>
      <w:r w:rsidR="001A4E9C" w:rsidRPr="00A27193">
        <w:t xml:space="preserve">showed improvement </w:t>
      </w:r>
      <w:r w:rsidR="001A4E9C" w:rsidRPr="004F34EA">
        <w:t>compared with</w:t>
      </w:r>
      <w:r w:rsidR="008D1158" w:rsidRPr="004F34EA">
        <w:t xml:space="preserve"> the</w:t>
      </w:r>
      <w:r w:rsidR="001A4E9C" w:rsidRPr="004F34EA">
        <w:t xml:space="preserve"> year ending </w:t>
      </w:r>
      <w:r w:rsidR="00A27193" w:rsidRPr="004F34EA">
        <w:t>March 2025.</w:t>
      </w:r>
      <w:r w:rsidR="001A4E9C" w:rsidRPr="004F34EA">
        <w:t xml:space="preserve"> </w:t>
      </w:r>
      <w:r w:rsidR="00FF5E5E" w:rsidRPr="004F34EA">
        <w:t>Western Australia</w:t>
      </w:r>
      <w:r w:rsidRPr="004F34EA">
        <w:t xml:space="preserve"> </w:t>
      </w:r>
      <w:r w:rsidR="001A4E9C" w:rsidRPr="004F34EA">
        <w:t>s</w:t>
      </w:r>
      <w:r w:rsidR="008D1158" w:rsidRPr="004F34EA">
        <w:t>aw</w:t>
      </w:r>
      <w:r w:rsidR="001A4E9C" w:rsidRPr="004F34EA">
        <w:t xml:space="preserve"> the largest improvement, </w:t>
      </w:r>
      <w:r w:rsidRPr="004F34EA">
        <w:t xml:space="preserve">up </w:t>
      </w:r>
      <w:r w:rsidR="00716164" w:rsidRPr="004F34EA">
        <w:t xml:space="preserve">by </w:t>
      </w:r>
      <w:r w:rsidR="00F172EC" w:rsidRPr="004F34EA">
        <w:t>2</w:t>
      </w:r>
      <w:r w:rsidR="004F34EA" w:rsidRPr="004F34EA">
        <w:t>0</w:t>
      </w:r>
      <w:r w:rsidRPr="004F34EA">
        <w:t xml:space="preserve">%. </w:t>
      </w:r>
      <w:r w:rsidR="002E0D1D" w:rsidRPr="004F34EA">
        <w:t>This was followed by the Northern Territory (up 1</w:t>
      </w:r>
      <w:r w:rsidR="004F34EA" w:rsidRPr="004F34EA">
        <w:t>6</w:t>
      </w:r>
      <w:r w:rsidR="002E0D1D" w:rsidRPr="004F34EA">
        <w:t>%) and Queensland (up 1</w:t>
      </w:r>
      <w:r w:rsidR="004F34EA" w:rsidRPr="004F34EA">
        <w:t>3</w:t>
      </w:r>
      <w:r w:rsidR="002E0D1D" w:rsidRPr="004F34EA">
        <w:t>%).</w:t>
      </w:r>
    </w:p>
    <w:p w14:paraId="2D12A431" w14:textId="470B8432" w:rsidR="00B95FCA" w:rsidRPr="003F3205" w:rsidRDefault="00F015F4" w:rsidP="007452E5">
      <w:pPr>
        <w:rPr>
          <w:b/>
          <w:bCs/>
        </w:rPr>
      </w:pPr>
      <w:r w:rsidRPr="003F3205">
        <w:rPr>
          <w:b/>
          <w:bCs/>
        </w:rPr>
        <w:t xml:space="preserve">Figure </w:t>
      </w:r>
      <w:r w:rsidR="00201A40" w:rsidRPr="003F3205">
        <w:rPr>
          <w:b/>
          <w:bCs/>
        </w:rPr>
        <w:t>4</w:t>
      </w:r>
      <w:r w:rsidRPr="003F3205">
        <w:rPr>
          <w:b/>
          <w:bCs/>
        </w:rPr>
        <w:t xml:space="preserve">. </w:t>
      </w:r>
      <w:r w:rsidR="00200075" w:rsidRPr="003F3205">
        <w:rPr>
          <w:b/>
          <w:bCs/>
        </w:rPr>
        <w:t xml:space="preserve">Number of trips and spend in Australia by state and territory, year ending </w:t>
      </w:r>
      <w:r w:rsidR="003F3205" w:rsidRPr="003F3205">
        <w:rPr>
          <w:b/>
          <w:bCs/>
        </w:rPr>
        <w:t>March 2026</w:t>
      </w:r>
      <w:r w:rsidR="00200075" w:rsidRPr="003F3205">
        <w:rPr>
          <w:b/>
          <w:bCs/>
        </w:rPr>
        <w:t xml:space="preserve"> (year ending </w:t>
      </w:r>
      <w:r w:rsidR="003F3205" w:rsidRPr="003F3205">
        <w:rPr>
          <w:b/>
          <w:bCs/>
        </w:rPr>
        <w:t>March 2025</w:t>
      </w:r>
      <w:r w:rsidR="00200075" w:rsidRPr="003F3205">
        <w:rPr>
          <w:b/>
          <w:bCs/>
        </w:rPr>
        <w:t xml:space="preserve"> comparison in brackets)</w:t>
      </w:r>
    </w:p>
    <w:p w14:paraId="62E4D9A0" w14:textId="4EBBF897" w:rsidR="003260BA" w:rsidRPr="005B497B" w:rsidRDefault="003260BA" w:rsidP="007452E5">
      <w:pPr>
        <w:rPr>
          <w:b/>
          <w:bCs/>
          <w:color w:val="FF0000"/>
        </w:rPr>
      </w:pPr>
      <w:r>
        <w:rPr>
          <w:noProof/>
        </w:rPr>
        <w:drawing>
          <wp:inline distT="0" distB="0" distL="0" distR="0" wp14:anchorId="1C3C8D27" wp14:editId="01859D11">
            <wp:extent cx="6362700" cy="3033013"/>
            <wp:effectExtent l="0" t="0" r="0" b="0"/>
            <wp:docPr id="2024461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61769" name=""/>
                    <pic:cNvPicPr/>
                  </pic:nvPicPr>
                  <pic:blipFill>
                    <a:blip r:embed="rId29"/>
                    <a:stretch>
                      <a:fillRect/>
                    </a:stretch>
                  </pic:blipFill>
                  <pic:spPr>
                    <a:xfrm>
                      <a:off x="0" y="0"/>
                      <a:ext cx="6375034" cy="3038892"/>
                    </a:xfrm>
                    <a:prstGeom prst="rect">
                      <a:avLst/>
                    </a:prstGeom>
                  </pic:spPr>
                </pic:pic>
              </a:graphicData>
            </a:graphic>
          </wp:inline>
        </w:drawing>
      </w:r>
    </w:p>
    <w:p w14:paraId="0B85237A" w14:textId="2451B4D1" w:rsidR="00371C0F" w:rsidRPr="00B839AA" w:rsidRDefault="007452E5" w:rsidP="00B839AA">
      <w:pPr>
        <w:pStyle w:val="Caption"/>
        <w:rPr>
          <w:sz w:val="12"/>
          <w:szCs w:val="12"/>
        </w:rPr>
      </w:pPr>
      <w:r w:rsidRPr="009D3C84">
        <w:rPr>
          <w:sz w:val="12"/>
          <w:szCs w:val="12"/>
        </w:rPr>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w:t>
      </w:r>
    </w:p>
    <w:sectPr w:rsidR="00371C0F" w:rsidRPr="00B839AA" w:rsidSect="00CD4F8B">
      <w:footnotePr>
        <w:numStart w:val="2"/>
      </w:footnotePr>
      <w:type w:val="continuous"/>
      <w:pgSz w:w="11906" w:h="16838" w:code="9"/>
      <w:pgMar w:top="720" w:right="720" w:bottom="720" w:left="720" w:header="454"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101C" w14:textId="77777777" w:rsidR="000B44A5" w:rsidRDefault="000B44A5" w:rsidP="00D52B20">
      <w:pPr>
        <w:spacing w:after="0" w:line="240" w:lineRule="auto"/>
      </w:pPr>
      <w:r>
        <w:separator/>
      </w:r>
    </w:p>
  </w:endnote>
  <w:endnote w:type="continuationSeparator" w:id="0">
    <w:p w14:paraId="468CC9FF" w14:textId="77777777" w:rsidR="000B44A5" w:rsidRDefault="000B44A5"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U Sans BETA Text Light">
    <w:panose1 w:val="00000000000000000000"/>
    <w:charset w:val="00"/>
    <w:family w:val="modern"/>
    <w:notTrueType/>
    <w:pitch w:val="variable"/>
    <w:sig w:usb0="00000003" w:usb1="00000000" w:usb2="00000000" w:usb3="00000000" w:csb0="00000001" w:csb1="00000000"/>
  </w:font>
  <w:font w:name="AU Sans BETA Text Medium">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B589" w14:textId="38AECAB2" w:rsidR="00A22019" w:rsidRDefault="00A22019">
    <w:pPr>
      <w:pStyle w:val="Footer"/>
    </w:pPr>
    <w:r>
      <w:rPr>
        <w:noProof/>
      </w:rPr>
      <mc:AlternateContent>
        <mc:Choice Requires="wps">
          <w:drawing>
            <wp:anchor distT="0" distB="0" distL="0" distR="0" simplePos="0" relativeHeight="251664384" behindDoc="0" locked="0" layoutInCell="1" allowOverlap="1" wp14:anchorId="24A2DE2A" wp14:editId="28111FE7">
              <wp:simplePos x="635" y="635"/>
              <wp:positionH relativeFrom="page">
                <wp:align>center</wp:align>
              </wp:positionH>
              <wp:positionV relativeFrom="page">
                <wp:align>bottom</wp:align>
              </wp:positionV>
              <wp:extent cx="551815" cy="386080"/>
              <wp:effectExtent l="0" t="0" r="635" b="0"/>
              <wp:wrapNone/>
              <wp:docPr id="17854832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3A305223" w14:textId="6ACBEE17"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2DE2A" id="_x0000_t202" coordsize="21600,21600" o:spt="202" path="m,l,21600r21600,l21600,xe">
              <v:stroke joinstyle="miter"/>
              <v:path gradientshapeok="t" o:connecttype="rect"/>
            </v:shapetype>
            <v:shape id="Text Box 5" o:spid="_x0000_s1028" type="#_x0000_t202" alt="OFFICIAL" style="position:absolute;margin-left:0;margin-top:0;width:43.45pt;height:30.4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PVQIy4PAgAA&#10;HAQAAA4AAAAAAAAAAAAAAAAALgIAAGRycy9lMm9Eb2MueG1sUEsBAi0AFAAGAAgAAAAhABuOlOHb&#10;AAAAAwEAAA8AAAAAAAAAAAAAAAAAaQQAAGRycy9kb3ducmV2LnhtbFBLBQYAAAAABAAEAPMAAABx&#10;BQAAAAA=&#10;" filled="f" stroked="f">
              <v:textbox style="mso-fit-shape-to-text:t" inset="0,0,0,15pt">
                <w:txbxContent>
                  <w:p w14:paraId="3A305223" w14:textId="6ACBEE17"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24D" w14:textId="19C28E73" w:rsidR="006B3279" w:rsidRPr="006B3279" w:rsidRDefault="00A22019" w:rsidP="006B3279">
    <w:pPr>
      <w:pStyle w:val="Footer"/>
    </w:pPr>
    <w:r>
      <w:rPr>
        <w:noProof/>
      </w:rPr>
      <mc:AlternateContent>
        <mc:Choice Requires="wps">
          <w:drawing>
            <wp:anchor distT="0" distB="0" distL="0" distR="0" simplePos="0" relativeHeight="251665408" behindDoc="0" locked="0" layoutInCell="1" allowOverlap="1" wp14:anchorId="3903453A" wp14:editId="6AFAC27E">
              <wp:simplePos x="635" y="635"/>
              <wp:positionH relativeFrom="page">
                <wp:align>center</wp:align>
              </wp:positionH>
              <wp:positionV relativeFrom="page">
                <wp:align>bottom</wp:align>
              </wp:positionV>
              <wp:extent cx="551815" cy="386080"/>
              <wp:effectExtent l="0" t="0" r="635" b="0"/>
              <wp:wrapNone/>
              <wp:docPr id="3105454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9CC4AFE" w14:textId="5D65E42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03453A" id="_x0000_t202" coordsize="21600,21600" o:spt="202" path="m,l,21600r21600,l21600,xe">
              <v:stroke joinstyle="miter"/>
              <v:path gradientshapeok="t" o:connecttype="rect"/>
            </v:shapetype>
            <v:shape id="Text Box 6" o:spid="_x0000_s1029" type="#_x0000_t202" alt="OFFICIAL" style="position:absolute;margin-left:0;margin-top:0;width:43.45pt;height:30.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ET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1Hycfgv1kZZCOPHtnVy11HotfHgWSATTHiTa&#10;8ESHNtBXHM4WZw3gz7/5Yz7hTlHOehJMxS0pmjPz3RIfUVujgaOxTUbxJZ/mFLf77h5IhgW9CCeT&#10;SV4MZjQ1QvdKcl7GRhQSVlK7im9H8z6clEvPQarlMiWRjJwIa7txMpaOcEUsX4ZXge4MeCCmHmFU&#10;kyjf4X7KjTe9W+4DoZ9IidCegDwjThJMXJ2fS9T42/+UdX3Ui1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mO+REw4CAAAc&#10;BAAADgAAAAAAAAAAAAAAAAAuAgAAZHJzL2Uyb0RvYy54bWxQSwECLQAUAAYACAAAACEAG46U4dsA&#10;AAADAQAADwAAAAAAAAAAAAAAAABoBAAAZHJzL2Rvd25yZXYueG1sUEsFBgAAAAAEAAQA8wAAAHAF&#10;AAAAAA==&#10;" filled="f" stroked="f">
              <v:textbox style="mso-fit-shape-to-text:t" inset="0,0,0,15pt">
                <w:txbxContent>
                  <w:p w14:paraId="69CC4AFE" w14:textId="5D65E42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B65AF4">
      <w:t>INTER</w:t>
    </w:r>
    <w:r w:rsidR="00BC216F">
      <w:t xml:space="preserve">NATIONAL VISITOR SURVEY RESULTS – </w:t>
    </w:r>
    <w:r w:rsidR="00C608D8">
      <w:t>March</w:t>
    </w:r>
    <w:r w:rsidR="00C9295A">
      <w:t xml:space="preserve"> </w:t>
    </w:r>
    <w:r w:rsidR="00BC216F">
      <w:t>Quarter 202</w:t>
    </w:r>
    <w:r w:rsidR="00C608D8">
      <w:t>6</w:t>
    </w:r>
    <w:r w:rsidR="00BC216F">
      <w:t xml:space="preserve">, Tourism Research Australia </w:t>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B9" w14:textId="2FD181C7" w:rsidR="00B7523B" w:rsidRPr="00B7523B" w:rsidRDefault="00A22019" w:rsidP="00B7523B">
    <w:pPr>
      <w:pStyle w:val="Footer"/>
    </w:pPr>
    <w:r>
      <w:rPr>
        <w:noProof/>
      </w:rPr>
      <mc:AlternateContent>
        <mc:Choice Requires="wps">
          <w:drawing>
            <wp:anchor distT="0" distB="0" distL="0" distR="0" simplePos="0" relativeHeight="251663360" behindDoc="0" locked="0" layoutInCell="1" allowOverlap="1" wp14:anchorId="16F7E44C" wp14:editId="0E15351D">
              <wp:simplePos x="457200" y="9944100"/>
              <wp:positionH relativeFrom="page">
                <wp:align>center</wp:align>
              </wp:positionH>
              <wp:positionV relativeFrom="page">
                <wp:align>bottom</wp:align>
              </wp:positionV>
              <wp:extent cx="551815" cy="386080"/>
              <wp:effectExtent l="0" t="0" r="635" b="0"/>
              <wp:wrapNone/>
              <wp:docPr id="20651966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97024E1" w14:textId="3E43AA00"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7E44C" id="_x0000_t202" coordsize="21600,21600" o:spt="202" path="m,l,21600r21600,l21600,xe">
              <v:stroke joinstyle="miter"/>
              <v:path gradientshapeok="t" o:connecttype="rect"/>
            </v:shapetype>
            <v:shape id="Text Box 4" o:spid="_x0000_s1031" type="#_x0000_t202" alt="OFFICIAL" style="position:absolute;margin-left:0;margin-top:0;width:43.45pt;height:30.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6e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NMg4/RbqIy2FcOLbO7lqqfVa+PAskAimPUi0&#10;4YkObaCvOJwtzhrAn3/zx3zCnaKc9SSYiltSNGfmuyU+orZGA0djm4ziSz7NKW733T2QDAt6EU4m&#10;k7wYzGhqhO6V5LyMjSgkrKR2Fd+O5n04KZeeg1TLZUoiGTkR1nbjZCwd4YpYvgyvAt0Z8EBMPcKo&#10;JlG+w/2UG296t9wHQj+REqE9AXlGnCSYuDo/l6jxt/8p6/qoF7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9mw+ng4CAAAc&#10;BAAADgAAAAAAAAAAAAAAAAAuAgAAZHJzL2Uyb0RvYy54bWxQSwECLQAUAAYACAAAACEAG46U4dsA&#10;AAADAQAADwAAAAAAAAAAAAAAAABoBAAAZHJzL2Rvd25yZXYueG1sUEsFBgAAAAAEAAQA8wAAAHAF&#10;AAAAAA==&#10;" filled="f" stroked="f">
              <v:textbox style="mso-fit-shape-to-text:t" inset="0,0,0,15pt">
                <w:txbxContent>
                  <w:p w14:paraId="597024E1" w14:textId="3E43AA00"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7C250C">
      <w:t>INTER</w:t>
    </w:r>
    <w:r w:rsidR="00BC216F">
      <w:t>NATIONAL VISITOR SURVEY RESULTS</w:t>
    </w:r>
    <w:r w:rsidR="00750D77">
      <w:t xml:space="preserve"> – </w:t>
    </w:r>
    <w:r w:rsidR="005B497B">
      <w:t>March</w:t>
    </w:r>
    <w:r w:rsidR="00E10A9D">
      <w:t xml:space="preserve"> quarter 202</w:t>
    </w:r>
    <w:r w:rsidR="005B497B">
      <w:t>6</w:t>
    </w:r>
    <w:r w:rsidR="00750D77">
      <w:t>, Tourism Research Australia</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7884" w14:textId="77777777" w:rsidR="000B44A5" w:rsidRDefault="000B44A5" w:rsidP="00D52B20">
      <w:pPr>
        <w:spacing w:after="0" w:line="240" w:lineRule="auto"/>
      </w:pPr>
    </w:p>
  </w:footnote>
  <w:footnote w:type="continuationSeparator" w:id="0">
    <w:p w14:paraId="12B0B544" w14:textId="77777777" w:rsidR="000B44A5" w:rsidRDefault="000B44A5" w:rsidP="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0536" w14:textId="2E62D8C5" w:rsidR="00A22019" w:rsidRDefault="00A22019">
    <w:pPr>
      <w:pStyle w:val="Header"/>
    </w:pPr>
    <w:r>
      <w:rPr>
        <w:noProof/>
      </w:rPr>
      <mc:AlternateContent>
        <mc:Choice Requires="wps">
          <w:drawing>
            <wp:anchor distT="0" distB="0" distL="0" distR="0" simplePos="0" relativeHeight="251661312" behindDoc="0" locked="0" layoutInCell="1" allowOverlap="1" wp14:anchorId="2122D130" wp14:editId="186CA88F">
              <wp:simplePos x="635" y="635"/>
              <wp:positionH relativeFrom="page">
                <wp:align>center</wp:align>
              </wp:positionH>
              <wp:positionV relativeFrom="page">
                <wp:align>top</wp:align>
              </wp:positionV>
              <wp:extent cx="551815" cy="386080"/>
              <wp:effectExtent l="0" t="0" r="635" b="13970"/>
              <wp:wrapNone/>
              <wp:docPr id="4180145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0D1EAFCE" w14:textId="6D4B2EF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2D130" id="_x0000_t202" coordsize="21600,21600" o:spt="202" path="m,l,21600r21600,l21600,xe">
              <v:stroke joinstyle="miter"/>
              <v:path gradientshapeok="t" o:connecttype="rect"/>
            </v:shapetype>
            <v:shape id="Text Box 2" o:spid="_x0000_s1026" type="#_x0000_t202" alt="OFFICIAL" style="position:absolute;margin-left:0;margin-top:0;width:43.45pt;height:30.4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" filled="f" stroked="f">
              <v:textbox style="mso-fit-shape-to-text:t" inset="0,15pt,0,0">
                <w:txbxContent>
                  <w:p w14:paraId="0D1EAFCE" w14:textId="6D4B2EF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C5CE" w14:textId="44E38AB8" w:rsidR="006B3279" w:rsidRDefault="00A22019">
    <w:pPr>
      <w:pStyle w:val="Header"/>
    </w:pPr>
    <w:r>
      <w:rPr>
        <w:noProof/>
        <w:lang w:eastAsia="en-AU"/>
      </w:rPr>
      <mc:AlternateContent>
        <mc:Choice Requires="wps">
          <w:drawing>
            <wp:anchor distT="0" distB="0" distL="0" distR="0" simplePos="0" relativeHeight="251662336" behindDoc="0" locked="0" layoutInCell="1" allowOverlap="1" wp14:anchorId="684D8324" wp14:editId="4E398DA4">
              <wp:simplePos x="635" y="635"/>
              <wp:positionH relativeFrom="page">
                <wp:align>center</wp:align>
              </wp:positionH>
              <wp:positionV relativeFrom="page">
                <wp:align>top</wp:align>
              </wp:positionV>
              <wp:extent cx="551815" cy="386080"/>
              <wp:effectExtent l="0" t="0" r="635" b="13970"/>
              <wp:wrapNone/>
              <wp:docPr id="16761775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97E7DCB" w14:textId="14ACB13E"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D8324" id="_x0000_t202" coordsize="21600,21600" o:spt="202" path="m,l,21600r21600,l21600,xe">
              <v:stroke joinstyle="miter"/>
              <v:path gradientshapeok="t" o:connecttype="rect"/>
            </v:shapetype>
            <v:shape id="Text Box 3" o:spid="_x0000_s1027" type="#_x0000_t202" alt="OFFICIAL" style="position:absolute;margin-left:0;margin-top:0;width:43.45pt;height:30.4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DA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30y/hfpIS3k48R2cXLXUei0CPgtPBNMeJFp8&#10;okMb6CsOZ4uzBvzPv/ljPuFOUc56EkzFLSmaM/PdEh9RW8kovuTTnG5+dG9Hw+67eyAZFvQinExm&#10;zEMzmtpD90pyXsZGFBJWUruK42je40m59BykWi5TEsnICVzbjZOxdIQrYvkyvArvzoAjMfUIo5pE&#10;+Q73U278M7jlHgn9REqE9gTkGXGSYOLq/Fyixt/eU9b1US9+AQAA//8DAFBLAwQUAAYACAAAACEA&#10;+H1IX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" filled="f" stroked="f">
              <v:textbox style="mso-fit-shape-to-text:t" inset="0,15pt,0,0">
                <w:txbxContent>
                  <w:p w14:paraId="497E7DCB" w14:textId="14ACB13E"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F5033A">
      <w:rPr>
        <w:noProof/>
        <w:lang w:eastAsia="en-AU"/>
      </w:rPr>
      <mc:AlternateContent>
        <mc:Choice Requires="wps">
          <w:drawing>
            <wp:anchor distT="0" distB="0" distL="114300" distR="114300" simplePos="0" relativeHeight="251659264" behindDoc="1" locked="1" layoutInCell="1" allowOverlap="1" wp14:anchorId="5C822561" wp14:editId="4F141952">
              <wp:simplePos x="368490" y="218364"/>
              <wp:positionH relativeFrom="column">
                <wp:align>center</wp:align>
              </wp:positionH>
              <wp:positionV relativeFrom="page">
                <wp:posOffset>288290</wp:posOffset>
              </wp:positionV>
              <wp:extent cx="6984000" cy="216000"/>
              <wp:effectExtent l="0" t="0" r="762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515F5" id="Rectangle 2" o:spid="_x0000_s1026" alt="&quot;&quot;" style="position:absolute;margin-left:0;margin-top:22.7pt;width:549.9pt;height:1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6DFB" w14:textId="22893EBA" w:rsidR="00A22019" w:rsidRDefault="00A22019">
    <w:pPr>
      <w:pStyle w:val="Header"/>
    </w:pPr>
    <w:r>
      <w:rPr>
        <w:noProof/>
      </w:rPr>
      <mc:AlternateContent>
        <mc:Choice Requires="wps">
          <w:drawing>
            <wp:anchor distT="0" distB="0" distL="0" distR="0" simplePos="0" relativeHeight="251660288" behindDoc="0" locked="0" layoutInCell="1" allowOverlap="1" wp14:anchorId="06382F01" wp14:editId="7A50D38E">
              <wp:simplePos x="457200" y="285750"/>
              <wp:positionH relativeFrom="page">
                <wp:align>center</wp:align>
              </wp:positionH>
              <wp:positionV relativeFrom="page">
                <wp:align>top</wp:align>
              </wp:positionV>
              <wp:extent cx="551815" cy="386080"/>
              <wp:effectExtent l="0" t="0" r="635" b="13970"/>
              <wp:wrapNone/>
              <wp:docPr id="4001044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412E43F" w14:textId="23CB149D"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82F01" id="_x0000_t202" coordsize="21600,21600" o:spt="202" path="m,l,21600r21600,l21600,xe">
              <v:stroke joinstyle="miter"/>
              <v:path gradientshapeok="t" o:connecttype="rect"/>
            </v:shapetype>
            <v:shape id="Text Box 1" o:spid="_x0000_s1030" type="#_x0000_t202" alt="OFFICIAL" style="position:absolute;margin-left:0;margin-top:0;width:43.45pt;height:30.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" filled="f" stroked="f">
              <v:textbox style="mso-fit-shape-to-text:t" inset="0,15pt,0,0">
                <w:txbxContent>
                  <w:p w14:paraId="4412E43F" w14:textId="23CB149D"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AB3742"/>
    <w:multiLevelType w:val="hybridMultilevel"/>
    <w:tmpl w:val="481A9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31BAB"/>
    <w:multiLevelType w:val="hybridMultilevel"/>
    <w:tmpl w:val="3A9AA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1E0FF9"/>
    <w:multiLevelType w:val="hybridMultilevel"/>
    <w:tmpl w:val="CFBE54B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15:restartNumberingAfterBreak="0">
    <w:nsid w:val="0CCF21C7"/>
    <w:multiLevelType w:val="hybridMultilevel"/>
    <w:tmpl w:val="08A2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1E6BBB"/>
    <w:multiLevelType w:val="hybridMultilevel"/>
    <w:tmpl w:val="6456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E66B86"/>
    <w:multiLevelType w:val="hybridMultilevel"/>
    <w:tmpl w:val="66925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AE0496"/>
    <w:multiLevelType w:val="hybridMultilevel"/>
    <w:tmpl w:val="595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55753"/>
    <w:multiLevelType w:val="hybridMultilevel"/>
    <w:tmpl w:val="B632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61EDD"/>
    <w:multiLevelType w:val="hybridMultilevel"/>
    <w:tmpl w:val="7200C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990425"/>
    <w:multiLevelType w:val="hybridMultilevel"/>
    <w:tmpl w:val="55A05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A769E8"/>
    <w:multiLevelType w:val="hybridMultilevel"/>
    <w:tmpl w:val="86C22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8E6BFF"/>
    <w:multiLevelType w:val="hybridMultilevel"/>
    <w:tmpl w:val="C4825E3A"/>
    <w:lvl w:ilvl="0" w:tplc="4F78FF12">
      <w:start w:val="1"/>
      <w:numFmt w:val="decimal"/>
      <w:lvlText w:val="%1."/>
      <w:lvlJc w:val="left"/>
      <w:pPr>
        <w:ind w:left="1020" w:hanging="360"/>
      </w:pPr>
    </w:lvl>
    <w:lvl w:ilvl="1" w:tplc="196ED766">
      <w:start w:val="1"/>
      <w:numFmt w:val="decimal"/>
      <w:lvlText w:val="%2."/>
      <w:lvlJc w:val="left"/>
      <w:pPr>
        <w:ind w:left="1020" w:hanging="360"/>
      </w:pPr>
    </w:lvl>
    <w:lvl w:ilvl="2" w:tplc="0FA20FB6">
      <w:start w:val="1"/>
      <w:numFmt w:val="decimal"/>
      <w:lvlText w:val="%3."/>
      <w:lvlJc w:val="left"/>
      <w:pPr>
        <w:ind w:left="1020" w:hanging="360"/>
      </w:pPr>
    </w:lvl>
    <w:lvl w:ilvl="3" w:tplc="010EAF4E">
      <w:start w:val="1"/>
      <w:numFmt w:val="decimal"/>
      <w:lvlText w:val="%4."/>
      <w:lvlJc w:val="left"/>
      <w:pPr>
        <w:ind w:left="1020" w:hanging="360"/>
      </w:pPr>
    </w:lvl>
    <w:lvl w:ilvl="4" w:tplc="B0B241D2">
      <w:start w:val="1"/>
      <w:numFmt w:val="decimal"/>
      <w:lvlText w:val="%5."/>
      <w:lvlJc w:val="left"/>
      <w:pPr>
        <w:ind w:left="1020" w:hanging="360"/>
      </w:pPr>
    </w:lvl>
    <w:lvl w:ilvl="5" w:tplc="7714BBAA">
      <w:start w:val="1"/>
      <w:numFmt w:val="decimal"/>
      <w:lvlText w:val="%6."/>
      <w:lvlJc w:val="left"/>
      <w:pPr>
        <w:ind w:left="1020" w:hanging="360"/>
      </w:pPr>
    </w:lvl>
    <w:lvl w:ilvl="6" w:tplc="1DAE0B3E">
      <w:start w:val="1"/>
      <w:numFmt w:val="decimal"/>
      <w:lvlText w:val="%7."/>
      <w:lvlJc w:val="left"/>
      <w:pPr>
        <w:ind w:left="1020" w:hanging="360"/>
      </w:pPr>
    </w:lvl>
    <w:lvl w:ilvl="7" w:tplc="A5FE9ADC">
      <w:start w:val="1"/>
      <w:numFmt w:val="decimal"/>
      <w:lvlText w:val="%8."/>
      <w:lvlJc w:val="left"/>
      <w:pPr>
        <w:ind w:left="1020" w:hanging="360"/>
      </w:pPr>
    </w:lvl>
    <w:lvl w:ilvl="8" w:tplc="6DA6E296">
      <w:start w:val="1"/>
      <w:numFmt w:val="decimal"/>
      <w:lvlText w:val="%9."/>
      <w:lvlJc w:val="left"/>
      <w:pPr>
        <w:ind w:left="1020" w:hanging="360"/>
      </w:pPr>
    </w:lvl>
  </w:abstractNum>
  <w:abstractNum w:abstractNumId="13" w15:restartNumberingAfterBreak="0">
    <w:nsid w:val="2A9D0D33"/>
    <w:multiLevelType w:val="hybridMultilevel"/>
    <w:tmpl w:val="148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E5DC9"/>
    <w:multiLevelType w:val="hybridMultilevel"/>
    <w:tmpl w:val="707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D45B8D"/>
    <w:multiLevelType w:val="hybridMultilevel"/>
    <w:tmpl w:val="DF40252A"/>
    <w:lvl w:ilvl="0" w:tplc="163A03F2">
      <w:start w:val="1"/>
      <w:numFmt w:val="bullet"/>
      <w:lvlText w:val=""/>
      <w:lvlJc w:val="left"/>
      <w:pPr>
        <w:ind w:left="1020" w:hanging="360"/>
      </w:pPr>
      <w:rPr>
        <w:rFonts w:ascii="Symbol" w:hAnsi="Symbol"/>
      </w:rPr>
    </w:lvl>
    <w:lvl w:ilvl="1" w:tplc="ADDC71EA">
      <w:start w:val="1"/>
      <w:numFmt w:val="bullet"/>
      <w:lvlText w:val=""/>
      <w:lvlJc w:val="left"/>
      <w:pPr>
        <w:ind w:left="1020" w:hanging="360"/>
      </w:pPr>
      <w:rPr>
        <w:rFonts w:ascii="Symbol" w:hAnsi="Symbol"/>
      </w:rPr>
    </w:lvl>
    <w:lvl w:ilvl="2" w:tplc="A73A0FFC">
      <w:start w:val="1"/>
      <w:numFmt w:val="bullet"/>
      <w:lvlText w:val=""/>
      <w:lvlJc w:val="left"/>
      <w:pPr>
        <w:ind w:left="1020" w:hanging="360"/>
      </w:pPr>
      <w:rPr>
        <w:rFonts w:ascii="Symbol" w:hAnsi="Symbol"/>
      </w:rPr>
    </w:lvl>
    <w:lvl w:ilvl="3" w:tplc="9656E3C8">
      <w:start w:val="1"/>
      <w:numFmt w:val="bullet"/>
      <w:lvlText w:val=""/>
      <w:lvlJc w:val="left"/>
      <w:pPr>
        <w:ind w:left="1020" w:hanging="360"/>
      </w:pPr>
      <w:rPr>
        <w:rFonts w:ascii="Symbol" w:hAnsi="Symbol"/>
      </w:rPr>
    </w:lvl>
    <w:lvl w:ilvl="4" w:tplc="0DE2FDB4">
      <w:start w:val="1"/>
      <w:numFmt w:val="bullet"/>
      <w:lvlText w:val=""/>
      <w:lvlJc w:val="left"/>
      <w:pPr>
        <w:ind w:left="1020" w:hanging="360"/>
      </w:pPr>
      <w:rPr>
        <w:rFonts w:ascii="Symbol" w:hAnsi="Symbol"/>
      </w:rPr>
    </w:lvl>
    <w:lvl w:ilvl="5" w:tplc="91D63A36">
      <w:start w:val="1"/>
      <w:numFmt w:val="bullet"/>
      <w:lvlText w:val=""/>
      <w:lvlJc w:val="left"/>
      <w:pPr>
        <w:ind w:left="1020" w:hanging="360"/>
      </w:pPr>
      <w:rPr>
        <w:rFonts w:ascii="Symbol" w:hAnsi="Symbol"/>
      </w:rPr>
    </w:lvl>
    <w:lvl w:ilvl="6" w:tplc="87821120">
      <w:start w:val="1"/>
      <w:numFmt w:val="bullet"/>
      <w:lvlText w:val=""/>
      <w:lvlJc w:val="left"/>
      <w:pPr>
        <w:ind w:left="1020" w:hanging="360"/>
      </w:pPr>
      <w:rPr>
        <w:rFonts w:ascii="Symbol" w:hAnsi="Symbol"/>
      </w:rPr>
    </w:lvl>
    <w:lvl w:ilvl="7" w:tplc="48843F56">
      <w:start w:val="1"/>
      <w:numFmt w:val="bullet"/>
      <w:lvlText w:val=""/>
      <w:lvlJc w:val="left"/>
      <w:pPr>
        <w:ind w:left="1020" w:hanging="360"/>
      </w:pPr>
      <w:rPr>
        <w:rFonts w:ascii="Symbol" w:hAnsi="Symbol"/>
      </w:rPr>
    </w:lvl>
    <w:lvl w:ilvl="8" w:tplc="1BB0920E">
      <w:start w:val="1"/>
      <w:numFmt w:val="bullet"/>
      <w:lvlText w:val=""/>
      <w:lvlJc w:val="left"/>
      <w:pPr>
        <w:ind w:left="1020" w:hanging="360"/>
      </w:pPr>
      <w:rPr>
        <w:rFonts w:ascii="Symbol" w:hAnsi="Symbol"/>
      </w:rPr>
    </w:lvl>
  </w:abstractNum>
  <w:abstractNum w:abstractNumId="16" w15:restartNumberingAfterBreak="0">
    <w:nsid w:val="32D260AB"/>
    <w:multiLevelType w:val="hybridMultilevel"/>
    <w:tmpl w:val="7EE6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43BE1"/>
    <w:multiLevelType w:val="hybridMultilevel"/>
    <w:tmpl w:val="E7240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D84D8A"/>
    <w:multiLevelType w:val="hybridMultilevel"/>
    <w:tmpl w:val="DCE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02A1A"/>
    <w:multiLevelType w:val="hybridMultilevel"/>
    <w:tmpl w:val="B11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2840523"/>
    <w:multiLevelType w:val="hybridMultilevel"/>
    <w:tmpl w:val="72F6A9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6032749"/>
    <w:multiLevelType w:val="multilevel"/>
    <w:tmpl w:val="B406E21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6C6D9D"/>
    <w:multiLevelType w:val="hybridMultilevel"/>
    <w:tmpl w:val="A5AAD9EA"/>
    <w:lvl w:ilvl="0" w:tplc="72663B3A">
      <w:start w:val="3"/>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FD09E6"/>
    <w:multiLevelType w:val="hybridMultilevel"/>
    <w:tmpl w:val="B88C8A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BB104C6"/>
    <w:multiLevelType w:val="multilevel"/>
    <w:tmpl w:val="BB2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F3992"/>
    <w:multiLevelType w:val="hybridMultilevel"/>
    <w:tmpl w:val="CA965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B637D9"/>
    <w:multiLevelType w:val="hybridMultilevel"/>
    <w:tmpl w:val="BD1C8FB8"/>
    <w:lvl w:ilvl="0" w:tplc="FE521D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E55EC"/>
    <w:multiLevelType w:val="hybridMultilevel"/>
    <w:tmpl w:val="321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9D3117"/>
    <w:multiLevelType w:val="hybridMultilevel"/>
    <w:tmpl w:val="0130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7070E2"/>
    <w:multiLevelType w:val="hybridMultilevel"/>
    <w:tmpl w:val="9D1CB65A"/>
    <w:lvl w:ilvl="0" w:tplc="16261044">
      <w:start w:val="1"/>
      <w:numFmt w:val="decimal"/>
      <w:lvlText w:val="%1."/>
      <w:lvlJc w:val="left"/>
      <w:pPr>
        <w:ind w:left="1020" w:hanging="360"/>
      </w:pPr>
    </w:lvl>
    <w:lvl w:ilvl="1" w:tplc="5388146E">
      <w:start w:val="1"/>
      <w:numFmt w:val="decimal"/>
      <w:lvlText w:val="%2."/>
      <w:lvlJc w:val="left"/>
      <w:pPr>
        <w:ind w:left="1020" w:hanging="360"/>
      </w:pPr>
    </w:lvl>
    <w:lvl w:ilvl="2" w:tplc="0EA084A8">
      <w:start w:val="1"/>
      <w:numFmt w:val="decimal"/>
      <w:lvlText w:val="%3."/>
      <w:lvlJc w:val="left"/>
      <w:pPr>
        <w:ind w:left="1020" w:hanging="360"/>
      </w:pPr>
    </w:lvl>
    <w:lvl w:ilvl="3" w:tplc="81A404E2">
      <w:start w:val="1"/>
      <w:numFmt w:val="decimal"/>
      <w:lvlText w:val="%4."/>
      <w:lvlJc w:val="left"/>
      <w:pPr>
        <w:ind w:left="1020" w:hanging="360"/>
      </w:pPr>
    </w:lvl>
    <w:lvl w:ilvl="4" w:tplc="D33C5770">
      <w:start w:val="1"/>
      <w:numFmt w:val="decimal"/>
      <w:lvlText w:val="%5."/>
      <w:lvlJc w:val="left"/>
      <w:pPr>
        <w:ind w:left="1020" w:hanging="360"/>
      </w:pPr>
    </w:lvl>
    <w:lvl w:ilvl="5" w:tplc="D194928E">
      <w:start w:val="1"/>
      <w:numFmt w:val="decimal"/>
      <w:lvlText w:val="%6."/>
      <w:lvlJc w:val="left"/>
      <w:pPr>
        <w:ind w:left="1020" w:hanging="360"/>
      </w:pPr>
    </w:lvl>
    <w:lvl w:ilvl="6" w:tplc="FECA18F0">
      <w:start w:val="1"/>
      <w:numFmt w:val="decimal"/>
      <w:lvlText w:val="%7."/>
      <w:lvlJc w:val="left"/>
      <w:pPr>
        <w:ind w:left="1020" w:hanging="360"/>
      </w:pPr>
    </w:lvl>
    <w:lvl w:ilvl="7" w:tplc="FFE6B814">
      <w:start w:val="1"/>
      <w:numFmt w:val="decimal"/>
      <w:lvlText w:val="%8."/>
      <w:lvlJc w:val="left"/>
      <w:pPr>
        <w:ind w:left="1020" w:hanging="360"/>
      </w:pPr>
    </w:lvl>
    <w:lvl w:ilvl="8" w:tplc="83FCD166">
      <w:start w:val="1"/>
      <w:numFmt w:val="decimal"/>
      <w:lvlText w:val="%9."/>
      <w:lvlJc w:val="left"/>
      <w:pPr>
        <w:ind w:left="1020" w:hanging="360"/>
      </w:pPr>
    </w:lvl>
  </w:abstractNum>
  <w:abstractNum w:abstractNumId="32" w15:restartNumberingAfterBreak="0">
    <w:nsid w:val="73205A01"/>
    <w:multiLevelType w:val="hybridMultilevel"/>
    <w:tmpl w:val="1280F6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BE0B60"/>
    <w:multiLevelType w:val="hybridMultilevel"/>
    <w:tmpl w:val="EFECB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3947521">
    <w:abstractNumId w:val="0"/>
  </w:num>
  <w:num w:numId="2" w16cid:durableId="1417286819">
    <w:abstractNumId w:val="20"/>
  </w:num>
  <w:num w:numId="3" w16cid:durableId="1999142564">
    <w:abstractNumId w:val="22"/>
  </w:num>
  <w:num w:numId="4" w16cid:durableId="1367485285">
    <w:abstractNumId w:val="4"/>
  </w:num>
  <w:num w:numId="5" w16cid:durableId="2001351968">
    <w:abstractNumId w:val="18"/>
  </w:num>
  <w:num w:numId="6" w16cid:durableId="1552571387">
    <w:abstractNumId w:val="29"/>
  </w:num>
  <w:num w:numId="7" w16cid:durableId="909195284">
    <w:abstractNumId w:val="11"/>
  </w:num>
  <w:num w:numId="8" w16cid:durableId="1125805596">
    <w:abstractNumId w:val="30"/>
  </w:num>
  <w:num w:numId="9" w16cid:durableId="816070247">
    <w:abstractNumId w:val="19"/>
  </w:num>
  <w:num w:numId="10" w16cid:durableId="1299341782">
    <w:abstractNumId w:val="14"/>
  </w:num>
  <w:num w:numId="11" w16cid:durableId="2065445768">
    <w:abstractNumId w:val="7"/>
  </w:num>
  <w:num w:numId="12" w16cid:durableId="631207087">
    <w:abstractNumId w:val="10"/>
  </w:num>
  <w:num w:numId="13" w16cid:durableId="127481390">
    <w:abstractNumId w:val="25"/>
  </w:num>
  <w:num w:numId="14" w16cid:durableId="2007973139">
    <w:abstractNumId w:val="17"/>
  </w:num>
  <w:num w:numId="15" w16cid:durableId="99617058">
    <w:abstractNumId w:val="23"/>
  </w:num>
  <w:num w:numId="16" w16cid:durableId="1279295300">
    <w:abstractNumId w:val="6"/>
  </w:num>
  <w:num w:numId="17" w16cid:durableId="445737501">
    <w:abstractNumId w:val="16"/>
  </w:num>
  <w:num w:numId="18" w16cid:durableId="1697466898">
    <w:abstractNumId w:val="28"/>
  </w:num>
  <w:num w:numId="19" w16cid:durableId="2063864167">
    <w:abstractNumId w:val="27"/>
  </w:num>
  <w:num w:numId="20" w16cid:durableId="1447460800">
    <w:abstractNumId w:val="24"/>
  </w:num>
  <w:num w:numId="21" w16cid:durableId="1843159940">
    <w:abstractNumId w:val="2"/>
  </w:num>
  <w:num w:numId="22" w16cid:durableId="957565936">
    <w:abstractNumId w:val="33"/>
  </w:num>
  <w:num w:numId="23" w16cid:durableId="117379930">
    <w:abstractNumId w:val="32"/>
  </w:num>
  <w:num w:numId="24" w16cid:durableId="812139477">
    <w:abstractNumId w:val="5"/>
  </w:num>
  <w:num w:numId="25" w16cid:durableId="299577970">
    <w:abstractNumId w:val="1"/>
  </w:num>
  <w:num w:numId="26" w16cid:durableId="724110277">
    <w:abstractNumId w:val="13"/>
  </w:num>
  <w:num w:numId="27" w16cid:durableId="334963198">
    <w:abstractNumId w:val="21"/>
  </w:num>
  <w:num w:numId="28" w16cid:durableId="165247945">
    <w:abstractNumId w:val="8"/>
  </w:num>
  <w:num w:numId="29" w16cid:durableId="1985088205">
    <w:abstractNumId w:val="3"/>
  </w:num>
  <w:num w:numId="30" w16cid:durableId="1334456340">
    <w:abstractNumId w:val="9"/>
  </w:num>
  <w:num w:numId="31" w16cid:durableId="660161417">
    <w:abstractNumId w:val="12"/>
  </w:num>
  <w:num w:numId="32" w16cid:durableId="1466700511">
    <w:abstractNumId w:val="31"/>
  </w:num>
  <w:num w:numId="33" w16cid:durableId="1733967256">
    <w:abstractNumId w:val="15"/>
  </w:num>
  <w:num w:numId="34" w16cid:durableId="163829905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8"/>
    <w:rsid w:val="0000009B"/>
    <w:rsid w:val="00000E27"/>
    <w:rsid w:val="000011B3"/>
    <w:rsid w:val="00001E06"/>
    <w:rsid w:val="00005326"/>
    <w:rsid w:val="00005880"/>
    <w:rsid w:val="00007835"/>
    <w:rsid w:val="00007E6F"/>
    <w:rsid w:val="0001062C"/>
    <w:rsid w:val="00011528"/>
    <w:rsid w:val="00012866"/>
    <w:rsid w:val="00012A80"/>
    <w:rsid w:val="00015FCE"/>
    <w:rsid w:val="000170DA"/>
    <w:rsid w:val="00017411"/>
    <w:rsid w:val="00017AC1"/>
    <w:rsid w:val="00020305"/>
    <w:rsid w:val="000221D8"/>
    <w:rsid w:val="000223BC"/>
    <w:rsid w:val="00022851"/>
    <w:rsid w:val="0002399C"/>
    <w:rsid w:val="0002467D"/>
    <w:rsid w:val="00024E9B"/>
    <w:rsid w:val="000256D2"/>
    <w:rsid w:val="000258DE"/>
    <w:rsid w:val="00025D7C"/>
    <w:rsid w:val="00027713"/>
    <w:rsid w:val="00027E60"/>
    <w:rsid w:val="0003078D"/>
    <w:rsid w:val="00031ABC"/>
    <w:rsid w:val="00032F8D"/>
    <w:rsid w:val="00034766"/>
    <w:rsid w:val="00034EC8"/>
    <w:rsid w:val="00036AEB"/>
    <w:rsid w:val="00036C75"/>
    <w:rsid w:val="00037106"/>
    <w:rsid w:val="00037937"/>
    <w:rsid w:val="00040AB7"/>
    <w:rsid w:val="0004152E"/>
    <w:rsid w:val="00042E8D"/>
    <w:rsid w:val="000434C3"/>
    <w:rsid w:val="00043F81"/>
    <w:rsid w:val="00044F8F"/>
    <w:rsid w:val="00045A5F"/>
    <w:rsid w:val="00047C27"/>
    <w:rsid w:val="00047E11"/>
    <w:rsid w:val="00050B0A"/>
    <w:rsid w:val="00052CEA"/>
    <w:rsid w:val="00054393"/>
    <w:rsid w:val="00054C78"/>
    <w:rsid w:val="00054CFC"/>
    <w:rsid w:val="00055488"/>
    <w:rsid w:val="0005553D"/>
    <w:rsid w:val="000556F7"/>
    <w:rsid w:val="00055731"/>
    <w:rsid w:val="00055757"/>
    <w:rsid w:val="00055EAC"/>
    <w:rsid w:val="000569C6"/>
    <w:rsid w:val="0006036B"/>
    <w:rsid w:val="00060D64"/>
    <w:rsid w:val="00061606"/>
    <w:rsid w:val="000634FA"/>
    <w:rsid w:val="00064649"/>
    <w:rsid w:val="00064CD9"/>
    <w:rsid w:val="000650F2"/>
    <w:rsid w:val="00065B18"/>
    <w:rsid w:val="00070A7F"/>
    <w:rsid w:val="00070FAF"/>
    <w:rsid w:val="00071525"/>
    <w:rsid w:val="00071E18"/>
    <w:rsid w:val="000725FB"/>
    <w:rsid w:val="0007350A"/>
    <w:rsid w:val="000737CE"/>
    <w:rsid w:val="00074B85"/>
    <w:rsid w:val="00077249"/>
    <w:rsid w:val="0008002F"/>
    <w:rsid w:val="00080913"/>
    <w:rsid w:val="00080E22"/>
    <w:rsid w:val="00082067"/>
    <w:rsid w:val="00082CED"/>
    <w:rsid w:val="00083125"/>
    <w:rsid w:val="000833BF"/>
    <w:rsid w:val="00084C0E"/>
    <w:rsid w:val="00085998"/>
    <w:rsid w:val="00086BF2"/>
    <w:rsid w:val="00086C3F"/>
    <w:rsid w:val="0009117F"/>
    <w:rsid w:val="000934EE"/>
    <w:rsid w:val="00095EE6"/>
    <w:rsid w:val="00096343"/>
    <w:rsid w:val="00096A24"/>
    <w:rsid w:val="00096DE3"/>
    <w:rsid w:val="00096ED6"/>
    <w:rsid w:val="00097C56"/>
    <w:rsid w:val="000A202D"/>
    <w:rsid w:val="000A38C2"/>
    <w:rsid w:val="000A4AF1"/>
    <w:rsid w:val="000A52C4"/>
    <w:rsid w:val="000A538D"/>
    <w:rsid w:val="000A58B7"/>
    <w:rsid w:val="000A5D74"/>
    <w:rsid w:val="000A6A65"/>
    <w:rsid w:val="000A6EF1"/>
    <w:rsid w:val="000A7B4E"/>
    <w:rsid w:val="000B1492"/>
    <w:rsid w:val="000B169E"/>
    <w:rsid w:val="000B1F2F"/>
    <w:rsid w:val="000B3E04"/>
    <w:rsid w:val="000B44A5"/>
    <w:rsid w:val="000B4A0D"/>
    <w:rsid w:val="000B627D"/>
    <w:rsid w:val="000B67D7"/>
    <w:rsid w:val="000B79E0"/>
    <w:rsid w:val="000B7FC6"/>
    <w:rsid w:val="000C0690"/>
    <w:rsid w:val="000C08B7"/>
    <w:rsid w:val="000C103C"/>
    <w:rsid w:val="000C162F"/>
    <w:rsid w:val="000C2ECA"/>
    <w:rsid w:val="000C385A"/>
    <w:rsid w:val="000C43BC"/>
    <w:rsid w:val="000C4E42"/>
    <w:rsid w:val="000C5160"/>
    <w:rsid w:val="000D022E"/>
    <w:rsid w:val="000D05DD"/>
    <w:rsid w:val="000D11A5"/>
    <w:rsid w:val="000D11ED"/>
    <w:rsid w:val="000D1742"/>
    <w:rsid w:val="000D1F0F"/>
    <w:rsid w:val="000D22E5"/>
    <w:rsid w:val="000D291A"/>
    <w:rsid w:val="000D33A4"/>
    <w:rsid w:val="000D33B5"/>
    <w:rsid w:val="000D3784"/>
    <w:rsid w:val="000D4202"/>
    <w:rsid w:val="000D4D84"/>
    <w:rsid w:val="000D69EC"/>
    <w:rsid w:val="000D6C8F"/>
    <w:rsid w:val="000D78D4"/>
    <w:rsid w:val="000D7E16"/>
    <w:rsid w:val="000E0871"/>
    <w:rsid w:val="000E0A47"/>
    <w:rsid w:val="000E2850"/>
    <w:rsid w:val="000E4493"/>
    <w:rsid w:val="000E4A72"/>
    <w:rsid w:val="000E4DD3"/>
    <w:rsid w:val="000E562D"/>
    <w:rsid w:val="000E7BA2"/>
    <w:rsid w:val="000F1139"/>
    <w:rsid w:val="000F1352"/>
    <w:rsid w:val="000F1DE0"/>
    <w:rsid w:val="000F3126"/>
    <w:rsid w:val="000F3320"/>
    <w:rsid w:val="000F3AF5"/>
    <w:rsid w:val="000F3F9A"/>
    <w:rsid w:val="000F4805"/>
    <w:rsid w:val="000F4ACE"/>
    <w:rsid w:val="000F51FC"/>
    <w:rsid w:val="000F5777"/>
    <w:rsid w:val="000F692E"/>
    <w:rsid w:val="000F71B2"/>
    <w:rsid w:val="00101D42"/>
    <w:rsid w:val="00101FE5"/>
    <w:rsid w:val="001026FC"/>
    <w:rsid w:val="00102761"/>
    <w:rsid w:val="00103198"/>
    <w:rsid w:val="0010593E"/>
    <w:rsid w:val="00105DDF"/>
    <w:rsid w:val="0010676C"/>
    <w:rsid w:val="00106927"/>
    <w:rsid w:val="00106FD7"/>
    <w:rsid w:val="00107337"/>
    <w:rsid w:val="001076AA"/>
    <w:rsid w:val="001077D1"/>
    <w:rsid w:val="00107DEC"/>
    <w:rsid w:val="00110806"/>
    <w:rsid w:val="00110B6B"/>
    <w:rsid w:val="00111C50"/>
    <w:rsid w:val="00112CDC"/>
    <w:rsid w:val="00113B87"/>
    <w:rsid w:val="0011418F"/>
    <w:rsid w:val="0011491C"/>
    <w:rsid w:val="001155C9"/>
    <w:rsid w:val="00116E4E"/>
    <w:rsid w:val="00117220"/>
    <w:rsid w:val="0011785C"/>
    <w:rsid w:val="00121799"/>
    <w:rsid w:val="001221CA"/>
    <w:rsid w:val="001223E4"/>
    <w:rsid w:val="0012274D"/>
    <w:rsid w:val="00122C14"/>
    <w:rsid w:val="00123340"/>
    <w:rsid w:val="001235B5"/>
    <w:rsid w:val="0012378B"/>
    <w:rsid w:val="00123D56"/>
    <w:rsid w:val="00125C7D"/>
    <w:rsid w:val="00126B19"/>
    <w:rsid w:val="00126ECB"/>
    <w:rsid w:val="00127D1B"/>
    <w:rsid w:val="0013040C"/>
    <w:rsid w:val="00130EE2"/>
    <w:rsid w:val="00131102"/>
    <w:rsid w:val="00131618"/>
    <w:rsid w:val="00132683"/>
    <w:rsid w:val="001330B3"/>
    <w:rsid w:val="001330FD"/>
    <w:rsid w:val="0013397D"/>
    <w:rsid w:val="001352CC"/>
    <w:rsid w:val="001353D9"/>
    <w:rsid w:val="0013590D"/>
    <w:rsid w:val="00136775"/>
    <w:rsid w:val="001401BD"/>
    <w:rsid w:val="00140D0C"/>
    <w:rsid w:val="0014104A"/>
    <w:rsid w:val="001412FD"/>
    <w:rsid w:val="001423DA"/>
    <w:rsid w:val="00143E5C"/>
    <w:rsid w:val="00144BBC"/>
    <w:rsid w:val="00145C2D"/>
    <w:rsid w:val="00146F4A"/>
    <w:rsid w:val="00147EE9"/>
    <w:rsid w:val="001519C4"/>
    <w:rsid w:val="00152795"/>
    <w:rsid w:val="00153DB1"/>
    <w:rsid w:val="00154B17"/>
    <w:rsid w:val="00154EED"/>
    <w:rsid w:val="0015677C"/>
    <w:rsid w:val="00156EC4"/>
    <w:rsid w:val="00160FDA"/>
    <w:rsid w:val="0016215E"/>
    <w:rsid w:val="0016231B"/>
    <w:rsid w:val="0016423D"/>
    <w:rsid w:val="0016585B"/>
    <w:rsid w:val="0016597A"/>
    <w:rsid w:val="00165E47"/>
    <w:rsid w:val="00167017"/>
    <w:rsid w:val="00167250"/>
    <w:rsid w:val="00171585"/>
    <w:rsid w:val="001728C6"/>
    <w:rsid w:val="00173E87"/>
    <w:rsid w:val="0017464B"/>
    <w:rsid w:val="00174712"/>
    <w:rsid w:val="00174A50"/>
    <w:rsid w:val="00174B20"/>
    <w:rsid w:val="00175309"/>
    <w:rsid w:val="00176135"/>
    <w:rsid w:val="0017667A"/>
    <w:rsid w:val="001769DA"/>
    <w:rsid w:val="00176A44"/>
    <w:rsid w:val="001775E6"/>
    <w:rsid w:val="00177AC9"/>
    <w:rsid w:val="001808DA"/>
    <w:rsid w:val="00180FF0"/>
    <w:rsid w:val="00181243"/>
    <w:rsid w:val="00181820"/>
    <w:rsid w:val="00182085"/>
    <w:rsid w:val="0018327C"/>
    <w:rsid w:val="00183D1C"/>
    <w:rsid w:val="00185274"/>
    <w:rsid w:val="0018536F"/>
    <w:rsid w:val="001863CA"/>
    <w:rsid w:val="00186F6A"/>
    <w:rsid w:val="00187E9F"/>
    <w:rsid w:val="00190B98"/>
    <w:rsid w:val="001919F3"/>
    <w:rsid w:val="00191D95"/>
    <w:rsid w:val="00192280"/>
    <w:rsid w:val="001924FB"/>
    <w:rsid w:val="001929E2"/>
    <w:rsid w:val="00193392"/>
    <w:rsid w:val="001939D9"/>
    <w:rsid w:val="00193AF3"/>
    <w:rsid w:val="00194AE7"/>
    <w:rsid w:val="001961E5"/>
    <w:rsid w:val="001A013C"/>
    <w:rsid w:val="001A0A3B"/>
    <w:rsid w:val="001A119C"/>
    <w:rsid w:val="001A1F56"/>
    <w:rsid w:val="001A2DDA"/>
    <w:rsid w:val="001A333C"/>
    <w:rsid w:val="001A3FE0"/>
    <w:rsid w:val="001A4E9C"/>
    <w:rsid w:val="001A50D9"/>
    <w:rsid w:val="001A5137"/>
    <w:rsid w:val="001A5B12"/>
    <w:rsid w:val="001A68D4"/>
    <w:rsid w:val="001A6BF4"/>
    <w:rsid w:val="001A6C65"/>
    <w:rsid w:val="001A7D05"/>
    <w:rsid w:val="001B106B"/>
    <w:rsid w:val="001B3018"/>
    <w:rsid w:val="001B3311"/>
    <w:rsid w:val="001B337C"/>
    <w:rsid w:val="001B3528"/>
    <w:rsid w:val="001B370E"/>
    <w:rsid w:val="001B3AB6"/>
    <w:rsid w:val="001B4078"/>
    <w:rsid w:val="001B579D"/>
    <w:rsid w:val="001B57C1"/>
    <w:rsid w:val="001B5E50"/>
    <w:rsid w:val="001B6009"/>
    <w:rsid w:val="001B62F8"/>
    <w:rsid w:val="001B7065"/>
    <w:rsid w:val="001B72B0"/>
    <w:rsid w:val="001B77B9"/>
    <w:rsid w:val="001C2C56"/>
    <w:rsid w:val="001C43A2"/>
    <w:rsid w:val="001C488A"/>
    <w:rsid w:val="001C4FDC"/>
    <w:rsid w:val="001C6520"/>
    <w:rsid w:val="001C6D8F"/>
    <w:rsid w:val="001C76FF"/>
    <w:rsid w:val="001D0762"/>
    <w:rsid w:val="001D168B"/>
    <w:rsid w:val="001D2BBC"/>
    <w:rsid w:val="001D3CCE"/>
    <w:rsid w:val="001D4B5C"/>
    <w:rsid w:val="001D55A4"/>
    <w:rsid w:val="001E00A3"/>
    <w:rsid w:val="001E0769"/>
    <w:rsid w:val="001E1037"/>
    <w:rsid w:val="001E1C5B"/>
    <w:rsid w:val="001E25CB"/>
    <w:rsid w:val="001E2F5B"/>
    <w:rsid w:val="001E33B7"/>
    <w:rsid w:val="001E3963"/>
    <w:rsid w:val="001E4AA8"/>
    <w:rsid w:val="001E5110"/>
    <w:rsid w:val="001E6ECE"/>
    <w:rsid w:val="001E7169"/>
    <w:rsid w:val="001F12CD"/>
    <w:rsid w:val="001F5A0A"/>
    <w:rsid w:val="001F5D9F"/>
    <w:rsid w:val="001F7E1F"/>
    <w:rsid w:val="00200075"/>
    <w:rsid w:val="00200A49"/>
    <w:rsid w:val="002012F6"/>
    <w:rsid w:val="00201A40"/>
    <w:rsid w:val="00201A41"/>
    <w:rsid w:val="00202BAC"/>
    <w:rsid w:val="00204CB9"/>
    <w:rsid w:val="00205330"/>
    <w:rsid w:val="0020657C"/>
    <w:rsid w:val="0020670F"/>
    <w:rsid w:val="00207871"/>
    <w:rsid w:val="0021123D"/>
    <w:rsid w:val="0021173E"/>
    <w:rsid w:val="00212733"/>
    <w:rsid w:val="00213652"/>
    <w:rsid w:val="0021437E"/>
    <w:rsid w:val="00215A80"/>
    <w:rsid w:val="00215AA0"/>
    <w:rsid w:val="00215D1F"/>
    <w:rsid w:val="00215D34"/>
    <w:rsid w:val="002160F2"/>
    <w:rsid w:val="00217BB1"/>
    <w:rsid w:val="002206CE"/>
    <w:rsid w:val="00223B2F"/>
    <w:rsid w:val="00223B43"/>
    <w:rsid w:val="00224059"/>
    <w:rsid w:val="0022438A"/>
    <w:rsid w:val="00224C94"/>
    <w:rsid w:val="00225638"/>
    <w:rsid w:val="002259D6"/>
    <w:rsid w:val="00225E0E"/>
    <w:rsid w:val="00227A31"/>
    <w:rsid w:val="00230119"/>
    <w:rsid w:val="0023098B"/>
    <w:rsid w:val="0023123F"/>
    <w:rsid w:val="002312D1"/>
    <w:rsid w:val="00231354"/>
    <w:rsid w:val="00232625"/>
    <w:rsid w:val="00232A95"/>
    <w:rsid w:val="00233572"/>
    <w:rsid w:val="00234015"/>
    <w:rsid w:val="002345AE"/>
    <w:rsid w:val="00236F3A"/>
    <w:rsid w:val="002376C5"/>
    <w:rsid w:val="00240083"/>
    <w:rsid w:val="002412B8"/>
    <w:rsid w:val="002413D4"/>
    <w:rsid w:val="002416A0"/>
    <w:rsid w:val="00241C1A"/>
    <w:rsid w:val="00241F5A"/>
    <w:rsid w:val="0024276D"/>
    <w:rsid w:val="00245417"/>
    <w:rsid w:val="00245A97"/>
    <w:rsid w:val="002477A4"/>
    <w:rsid w:val="002500FB"/>
    <w:rsid w:val="00251A1D"/>
    <w:rsid w:val="00251DBB"/>
    <w:rsid w:val="0025201A"/>
    <w:rsid w:val="00252502"/>
    <w:rsid w:val="00252908"/>
    <w:rsid w:val="00252E57"/>
    <w:rsid w:val="00253E09"/>
    <w:rsid w:val="00254708"/>
    <w:rsid w:val="00254936"/>
    <w:rsid w:val="00255492"/>
    <w:rsid w:val="0025575C"/>
    <w:rsid w:val="00255B47"/>
    <w:rsid w:val="00255E68"/>
    <w:rsid w:val="002615A8"/>
    <w:rsid w:val="00261B0A"/>
    <w:rsid w:val="0026226E"/>
    <w:rsid w:val="002625AA"/>
    <w:rsid w:val="00262B85"/>
    <w:rsid w:val="00265FD7"/>
    <w:rsid w:val="00266C88"/>
    <w:rsid w:val="00266E7A"/>
    <w:rsid w:val="0027064D"/>
    <w:rsid w:val="00270EE2"/>
    <w:rsid w:val="00273412"/>
    <w:rsid w:val="00273DBB"/>
    <w:rsid w:val="00274E7F"/>
    <w:rsid w:val="002771A0"/>
    <w:rsid w:val="00277B6D"/>
    <w:rsid w:val="00277BE3"/>
    <w:rsid w:val="00280403"/>
    <w:rsid w:val="00280732"/>
    <w:rsid w:val="00280A82"/>
    <w:rsid w:val="00280B29"/>
    <w:rsid w:val="00280EB7"/>
    <w:rsid w:val="0028248C"/>
    <w:rsid w:val="00283560"/>
    <w:rsid w:val="00284DEA"/>
    <w:rsid w:val="00284F90"/>
    <w:rsid w:val="0028550E"/>
    <w:rsid w:val="00285667"/>
    <w:rsid w:val="00285685"/>
    <w:rsid w:val="0028604D"/>
    <w:rsid w:val="0028621D"/>
    <w:rsid w:val="002864E8"/>
    <w:rsid w:val="00286595"/>
    <w:rsid w:val="002872E1"/>
    <w:rsid w:val="0028780F"/>
    <w:rsid w:val="00287AEA"/>
    <w:rsid w:val="00287E44"/>
    <w:rsid w:val="0029371D"/>
    <w:rsid w:val="00293C88"/>
    <w:rsid w:val="00294D4F"/>
    <w:rsid w:val="002950AE"/>
    <w:rsid w:val="00295AAA"/>
    <w:rsid w:val="00295B18"/>
    <w:rsid w:val="00297773"/>
    <w:rsid w:val="002A0320"/>
    <w:rsid w:val="002A0532"/>
    <w:rsid w:val="002A1B3E"/>
    <w:rsid w:val="002A1D54"/>
    <w:rsid w:val="002A1F73"/>
    <w:rsid w:val="002A273D"/>
    <w:rsid w:val="002A41CB"/>
    <w:rsid w:val="002A42A1"/>
    <w:rsid w:val="002A4F05"/>
    <w:rsid w:val="002A5A07"/>
    <w:rsid w:val="002A6A70"/>
    <w:rsid w:val="002B049B"/>
    <w:rsid w:val="002B049C"/>
    <w:rsid w:val="002B2872"/>
    <w:rsid w:val="002B2AC4"/>
    <w:rsid w:val="002B300C"/>
    <w:rsid w:val="002B4139"/>
    <w:rsid w:val="002B41DB"/>
    <w:rsid w:val="002B5344"/>
    <w:rsid w:val="002B64CF"/>
    <w:rsid w:val="002B75A7"/>
    <w:rsid w:val="002C0E46"/>
    <w:rsid w:val="002C12B7"/>
    <w:rsid w:val="002C1647"/>
    <w:rsid w:val="002C19F7"/>
    <w:rsid w:val="002C360C"/>
    <w:rsid w:val="002C3686"/>
    <w:rsid w:val="002C38BB"/>
    <w:rsid w:val="002C3AC6"/>
    <w:rsid w:val="002C44EA"/>
    <w:rsid w:val="002C46BB"/>
    <w:rsid w:val="002C49C4"/>
    <w:rsid w:val="002C6127"/>
    <w:rsid w:val="002C6A4A"/>
    <w:rsid w:val="002C6A53"/>
    <w:rsid w:val="002C7FF4"/>
    <w:rsid w:val="002D0266"/>
    <w:rsid w:val="002D1005"/>
    <w:rsid w:val="002D1F99"/>
    <w:rsid w:val="002D2648"/>
    <w:rsid w:val="002D27F1"/>
    <w:rsid w:val="002D306D"/>
    <w:rsid w:val="002D34CE"/>
    <w:rsid w:val="002D362E"/>
    <w:rsid w:val="002D4F72"/>
    <w:rsid w:val="002D56CF"/>
    <w:rsid w:val="002D614F"/>
    <w:rsid w:val="002D63CB"/>
    <w:rsid w:val="002D7EDD"/>
    <w:rsid w:val="002E0AC1"/>
    <w:rsid w:val="002E0D1D"/>
    <w:rsid w:val="002E1A7F"/>
    <w:rsid w:val="002E38BF"/>
    <w:rsid w:val="002E3B5C"/>
    <w:rsid w:val="002E4643"/>
    <w:rsid w:val="002E48C1"/>
    <w:rsid w:val="002E53A9"/>
    <w:rsid w:val="002F0987"/>
    <w:rsid w:val="002F0BB5"/>
    <w:rsid w:val="002F157E"/>
    <w:rsid w:val="002F17B1"/>
    <w:rsid w:val="002F35A2"/>
    <w:rsid w:val="002F4B83"/>
    <w:rsid w:val="002F4E0D"/>
    <w:rsid w:val="002F4EE0"/>
    <w:rsid w:val="002F58EC"/>
    <w:rsid w:val="002F5987"/>
    <w:rsid w:val="002F6100"/>
    <w:rsid w:val="002F7510"/>
    <w:rsid w:val="002F7959"/>
    <w:rsid w:val="002F7AE5"/>
    <w:rsid w:val="003015BF"/>
    <w:rsid w:val="00302E0B"/>
    <w:rsid w:val="00303764"/>
    <w:rsid w:val="00305F78"/>
    <w:rsid w:val="0030653B"/>
    <w:rsid w:val="0031035A"/>
    <w:rsid w:val="00310D27"/>
    <w:rsid w:val="00311FA7"/>
    <w:rsid w:val="00312181"/>
    <w:rsid w:val="00312555"/>
    <w:rsid w:val="00313275"/>
    <w:rsid w:val="00313B2B"/>
    <w:rsid w:val="003147A6"/>
    <w:rsid w:val="003152C0"/>
    <w:rsid w:val="003153BE"/>
    <w:rsid w:val="00316A7F"/>
    <w:rsid w:val="00317BFF"/>
    <w:rsid w:val="003202E6"/>
    <w:rsid w:val="00321FE4"/>
    <w:rsid w:val="00322C66"/>
    <w:rsid w:val="0032327B"/>
    <w:rsid w:val="003260BA"/>
    <w:rsid w:val="003266AE"/>
    <w:rsid w:val="00327B43"/>
    <w:rsid w:val="00330586"/>
    <w:rsid w:val="00330C7D"/>
    <w:rsid w:val="00331304"/>
    <w:rsid w:val="00331EC7"/>
    <w:rsid w:val="003322C9"/>
    <w:rsid w:val="00333605"/>
    <w:rsid w:val="00334DD7"/>
    <w:rsid w:val="00335760"/>
    <w:rsid w:val="00336580"/>
    <w:rsid w:val="00340D9C"/>
    <w:rsid w:val="0034163B"/>
    <w:rsid w:val="0034176E"/>
    <w:rsid w:val="00341DCC"/>
    <w:rsid w:val="0034310A"/>
    <w:rsid w:val="003437EE"/>
    <w:rsid w:val="00343C82"/>
    <w:rsid w:val="00343D07"/>
    <w:rsid w:val="00343F90"/>
    <w:rsid w:val="0034446B"/>
    <w:rsid w:val="0034678A"/>
    <w:rsid w:val="00347537"/>
    <w:rsid w:val="00347557"/>
    <w:rsid w:val="003502DF"/>
    <w:rsid w:val="00350ECA"/>
    <w:rsid w:val="00351BEA"/>
    <w:rsid w:val="003522E4"/>
    <w:rsid w:val="003548D0"/>
    <w:rsid w:val="003569E6"/>
    <w:rsid w:val="003573C9"/>
    <w:rsid w:val="003609A0"/>
    <w:rsid w:val="00361306"/>
    <w:rsid w:val="003615CA"/>
    <w:rsid w:val="003616C0"/>
    <w:rsid w:val="00361BC7"/>
    <w:rsid w:val="00362E9D"/>
    <w:rsid w:val="003646C0"/>
    <w:rsid w:val="003657F4"/>
    <w:rsid w:val="00365AF3"/>
    <w:rsid w:val="00366A29"/>
    <w:rsid w:val="00367966"/>
    <w:rsid w:val="003702F5"/>
    <w:rsid w:val="00371C0F"/>
    <w:rsid w:val="003729E6"/>
    <w:rsid w:val="00372B37"/>
    <w:rsid w:val="003738B6"/>
    <w:rsid w:val="00374CF6"/>
    <w:rsid w:val="00375265"/>
    <w:rsid w:val="00376485"/>
    <w:rsid w:val="00377D1C"/>
    <w:rsid w:val="00381A51"/>
    <w:rsid w:val="00382B13"/>
    <w:rsid w:val="0038333D"/>
    <w:rsid w:val="0038379B"/>
    <w:rsid w:val="00384202"/>
    <w:rsid w:val="003842D1"/>
    <w:rsid w:val="00384E45"/>
    <w:rsid w:val="00386C13"/>
    <w:rsid w:val="00387F8C"/>
    <w:rsid w:val="003906FB"/>
    <w:rsid w:val="00391868"/>
    <w:rsid w:val="00391E4F"/>
    <w:rsid w:val="00392741"/>
    <w:rsid w:val="00393473"/>
    <w:rsid w:val="0039577D"/>
    <w:rsid w:val="00395931"/>
    <w:rsid w:val="003959B0"/>
    <w:rsid w:val="00395D62"/>
    <w:rsid w:val="00396170"/>
    <w:rsid w:val="003963F8"/>
    <w:rsid w:val="00397239"/>
    <w:rsid w:val="003A017A"/>
    <w:rsid w:val="003A04F7"/>
    <w:rsid w:val="003A09F5"/>
    <w:rsid w:val="003A427A"/>
    <w:rsid w:val="003A4639"/>
    <w:rsid w:val="003A493A"/>
    <w:rsid w:val="003A5648"/>
    <w:rsid w:val="003A5F30"/>
    <w:rsid w:val="003A6D04"/>
    <w:rsid w:val="003A7509"/>
    <w:rsid w:val="003A7646"/>
    <w:rsid w:val="003B06FF"/>
    <w:rsid w:val="003B24E8"/>
    <w:rsid w:val="003B2810"/>
    <w:rsid w:val="003B2AB4"/>
    <w:rsid w:val="003B2FF7"/>
    <w:rsid w:val="003B573F"/>
    <w:rsid w:val="003B7192"/>
    <w:rsid w:val="003B7F1A"/>
    <w:rsid w:val="003C0B40"/>
    <w:rsid w:val="003C28A9"/>
    <w:rsid w:val="003C3EE7"/>
    <w:rsid w:val="003C55B2"/>
    <w:rsid w:val="003C57FD"/>
    <w:rsid w:val="003C6D72"/>
    <w:rsid w:val="003C6F54"/>
    <w:rsid w:val="003C78FC"/>
    <w:rsid w:val="003D02C5"/>
    <w:rsid w:val="003D08E5"/>
    <w:rsid w:val="003D0D7E"/>
    <w:rsid w:val="003D340E"/>
    <w:rsid w:val="003D365E"/>
    <w:rsid w:val="003D5229"/>
    <w:rsid w:val="003D59A7"/>
    <w:rsid w:val="003D5FE0"/>
    <w:rsid w:val="003D7227"/>
    <w:rsid w:val="003E233C"/>
    <w:rsid w:val="003E303D"/>
    <w:rsid w:val="003E346D"/>
    <w:rsid w:val="003E4385"/>
    <w:rsid w:val="003E64D9"/>
    <w:rsid w:val="003E704E"/>
    <w:rsid w:val="003F07B9"/>
    <w:rsid w:val="003F1E74"/>
    <w:rsid w:val="003F3205"/>
    <w:rsid w:val="003F3904"/>
    <w:rsid w:val="003F3CC3"/>
    <w:rsid w:val="003F3DA1"/>
    <w:rsid w:val="003F5456"/>
    <w:rsid w:val="00401D95"/>
    <w:rsid w:val="00403DEA"/>
    <w:rsid w:val="004047EA"/>
    <w:rsid w:val="004069D2"/>
    <w:rsid w:val="00407047"/>
    <w:rsid w:val="00407213"/>
    <w:rsid w:val="004072BA"/>
    <w:rsid w:val="004078E0"/>
    <w:rsid w:val="00407E26"/>
    <w:rsid w:val="004150E0"/>
    <w:rsid w:val="00416004"/>
    <w:rsid w:val="004164E3"/>
    <w:rsid w:val="00420803"/>
    <w:rsid w:val="00420E6E"/>
    <w:rsid w:val="00420E8B"/>
    <w:rsid w:val="00421281"/>
    <w:rsid w:val="0042201B"/>
    <w:rsid w:val="00422079"/>
    <w:rsid w:val="0042337C"/>
    <w:rsid w:val="004260F1"/>
    <w:rsid w:val="00426559"/>
    <w:rsid w:val="00427150"/>
    <w:rsid w:val="004274DC"/>
    <w:rsid w:val="004316FE"/>
    <w:rsid w:val="00431D66"/>
    <w:rsid w:val="004322BA"/>
    <w:rsid w:val="004330A7"/>
    <w:rsid w:val="00433C39"/>
    <w:rsid w:val="0043404B"/>
    <w:rsid w:val="00434556"/>
    <w:rsid w:val="00434B66"/>
    <w:rsid w:val="0043585B"/>
    <w:rsid w:val="00436642"/>
    <w:rsid w:val="004367B5"/>
    <w:rsid w:val="004367D0"/>
    <w:rsid w:val="004371D8"/>
    <w:rsid w:val="004377D4"/>
    <w:rsid w:val="00441363"/>
    <w:rsid w:val="00442733"/>
    <w:rsid w:val="004432A5"/>
    <w:rsid w:val="00444B7B"/>
    <w:rsid w:val="00445658"/>
    <w:rsid w:val="00446565"/>
    <w:rsid w:val="004502D8"/>
    <w:rsid w:val="00452548"/>
    <w:rsid w:val="00452B90"/>
    <w:rsid w:val="00454670"/>
    <w:rsid w:val="00454D44"/>
    <w:rsid w:val="004559CB"/>
    <w:rsid w:val="0045679F"/>
    <w:rsid w:val="00457448"/>
    <w:rsid w:val="00460ED6"/>
    <w:rsid w:val="0046114D"/>
    <w:rsid w:val="00461725"/>
    <w:rsid w:val="00461E86"/>
    <w:rsid w:val="00462CFD"/>
    <w:rsid w:val="0046389A"/>
    <w:rsid w:val="004644BE"/>
    <w:rsid w:val="00464990"/>
    <w:rsid w:val="00465848"/>
    <w:rsid w:val="004667D7"/>
    <w:rsid w:val="00466FB9"/>
    <w:rsid w:val="004677B9"/>
    <w:rsid w:val="0047061A"/>
    <w:rsid w:val="0047121E"/>
    <w:rsid w:val="004717D8"/>
    <w:rsid w:val="00472D60"/>
    <w:rsid w:val="004736F2"/>
    <w:rsid w:val="00474013"/>
    <w:rsid w:val="004745F9"/>
    <w:rsid w:val="00475122"/>
    <w:rsid w:val="00475BFC"/>
    <w:rsid w:val="00477089"/>
    <w:rsid w:val="00480577"/>
    <w:rsid w:val="0048124C"/>
    <w:rsid w:val="004816B1"/>
    <w:rsid w:val="0048259D"/>
    <w:rsid w:val="0048419C"/>
    <w:rsid w:val="00484EFD"/>
    <w:rsid w:val="00486998"/>
    <w:rsid w:val="0048706A"/>
    <w:rsid w:val="00487922"/>
    <w:rsid w:val="0049133A"/>
    <w:rsid w:val="00491CCF"/>
    <w:rsid w:val="00491EBC"/>
    <w:rsid w:val="00491F26"/>
    <w:rsid w:val="00492CB6"/>
    <w:rsid w:val="00492DA1"/>
    <w:rsid w:val="00492EB1"/>
    <w:rsid w:val="00494C91"/>
    <w:rsid w:val="00495224"/>
    <w:rsid w:val="00495857"/>
    <w:rsid w:val="004A01B1"/>
    <w:rsid w:val="004A0230"/>
    <w:rsid w:val="004A0231"/>
    <w:rsid w:val="004A0D20"/>
    <w:rsid w:val="004A1992"/>
    <w:rsid w:val="004A23E3"/>
    <w:rsid w:val="004A337E"/>
    <w:rsid w:val="004A33DA"/>
    <w:rsid w:val="004A5042"/>
    <w:rsid w:val="004A799D"/>
    <w:rsid w:val="004B09CD"/>
    <w:rsid w:val="004B1E3E"/>
    <w:rsid w:val="004B2DE8"/>
    <w:rsid w:val="004B2FDC"/>
    <w:rsid w:val="004B3586"/>
    <w:rsid w:val="004B3CF9"/>
    <w:rsid w:val="004B431F"/>
    <w:rsid w:val="004B5EC6"/>
    <w:rsid w:val="004B6255"/>
    <w:rsid w:val="004B6969"/>
    <w:rsid w:val="004B6C0C"/>
    <w:rsid w:val="004B6FAA"/>
    <w:rsid w:val="004B740D"/>
    <w:rsid w:val="004B7423"/>
    <w:rsid w:val="004B766E"/>
    <w:rsid w:val="004B79EC"/>
    <w:rsid w:val="004B7DF6"/>
    <w:rsid w:val="004C080F"/>
    <w:rsid w:val="004C123B"/>
    <w:rsid w:val="004C206F"/>
    <w:rsid w:val="004C33EC"/>
    <w:rsid w:val="004C3559"/>
    <w:rsid w:val="004C56EF"/>
    <w:rsid w:val="004D046C"/>
    <w:rsid w:val="004D21DB"/>
    <w:rsid w:val="004D46F5"/>
    <w:rsid w:val="004D4A90"/>
    <w:rsid w:val="004D5A14"/>
    <w:rsid w:val="004D68CD"/>
    <w:rsid w:val="004D68D2"/>
    <w:rsid w:val="004D7FA1"/>
    <w:rsid w:val="004E0185"/>
    <w:rsid w:val="004E2881"/>
    <w:rsid w:val="004E37F8"/>
    <w:rsid w:val="004E3EF8"/>
    <w:rsid w:val="004E4235"/>
    <w:rsid w:val="004E56AF"/>
    <w:rsid w:val="004E7C06"/>
    <w:rsid w:val="004E7D20"/>
    <w:rsid w:val="004F117D"/>
    <w:rsid w:val="004F1B24"/>
    <w:rsid w:val="004F1EEA"/>
    <w:rsid w:val="004F1FFC"/>
    <w:rsid w:val="004F34EA"/>
    <w:rsid w:val="004F3BDB"/>
    <w:rsid w:val="004F537E"/>
    <w:rsid w:val="004F5C4D"/>
    <w:rsid w:val="004F6B38"/>
    <w:rsid w:val="004F6E14"/>
    <w:rsid w:val="004F6E2F"/>
    <w:rsid w:val="004F7D22"/>
    <w:rsid w:val="005016EE"/>
    <w:rsid w:val="00503001"/>
    <w:rsid w:val="00503734"/>
    <w:rsid w:val="00503C3C"/>
    <w:rsid w:val="00503DBF"/>
    <w:rsid w:val="00504D0B"/>
    <w:rsid w:val="00505091"/>
    <w:rsid w:val="0050658A"/>
    <w:rsid w:val="0050710A"/>
    <w:rsid w:val="005103F3"/>
    <w:rsid w:val="00510418"/>
    <w:rsid w:val="00510B0F"/>
    <w:rsid w:val="00511A7D"/>
    <w:rsid w:val="00511B5A"/>
    <w:rsid w:val="00511EA9"/>
    <w:rsid w:val="0051222F"/>
    <w:rsid w:val="00512E2C"/>
    <w:rsid w:val="00513F6D"/>
    <w:rsid w:val="00514953"/>
    <w:rsid w:val="005159F8"/>
    <w:rsid w:val="00515C54"/>
    <w:rsid w:val="0051674E"/>
    <w:rsid w:val="005200A5"/>
    <w:rsid w:val="00521C45"/>
    <w:rsid w:val="00523970"/>
    <w:rsid w:val="00523B99"/>
    <w:rsid w:val="00523CFF"/>
    <w:rsid w:val="0052404D"/>
    <w:rsid w:val="00525CD9"/>
    <w:rsid w:val="0052670A"/>
    <w:rsid w:val="00527233"/>
    <w:rsid w:val="005279CC"/>
    <w:rsid w:val="00530418"/>
    <w:rsid w:val="005306C9"/>
    <w:rsid w:val="00533E79"/>
    <w:rsid w:val="005367E8"/>
    <w:rsid w:val="00536B38"/>
    <w:rsid w:val="00537743"/>
    <w:rsid w:val="00537D74"/>
    <w:rsid w:val="0054013A"/>
    <w:rsid w:val="00540156"/>
    <w:rsid w:val="0054060E"/>
    <w:rsid w:val="0054151E"/>
    <w:rsid w:val="00541949"/>
    <w:rsid w:val="005434B0"/>
    <w:rsid w:val="005435AF"/>
    <w:rsid w:val="00544F35"/>
    <w:rsid w:val="005458FF"/>
    <w:rsid w:val="005459FB"/>
    <w:rsid w:val="00545DB5"/>
    <w:rsid w:val="00547CA9"/>
    <w:rsid w:val="0055024E"/>
    <w:rsid w:val="0055042E"/>
    <w:rsid w:val="00550DBF"/>
    <w:rsid w:val="0055278F"/>
    <w:rsid w:val="00554137"/>
    <w:rsid w:val="00555587"/>
    <w:rsid w:val="00555DD2"/>
    <w:rsid w:val="00556BE4"/>
    <w:rsid w:val="00556C15"/>
    <w:rsid w:val="00556E3E"/>
    <w:rsid w:val="00560343"/>
    <w:rsid w:val="005604E3"/>
    <w:rsid w:val="00561043"/>
    <w:rsid w:val="0056275A"/>
    <w:rsid w:val="0056309F"/>
    <w:rsid w:val="0056392D"/>
    <w:rsid w:val="005648C7"/>
    <w:rsid w:val="00565359"/>
    <w:rsid w:val="00566108"/>
    <w:rsid w:val="005667EE"/>
    <w:rsid w:val="00566ED3"/>
    <w:rsid w:val="00567372"/>
    <w:rsid w:val="0057083D"/>
    <w:rsid w:val="00571C66"/>
    <w:rsid w:val="00571D8A"/>
    <w:rsid w:val="00572276"/>
    <w:rsid w:val="0057356B"/>
    <w:rsid w:val="00574F2F"/>
    <w:rsid w:val="00575101"/>
    <w:rsid w:val="005772CD"/>
    <w:rsid w:val="00577E8D"/>
    <w:rsid w:val="00580F73"/>
    <w:rsid w:val="0058345C"/>
    <w:rsid w:val="005834BF"/>
    <w:rsid w:val="00584BF4"/>
    <w:rsid w:val="00585215"/>
    <w:rsid w:val="0058609E"/>
    <w:rsid w:val="0058760C"/>
    <w:rsid w:val="005876A1"/>
    <w:rsid w:val="0059044C"/>
    <w:rsid w:val="00590E7C"/>
    <w:rsid w:val="0059110F"/>
    <w:rsid w:val="005912C7"/>
    <w:rsid w:val="0059173E"/>
    <w:rsid w:val="00591B22"/>
    <w:rsid w:val="00593CB6"/>
    <w:rsid w:val="005945DF"/>
    <w:rsid w:val="00594767"/>
    <w:rsid w:val="00596098"/>
    <w:rsid w:val="00596245"/>
    <w:rsid w:val="005973F3"/>
    <w:rsid w:val="00597D1B"/>
    <w:rsid w:val="005A0A5E"/>
    <w:rsid w:val="005A0DAE"/>
    <w:rsid w:val="005A1207"/>
    <w:rsid w:val="005A160D"/>
    <w:rsid w:val="005A1936"/>
    <w:rsid w:val="005A2B65"/>
    <w:rsid w:val="005A3169"/>
    <w:rsid w:val="005A324E"/>
    <w:rsid w:val="005A65AD"/>
    <w:rsid w:val="005A6F07"/>
    <w:rsid w:val="005B03F8"/>
    <w:rsid w:val="005B121B"/>
    <w:rsid w:val="005B3210"/>
    <w:rsid w:val="005B388D"/>
    <w:rsid w:val="005B3E63"/>
    <w:rsid w:val="005B4313"/>
    <w:rsid w:val="005B466C"/>
    <w:rsid w:val="005B497B"/>
    <w:rsid w:val="005B53A8"/>
    <w:rsid w:val="005B586A"/>
    <w:rsid w:val="005B613E"/>
    <w:rsid w:val="005B6642"/>
    <w:rsid w:val="005B6B5F"/>
    <w:rsid w:val="005B7297"/>
    <w:rsid w:val="005C32DA"/>
    <w:rsid w:val="005C4C00"/>
    <w:rsid w:val="005C5211"/>
    <w:rsid w:val="005C5528"/>
    <w:rsid w:val="005C59EA"/>
    <w:rsid w:val="005C6DD4"/>
    <w:rsid w:val="005C7274"/>
    <w:rsid w:val="005D1384"/>
    <w:rsid w:val="005D2F75"/>
    <w:rsid w:val="005D2F98"/>
    <w:rsid w:val="005D3534"/>
    <w:rsid w:val="005D46DE"/>
    <w:rsid w:val="005D4A0F"/>
    <w:rsid w:val="005D4D9D"/>
    <w:rsid w:val="005D51B7"/>
    <w:rsid w:val="005D5233"/>
    <w:rsid w:val="005D64CF"/>
    <w:rsid w:val="005D6761"/>
    <w:rsid w:val="005D74F6"/>
    <w:rsid w:val="005D79EF"/>
    <w:rsid w:val="005E00D0"/>
    <w:rsid w:val="005E060D"/>
    <w:rsid w:val="005E2F75"/>
    <w:rsid w:val="005E4C85"/>
    <w:rsid w:val="005E5C83"/>
    <w:rsid w:val="005E6C55"/>
    <w:rsid w:val="005E6E3D"/>
    <w:rsid w:val="005F057C"/>
    <w:rsid w:val="005F0F42"/>
    <w:rsid w:val="005F1BE3"/>
    <w:rsid w:val="005F502E"/>
    <w:rsid w:val="005F6C65"/>
    <w:rsid w:val="005F74B1"/>
    <w:rsid w:val="005F7722"/>
    <w:rsid w:val="005F7D19"/>
    <w:rsid w:val="00600F2D"/>
    <w:rsid w:val="0060210B"/>
    <w:rsid w:val="00603236"/>
    <w:rsid w:val="00603975"/>
    <w:rsid w:val="00604CF7"/>
    <w:rsid w:val="00605049"/>
    <w:rsid w:val="00606398"/>
    <w:rsid w:val="00606660"/>
    <w:rsid w:val="006069AF"/>
    <w:rsid w:val="00607042"/>
    <w:rsid w:val="00610CDC"/>
    <w:rsid w:val="006123CC"/>
    <w:rsid w:val="0061300D"/>
    <w:rsid w:val="00613926"/>
    <w:rsid w:val="006145A0"/>
    <w:rsid w:val="0061496F"/>
    <w:rsid w:val="00615C85"/>
    <w:rsid w:val="006170F4"/>
    <w:rsid w:val="00617B44"/>
    <w:rsid w:val="00620170"/>
    <w:rsid w:val="00621484"/>
    <w:rsid w:val="006245E8"/>
    <w:rsid w:val="006254B3"/>
    <w:rsid w:val="00625613"/>
    <w:rsid w:val="0062562C"/>
    <w:rsid w:val="00626F9D"/>
    <w:rsid w:val="00627C77"/>
    <w:rsid w:val="00627E18"/>
    <w:rsid w:val="00627FEF"/>
    <w:rsid w:val="006307B4"/>
    <w:rsid w:val="006314E7"/>
    <w:rsid w:val="0063211A"/>
    <w:rsid w:val="0063213C"/>
    <w:rsid w:val="006336D7"/>
    <w:rsid w:val="006337BE"/>
    <w:rsid w:val="00633A13"/>
    <w:rsid w:val="006351EF"/>
    <w:rsid w:val="006355DF"/>
    <w:rsid w:val="00635A0B"/>
    <w:rsid w:val="00636860"/>
    <w:rsid w:val="00637487"/>
    <w:rsid w:val="00637B8C"/>
    <w:rsid w:val="006443BE"/>
    <w:rsid w:val="00647085"/>
    <w:rsid w:val="006470EE"/>
    <w:rsid w:val="00647903"/>
    <w:rsid w:val="00647CBF"/>
    <w:rsid w:val="00650507"/>
    <w:rsid w:val="00650DE2"/>
    <w:rsid w:val="0065181B"/>
    <w:rsid w:val="00651945"/>
    <w:rsid w:val="00651AD4"/>
    <w:rsid w:val="0065284F"/>
    <w:rsid w:val="00653FDB"/>
    <w:rsid w:val="006551E6"/>
    <w:rsid w:val="006557F6"/>
    <w:rsid w:val="00655E7E"/>
    <w:rsid w:val="006565AE"/>
    <w:rsid w:val="006571DF"/>
    <w:rsid w:val="00657547"/>
    <w:rsid w:val="006610E6"/>
    <w:rsid w:val="006638D5"/>
    <w:rsid w:val="00663962"/>
    <w:rsid w:val="00663A8C"/>
    <w:rsid w:val="00663FCF"/>
    <w:rsid w:val="00665959"/>
    <w:rsid w:val="00665A15"/>
    <w:rsid w:val="0066636C"/>
    <w:rsid w:val="00666ABF"/>
    <w:rsid w:val="00666ADE"/>
    <w:rsid w:val="00667C08"/>
    <w:rsid w:val="00670046"/>
    <w:rsid w:val="00670864"/>
    <w:rsid w:val="006710A0"/>
    <w:rsid w:val="0067127F"/>
    <w:rsid w:val="0067284F"/>
    <w:rsid w:val="00673853"/>
    <w:rsid w:val="00673B32"/>
    <w:rsid w:val="00675E38"/>
    <w:rsid w:val="006763EE"/>
    <w:rsid w:val="00676491"/>
    <w:rsid w:val="00676F0F"/>
    <w:rsid w:val="0068106B"/>
    <w:rsid w:val="00681284"/>
    <w:rsid w:val="00682B6B"/>
    <w:rsid w:val="006833C9"/>
    <w:rsid w:val="00684CBA"/>
    <w:rsid w:val="00685294"/>
    <w:rsid w:val="0068577D"/>
    <w:rsid w:val="006866E5"/>
    <w:rsid w:val="00687B91"/>
    <w:rsid w:val="006901F7"/>
    <w:rsid w:val="006908A8"/>
    <w:rsid w:val="00691270"/>
    <w:rsid w:val="0069215D"/>
    <w:rsid w:val="00693636"/>
    <w:rsid w:val="00693A31"/>
    <w:rsid w:val="00694DE4"/>
    <w:rsid w:val="0069564C"/>
    <w:rsid w:val="00697DC6"/>
    <w:rsid w:val="006A1299"/>
    <w:rsid w:val="006A1D0A"/>
    <w:rsid w:val="006A2908"/>
    <w:rsid w:val="006A319D"/>
    <w:rsid w:val="006A375C"/>
    <w:rsid w:val="006A39E0"/>
    <w:rsid w:val="006A531D"/>
    <w:rsid w:val="006A5B28"/>
    <w:rsid w:val="006A5BF3"/>
    <w:rsid w:val="006A60A6"/>
    <w:rsid w:val="006A6383"/>
    <w:rsid w:val="006A7BD7"/>
    <w:rsid w:val="006A7BE1"/>
    <w:rsid w:val="006B056F"/>
    <w:rsid w:val="006B0E59"/>
    <w:rsid w:val="006B120C"/>
    <w:rsid w:val="006B1417"/>
    <w:rsid w:val="006B1491"/>
    <w:rsid w:val="006B2BC7"/>
    <w:rsid w:val="006B3279"/>
    <w:rsid w:val="006B36B8"/>
    <w:rsid w:val="006B4350"/>
    <w:rsid w:val="006B485F"/>
    <w:rsid w:val="006B5FA4"/>
    <w:rsid w:val="006C3E97"/>
    <w:rsid w:val="006C46A2"/>
    <w:rsid w:val="006C5993"/>
    <w:rsid w:val="006C6596"/>
    <w:rsid w:val="006D16DB"/>
    <w:rsid w:val="006D1AA7"/>
    <w:rsid w:val="006D4C87"/>
    <w:rsid w:val="006D7906"/>
    <w:rsid w:val="006E0759"/>
    <w:rsid w:val="006E0987"/>
    <w:rsid w:val="006E23DB"/>
    <w:rsid w:val="006E2C51"/>
    <w:rsid w:val="006E39F9"/>
    <w:rsid w:val="006E3D74"/>
    <w:rsid w:val="006E43CB"/>
    <w:rsid w:val="006E60C2"/>
    <w:rsid w:val="006E6D55"/>
    <w:rsid w:val="006E6F12"/>
    <w:rsid w:val="006F24AB"/>
    <w:rsid w:val="006F3F42"/>
    <w:rsid w:val="006F5866"/>
    <w:rsid w:val="006F763D"/>
    <w:rsid w:val="00700414"/>
    <w:rsid w:val="007015A0"/>
    <w:rsid w:val="00702EED"/>
    <w:rsid w:val="007038BF"/>
    <w:rsid w:val="00704390"/>
    <w:rsid w:val="00704716"/>
    <w:rsid w:val="00705E50"/>
    <w:rsid w:val="007076D2"/>
    <w:rsid w:val="00707726"/>
    <w:rsid w:val="00707AEB"/>
    <w:rsid w:val="00707F82"/>
    <w:rsid w:val="007108D0"/>
    <w:rsid w:val="00710CCC"/>
    <w:rsid w:val="00712A21"/>
    <w:rsid w:val="00713A34"/>
    <w:rsid w:val="00713D0D"/>
    <w:rsid w:val="00714245"/>
    <w:rsid w:val="0071428E"/>
    <w:rsid w:val="0071465B"/>
    <w:rsid w:val="00714F76"/>
    <w:rsid w:val="00716164"/>
    <w:rsid w:val="007162E5"/>
    <w:rsid w:val="00716B8F"/>
    <w:rsid w:val="0071724A"/>
    <w:rsid w:val="00717351"/>
    <w:rsid w:val="00721501"/>
    <w:rsid w:val="00721A59"/>
    <w:rsid w:val="00722FC1"/>
    <w:rsid w:val="00723C2B"/>
    <w:rsid w:val="007242D9"/>
    <w:rsid w:val="00724F62"/>
    <w:rsid w:val="00725495"/>
    <w:rsid w:val="00725704"/>
    <w:rsid w:val="00725A6A"/>
    <w:rsid w:val="00725B35"/>
    <w:rsid w:val="0072697B"/>
    <w:rsid w:val="0073134F"/>
    <w:rsid w:val="00731BDD"/>
    <w:rsid w:val="00733B5C"/>
    <w:rsid w:val="00734CC5"/>
    <w:rsid w:val="0073556D"/>
    <w:rsid w:val="00735EC0"/>
    <w:rsid w:val="00737584"/>
    <w:rsid w:val="0074039F"/>
    <w:rsid w:val="00741442"/>
    <w:rsid w:val="007420AD"/>
    <w:rsid w:val="00742C03"/>
    <w:rsid w:val="00743630"/>
    <w:rsid w:val="00744085"/>
    <w:rsid w:val="007441FE"/>
    <w:rsid w:val="00744CB7"/>
    <w:rsid w:val="00745287"/>
    <w:rsid w:val="007452E5"/>
    <w:rsid w:val="00745777"/>
    <w:rsid w:val="007459A7"/>
    <w:rsid w:val="00745C78"/>
    <w:rsid w:val="00746531"/>
    <w:rsid w:val="00747D02"/>
    <w:rsid w:val="00750D77"/>
    <w:rsid w:val="00751C7B"/>
    <w:rsid w:val="00753FF7"/>
    <w:rsid w:val="00755E8B"/>
    <w:rsid w:val="00756A90"/>
    <w:rsid w:val="00756FDE"/>
    <w:rsid w:val="00757798"/>
    <w:rsid w:val="00757E37"/>
    <w:rsid w:val="00761629"/>
    <w:rsid w:val="00761685"/>
    <w:rsid w:val="00761737"/>
    <w:rsid w:val="00761D0F"/>
    <w:rsid w:val="00764CEF"/>
    <w:rsid w:val="0076509D"/>
    <w:rsid w:val="00766D3F"/>
    <w:rsid w:val="007700BC"/>
    <w:rsid w:val="0077017A"/>
    <w:rsid w:val="00770F5E"/>
    <w:rsid w:val="007713C2"/>
    <w:rsid w:val="00771935"/>
    <w:rsid w:val="00771C48"/>
    <w:rsid w:val="00773C24"/>
    <w:rsid w:val="00773C4B"/>
    <w:rsid w:val="00774425"/>
    <w:rsid w:val="00775DA3"/>
    <w:rsid w:val="007761C7"/>
    <w:rsid w:val="00776558"/>
    <w:rsid w:val="00777A70"/>
    <w:rsid w:val="007801E7"/>
    <w:rsid w:val="00780CAB"/>
    <w:rsid w:val="00780EB3"/>
    <w:rsid w:val="00781809"/>
    <w:rsid w:val="00782320"/>
    <w:rsid w:val="0078284B"/>
    <w:rsid w:val="007840E9"/>
    <w:rsid w:val="007850A9"/>
    <w:rsid w:val="00785A6B"/>
    <w:rsid w:val="00786121"/>
    <w:rsid w:val="007870C7"/>
    <w:rsid w:val="00790002"/>
    <w:rsid w:val="00790451"/>
    <w:rsid w:val="0079239D"/>
    <w:rsid w:val="00792656"/>
    <w:rsid w:val="00792C81"/>
    <w:rsid w:val="007938C2"/>
    <w:rsid w:val="007955A3"/>
    <w:rsid w:val="00795B31"/>
    <w:rsid w:val="007A0085"/>
    <w:rsid w:val="007A11B5"/>
    <w:rsid w:val="007A154C"/>
    <w:rsid w:val="007A237F"/>
    <w:rsid w:val="007A23CF"/>
    <w:rsid w:val="007A2FE1"/>
    <w:rsid w:val="007A3AFC"/>
    <w:rsid w:val="007A4FA7"/>
    <w:rsid w:val="007A52B9"/>
    <w:rsid w:val="007A56A9"/>
    <w:rsid w:val="007B056D"/>
    <w:rsid w:val="007B1138"/>
    <w:rsid w:val="007B454A"/>
    <w:rsid w:val="007B489C"/>
    <w:rsid w:val="007B4E2E"/>
    <w:rsid w:val="007B5BCF"/>
    <w:rsid w:val="007B67E4"/>
    <w:rsid w:val="007B685D"/>
    <w:rsid w:val="007B7319"/>
    <w:rsid w:val="007B741F"/>
    <w:rsid w:val="007C07F4"/>
    <w:rsid w:val="007C153F"/>
    <w:rsid w:val="007C1C95"/>
    <w:rsid w:val="007C1D9A"/>
    <w:rsid w:val="007C204D"/>
    <w:rsid w:val="007C2126"/>
    <w:rsid w:val="007C23E6"/>
    <w:rsid w:val="007C250C"/>
    <w:rsid w:val="007C53A2"/>
    <w:rsid w:val="007C655E"/>
    <w:rsid w:val="007D0912"/>
    <w:rsid w:val="007D3B7F"/>
    <w:rsid w:val="007D3EBB"/>
    <w:rsid w:val="007D4F95"/>
    <w:rsid w:val="007D680B"/>
    <w:rsid w:val="007D69C5"/>
    <w:rsid w:val="007D7774"/>
    <w:rsid w:val="007E05A4"/>
    <w:rsid w:val="007E066C"/>
    <w:rsid w:val="007E1D77"/>
    <w:rsid w:val="007E239A"/>
    <w:rsid w:val="007E331A"/>
    <w:rsid w:val="007E345B"/>
    <w:rsid w:val="007E3872"/>
    <w:rsid w:val="007E4F89"/>
    <w:rsid w:val="007E5247"/>
    <w:rsid w:val="007F0A8B"/>
    <w:rsid w:val="007F0E66"/>
    <w:rsid w:val="007F1B95"/>
    <w:rsid w:val="007F48EB"/>
    <w:rsid w:val="007F5042"/>
    <w:rsid w:val="007F533D"/>
    <w:rsid w:val="007F5F6A"/>
    <w:rsid w:val="007F641D"/>
    <w:rsid w:val="007F70A1"/>
    <w:rsid w:val="007F7251"/>
    <w:rsid w:val="0080037A"/>
    <w:rsid w:val="008008EA"/>
    <w:rsid w:val="008011E8"/>
    <w:rsid w:val="00801618"/>
    <w:rsid w:val="00801914"/>
    <w:rsid w:val="00802E23"/>
    <w:rsid w:val="008031B8"/>
    <w:rsid w:val="0080416E"/>
    <w:rsid w:val="0080458A"/>
    <w:rsid w:val="00804594"/>
    <w:rsid w:val="00805394"/>
    <w:rsid w:val="0080608F"/>
    <w:rsid w:val="008060D4"/>
    <w:rsid w:val="008066C4"/>
    <w:rsid w:val="00807666"/>
    <w:rsid w:val="00811115"/>
    <w:rsid w:val="00811463"/>
    <w:rsid w:val="00811654"/>
    <w:rsid w:val="0081258C"/>
    <w:rsid w:val="00812786"/>
    <w:rsid w:val="00813C62"/>
    <w:rsid w:val="00813D55"/>
    <w:rsid w:val="00814FD6"/>
    <w:rsid w:val="00816108"/>
    <w:rsid w:val="008170BD"/>
    <w:rsid w:val="00817A8C"/>
    <w:rsid w:val="0082007F"/>
    <w:rsid w:val="008205BB"/>
    <w:rsid w:val="00820990"/>
    <w:rsid w:val="00821AC0"/>
    <w:rsid w:val="00822182"/>
    <w:rsid w:val="00822838"/>
    <w:rsid w:val="00824140"/>
    <w:rsid w:val="008256A5"/>
    <w:rsid w:val="0082645F"/>
    <w:rsid w:val="00827F3F"/>
    <w:rsid w:val="00830B68"/>
    <w:rsid w:val="00832B97"/>
    <w:rsid w:val="00833D38"/>
    <w:rsid w:val="00834F2A"/>
    <w:rsid w:val="008355CD"/>
    <w:rsid w:val="0083677E"/>
    <w:rsid w:val="008368F4"/>
    <w:rsid w:val="0083707A"/>
    <w:rsid w:val="008371D4"/>
    <w:rsid w:val="008377EC"/>
    <w:rsid w:val="00840F2D"/>
    <w:rsid w:val="00843580"/>
    <w:rsid w:val="00843637"/>
    <w:rsid w:val="00843A98"/>
    <w:rsid w:val="0084462C"/>
    <w:rsid w:val="0084487F"/>
    <w:rsid w:val="00845F59"/>
    <w:rsid w:val="0084637C"/>
    <w:rsid w:val="00846624"/>
    <w:rsid w:val="0085241C"/>
    <w:rsid w:val="00853BE4"/>
    <w:rsid w:val="008541C7"/>
    <w:rsid w:val="00856595"/>
    <w:rsid w:val="00857792"/>
    <w:rsid w:val="008577CF"/>
    <w:rsid w:val="00860400"/>
    <w:rsid w:val="00860D15"/>
    <w:rsid w:val="008617F3"/>
    <w:rsid w:val="008622EA"/>
    <w:rsid w:val="008625F4"/>
    <w:rsid w:val="00862985"/>
    <w:rsid w:val="008710DB"/>
    <w:rsid w:val="008729E4"/>
    <w:rsid w:val="00873B9B"/>
    <w:rsid w:val="00873CD2"/>
    <w:rsid w:val="00875BBB"/>
    <w:rsid w:val="00876A6E"/>
    <w:rsid w:val="00876D2D"/>
    <w:rsid w:val="00877087"/>
    <w:rsid w:val="0087730A"/>
    <w:rsid w:val="0087752C"/>
    <w:rsid w:val="008776F1"/>
    <w:rsid w:val="0088005A"/>
    <w:rsid w:val="008805E0"/>
    <w:rsid w:val="008843AF"/>
    <w:rsid w:val="00884A08"/>
    <w:rsid w:val="0088603C"/>
    <w:rsid w:val="00886929"/>
    <w:rsid w:val="008901F1"/>
    <w:rsid w:val="008904B7"/>
    <w:rsid w:val="008916DE"/>
    <w:rsid w:val="00891CF6"/>
    <w:rsid w:val="008921D8"/>
    <w:rsid w:val="00892CD4"/>
    <w:rsid w:val="00892EA3"/>
    <w:rsid w:val="00893451"/>
    <w:rsid w:val="00893ADF"/>
    <w:rsid w:val="00893C25"/>
    <w:rsid w:val="008941C9"/>
    <w:rsid w:val="0089449F"/>
    <w:rsid w:val="0089645C"/>
    <w:rsid w:val="00896858"/>
    <w:rsid w:val="008A0195"/>
    <w:rsid w:val="008A2A20"/>
    <w:rsid w:val="008A369E"/>
    <w:rsid w:val="008A38A1"/>
    <w:rsid w:val="008A3979"/>
    <w:rsid w:val="008A43B1"/>
    <w:rsid w:val="008A50EB"/>
    <w:rsid w:val="008A605B"/>
    <w:rsid w:val="008A621C"/>
    <w:rsid w:val="008A76BE"/>
    <w:rsid w:val="008B07E4"/>
    <w:rsid w:val="008B191A"/>
    <w:rsid w:val="008B4E23"/>
    <w:rsid w:val="008B5114"/>
    <w:rsid w:val="008B5922"/>
    <w:rsid w:val="008B593B"/>
    <w:rsid w:val="008B7634"/>
    <w:rsid w:val="008B79B0"/>
    <w:rsid w:val="008B7F2C"/>
    <w:rsid w:val="008C13E5"/>
    <w:rsid w:val="008C1C50"/>
    <w:rsid w:val="008C2907"/>
    <w:rsid w:val="008C412F"/>
    <w:rsid w:val="008C581E"/>
    <w:rsid w:val="008C5B3C"/>
    <w:rsid w:val="008C6829"/>
    <w:rsid w:val="008C6848"/>
    <w:rsid w:val="008C6851"/>
    <w:rsid w:val="008C68FE"/>
    <w:rsid w:val="008C7886"/>
    <w:rsid w:val="008D1158"/>
    <w:rsid w:val="008D123A"/>
    <w:rsid w:val="008D1993"/>
    <w:rsid w:val="008D1EBE"/>
    <w:rsid w:val="008D332C"/>
    <w:rsid w:val="008D3534"/>
    <w:rsid w:val="008D4E3D"/>
    <w:rsid w:val="008D4FE2"/>
    <w:rsid w:val="008D674A"/>
    <w:rsid w:val="008D77F3"/>
    <w:rsid w:val="008E0ED2"/>
    <w:rsid w:val="008E0F12"/>
    <w:rsid w:val="008E11EE"/>
    <w:rsid w:val="008E1593"/>
    <w:rsid w:val="008E1D7B"/>
    <w:rsid w:val="008E247F"/>
    <w:rsid w:val="008E2C79"/>
    <w:rsid w:val="008E2D24"/>
    <w:rsid w:val="008E32C5"/>
    <w:rsid w:val="008E39F6"/>
    <w:rsid w:val="008E4323"/>
    <w:rsid w:val="008E4411"/>
    <w:rsid w:val="008E4416"/>
    <w:rsid w:val="008E47E7"/>
    <w:rsid w:val="008E4F4D"/>
    <w:rsid w:val="008E592D"/>
    <w:rsid w:val="008E59D6"/>
    <w:rsid w:val="008E6205"/>
    <w:rsid w:val="008E62D2"/>
    <w:rsid w:val="008E638D"/>
    <w:rsid w:val="008E7A18"/>
    <w:rsid w:val="008F1404"/>
    <w:rsid w:val="008F2711"/>
    <w:rsid w:val="008F3930"/>
    <w:rsid w:val="008F5C47"/>
    <w:rsid w:val="008F60CF"/>
    <w:rsid w:val="008F6CE2"/>
    <w:rsid w:val="008F6F74"/>
    <w:rsid w:val="009002DA"/>
    <w:rsid w:val="009006E5"/>
    <w:rsid w:val="00900804"/>
    <w:rsid w:val="00901666"/>
    <w:rsid w:val="00904366"/>
    <w:rsid w:val="009047C4"/>
    <w:rsid w:val="00904A33"/>
    <w:rsid w:val="00905001"/>
    <w:rsid w:val="00905818"/>
    <w:rsid w:val="00907515"/>
    <w:rsid w:val="00910778"/>
    <w:rsid w:val="00910ADF"/>
    <w:rsid w:val="00910B70"/>
    <w:rsid w:val="009115B7"/>
    <w:rsid w:val="0091226E"/>
    <w:rsid w:val="0091295D"/>
    <w:rsid w:val="00913C69"/>
    <w:rsid w:val="00913D5D"/>
    <w:rsid w:val="009141C6"/>
    <w:rsid w:val="00914290"/>
    <w:rsid w:val="00914FC9"/>
    <w:rsid w:val="009153AA"/>
    <w:rsid w:val="00916213"/>
    <w:rsid w:val="00920CA4"/>
    <w:rsid w:val="009215C4"/>
    <w:rsid w:val="00923A90"/>
    <w:rsid w:val="00923F0A"/>
    <w:rsid w:val="00925103"/>
    <w:rsid w:val="009262FD"/>
    <w:rsid w:val="00927662"/>
    <w:rsid w:val="00927BDA"/>
    <w:rsid w:val="0093121A"/>
    <w:rsid w:val="00933D28"/>
    <w:rsid w:val="00933E82"/>
    <w:rsid w:val="009344F1"/>
    <w:rsid w:val="00934815"/>
    <w:rsid w:val="0093498F"/>
    <w:rsid w:val="00934B8E"/>
    <w:rsid w:val="00935EA7"/>
    <w:rsid w:val="00942592"/>
    <w:rsid w:val="00942705"/>
    <w:rsid w:val="0094280B"/>
    <w:rsid w:val="00942F95"/>
    <w:rsid w:val="00943959"/>
    <w:rsid w:val="00943D78"/>
    <w:rsid w:val="00945597"/>
    <w:rsid w:val="00946AB6"/>
    <w:rsid w:val="0094779F"/>
    <w:rsid w:val="00950DF6"/>
    <w:rsid w:val="009529AA"/>
    <w:rsid w:val="00953277"/>
    <w:rsid w:val="009538AE"/>
    <w:rsid w:val="009539EC"/>
    <w:rsid w:val="00954701"/>
    <w:rsid w:val="00954865"/>
    <w:rsid w:val="0095601B"/>
    <w:rsid w:val="009562EB"/>
    <w:rsid w:val="00961F48"/>
    <w:rsid w:val="009634C1"/>
    <w:rsid w:val="00964DAB"/>
    <w:rsid w:val="00965359"/>
    <w:rsid w:val="009658A3"/>
    <w:rsid w:val="00966202"/>
    <w:rsid w:val="00967CC9"/>
    <w:rsid w:val="00971E12"/>
    <w:rsid w:val="00971E95"/>
    <w:rsid w:val="009733CF"/>
    <w:rsid w:val="00973EA6"/>
    <w:rsid w:val="00974A55"/>
    <w:rsid w:val="00975232"/>
    <w:rsid w:val="00975EAE"/>
    <w:rsid w:val="00977142"/>
    <w:rsid w:val="00977250"/>
    <w:rsid w:val="009801BE"/>
    <w:rsid w:val="00981062"/>
    <w:rsid w:val="0098217F"/>
    <w:rsid w:val="00983440"/>
    <w:rsid w:val="00983573"/>
    <w:rsid w:val="009837EA"/>
    <w:rsid w:val="00986190"/>
    <w:rsid w:val="00987090"/>
    <w:rsid w:val="009870C9"/>
    <w:rsid w:val="0098798C"/>
    <w:rsid w:val="009920A1"/>
    <w:rsid w:val="00993423"/>
    <w:rsid w:val="00995439"/>
    <w:rsid w:val="00995B0E"/>
    <w:rsid w:val="009978D5"/>
    <w:rsid w:val="009A0B20"/>
    <w:rsid w:val="009A1DD8"/>
    <w:rsid w:val="009A2D4D"/>
    <w:rsid w:val="009A4720"/>
    <w:rsid w:val="009A5466"/>
    <w:rsid w:val="009A5915"/>
    <w:rsid w:val="009A6276"/>
    <w:rsid w:val="009A7B7A"/>
    <w:rsid w:val="009B0161"/>
    <w:rsid w:val="009B2A59"/>
    <w:rsid w:val="009B3879"/>
    <w:rsid w:val="009B44C5"/>
    <w:rsid w:val="009B4B8D"/>
    <w:rsid w:val="009B5067"/>
    <w:rsid w:val="009B58A9"/>
    <w:rsid w:val="009B604D"/>
    <w:rsid w:val="009B69DF"/>
    <w:rsid w:val="009B7247"/>
    <w:rsid w:val="009B7554"/>
    <w:rsid w:val="009B7EF5"/>
    <w:rsid w:val="009C095D"/>
    <w:rsid w:val="009C2F9A"/>
    <w:rsid w:val="009C3059"/>
    <w:rsid w:val="009C3795"/>
    <w:rsid w:val="009C47C1"/>
    <w:rsid w:val="009C679D"/>
    <w:rsid w:val="009C74EC"/>
    <w:rsid w:val="009D022B"/>
    <w:rsid w:val="009D208D"/>
    <w:rsid w:val="009D2837"/>
    <w:rsid w:val="009D3C84"/>
    <w:rsid w:val="009D4515"/>
    <w:rsid w:val="009D6091"/>
    <w:rsid w:val="009D638E"/>
    <w:rsid w:val="009E1EAC"/>
    <w:rsid w:val="009E2121"/>
    <w:rsid w:val="009E2199"/>
    <w:rsid w:val="009E4B0A"/>
    <w:rsid w:val="009E7020"/>
    <w:rsid w:val="009E7BBB"/>
    <w:rsid w:val="009F0527"/>
    <w:rsid w:val="009F0C71"/>
    <w:rsid w:val="009F11B6"/>
    <w:rsid w:val="009F2A2D"/>
    <w:rsid w:val="009F2C12"/>
    <w:rsid w:val="009F3AD9"/>
    <w:rsid w:val="009F4CBC"/>
    <w:rsid w:val="009F53B0"/>
    <w:rsid w:val="009F790B"/>
    <w:rsid w:val="00A00918"/>
    <w:rsid w:val="00A00FA3"/>
    <w:rsid w:val="00A01CE1"/>
    <w:rsid w:val="00A0373C"/>
    <w:rsid w:val="00A03AC5"/>
    <w:rsid w:val="00A04171"/>
    <w:rsid w:val="00A04343"/>
    <w:rsid w:val="00A04492"/>
    <w:rsid w:val="00A06A93"/>
    <w:rsid w:val="00A070B8"/>
    <w:rsid w:val="00A07482"/>
    <w:rsid w:val="00A077AE"/>
    <w:rsid w:val="00A079A5"/>
    <w:rsid w:val="00A1128D"/>
    <w:rsid w:val="00A1176C"/>
    <w:rsid w:val="00A122C2"/>
    <w:rsid w:val="00A123F2"/>
    <w:rsid w:val="00A14C58"/>
    <w:rsid w:val="00A15227"/>
    <w:rsid w:val="00A169CE"/>
    <w:rsid w:val="00A20F62"/>
    <w:rsid w:val="00A22019"/>
    <w:rsid w:val="00A23680"/>
    <w:rsid w:val="00A2413A"/>
    <w:rsid w:val="00A26004"/>
    <w:rsid w:val="00A27193"/>
    <w:rsid w:val="00A27BB2"/>
    <w:rsid w:val="00A312DE"/>
    <w:rsid w:val="00A318F6"/>
    <w:rsid w:val="00A34CFD"/>
    <w:rsid w:val="00A34D1F"/>
    <w:rsid w:val="00A35216"/>
    <w:rsid w:val="00A35908"/>
    <w:rsid w:val="00A365A8"/>
    <w:rsid w:val="00A37657"/>
    <w:rsid w:val="00A37915"/>
    <w:rsid w:val="00A37C72"/>
    <w:rsid w:val="00A40019"/>
    <w:rsid w:val="00A41382"/>
    <w:rsid w:val="00A4163E"/>
    <w:rsid w:val="00A41B5A"/>
    <w:rsid w:val="00A41EEC"/>
    <w:rsid w:val="00A42956"/>
    <w:rsid w:val="00A46B9F"/>
    <w:rsid w:val="00A46C69"/>
    <w:rsid w:val="00A4718C"/>
    <w:rsid w:val="00A47839"/>
    <w:rsid w:val="00A47904"/>
    <w:rsid w:val="00A50959"/>
    <w:rsid w:val="00A52068"/>
    <w:rsid w:val="00A52140"/>
    <w:rsid w:val="00A52927"/>
    <w:rsid w:val="00A55081"/>
    <w:rsid w:val="00A553F8"/>
    <w:rsid w:val="00A55C86"/>
    <w:rsid w:val="00A55F7B"/>
    <w:rsid w:val="00A5675F"/>
    <w:rsid w:val="00A56FE6"/>
    <w:rsid w:val="00A5786C"/>
    <w:rsid w:val="00A57D81"/>
    <w:rsid w:val="00A6024C"/>
    <w:rsid w:val="00A63C24"/>
    <w:rsid w:val="00A63CDE"/>
    <w:rsid w:val="00A64580"/>
    <w:rsid w:val="00A65188"/>
    <w:rsid w:val="00A65E19"/>
    <w:rsid w:val="00A67001"/>
    <w:rsid w:val="00A674D8"/>
    <w:rsid w:val="00A675BD"/>
    <w:rsid w:val="00A6795B"/>
    <w:rsid w:val="00A700C5"/>
    <w:rsid w:val="00A72079"/>
    <w:rsid w:val="00A749CC"/>
    <w:rsid w:val="00A74B96"/>
    <w:rsid w:val="00A74BD9"/>
    <w:rsid w:val="00A767A8"/>
    <w:rsid w:val="00A82978"/>
    <w:rsid w:val="00A83B57"/>
    <w:rsid w:val="00A84567"/>
    <w:rsid w:val="00A84E42"/>
    <w:rsid w:val="00A86422"/>
    <w:rsid w:val="00A870F1"/>
    <w:rsid w:val="00A874D1"/>
    <w:rsid w:val="00A909DE"/>
    <w:rsid w:val="00A91AEE"/>
    <w:rsid w:val="00A929EA"/>
    <w:rsid w:val="00A92E28"/>
    <w:rsid w:val="00A93D9A"/>
    <w:rsid w:val="00A9480B"/>
    <w:rsid w:val="00A95C2D"/>
    <w:rsid w:val="00A96719"/>
    <w:rsid w:val="00A9712B"/>
    <w:rsid w:val="00AA00CE"/>
    <w:rsid w:val="00AA0428"/>
    <w:rsid w:val="00AA23B4"/>
    <w:rsid w:val="00AA24E5"/>
    <w:rsid w:val="00AA286D"/>
    <w:rsid w:val="00AA29CD"/>
    <w:rsid w:val="00AA46D9"/>
    <w:rsid w:val="00AA66DD"/>
    <w:rsid w:val="00AB02F4"/>
    <w:rsid w:val="00AB13FF"/>
    <w:rsid w:val="00AB16B1"/>
    <w:rsid w:val="00AB1C06"/>
    <w:rsid w:val="00AB1C07"/>
    <w:rsid w:val="00AB1E67"/>
    <w:rsid w:val="00AB214F"/>
    <w:rsid w:val="00AB438B"/>
    <w:rsid w:val="00AC0BE1"/>
    <w:rsid w:val="00AC14F3"/>
    <w:rsid w:val="00AC1722"/>
    <w:rsid w:val="00AC1B39"/>
    <w:rsid w:val="00AC25D4"/>
    <w:rsid w:val="00AC4B4A"/>
    <w:rsid w:val="00AC514A"/>
    <w:rsid w:val="00AC54B7"/>
    <w:rsid w:val="00AC6595"/>
    <w:rsid w:val="00AD0119"/>
    <w:rsid w:val="00AD192D"/>
    <w:rsid w:val="00AD21A8"/>
    <w:rsid w:val="00AD2941"/>
    <w:rsid w:val="00AD4228"/>
    <w:rsid w:val="00AD4340"/>
    <w:rsid w:val="00AD697A"/>
    <w:rsid w:val="00AD75BE"/>
    <w:rsid w:val="00AD7809"/>
    <w:rsid w:val="00AE0B25"/>
    <w:rsid w:val="00AE1088"/>
    <w:rsid w:val="00AE1869"/>
    <w:rsid w:val="00AE2464"/>
    <w:rsid w:val="00AE2CF4"/>
    <w:rsid w:val="00AE39DD"/>
    <w:rsid w:val="00AE6191"/>
    <w:rsid w:val="00AE74F4"/>
    <w:rsid w:val="00AF0559"/>
    <w:rsid w:val="00AF1160"/>
    <w:rsid w:val="00AF3F46"/>
    <w:rsid w:val="00AF43A3"/>
    <w:rsid w:val="00AF4A50"/>
    <w:rsid w:val="00AF5AE1"/>
    <w:rsid w:val="00AF5D5E"/>
    <w:rsid w:val="00AF6EBD"/>
    <w:rsid w:val="00AF78F4"/>
    <w:rsid w:val="00B00760"/>
    <w:rsid w:val="00B00C42"/>
    <w:rsid w:val="00B01395"/>
    <w:rsid w:val="00B016CF"/>
    <w:rsid w:val="00B03315"/>
    <w:rsid w:val="00B0348E"/>
    <w:rsid w:val="00B040D3"/>
    <w:rsid w:val="00B04760"/>
    <w:rsid w:val="00B0480E"/>
    <w:rsid w:val="00B05727"/>
    <w:rsid w:val="00B10232"/>
    <w:rsid w:val="00B143E9"/>
    <w:rsid w:val="00B149AE"/>
    <w:rsid w:val="00B15A27"/>
    <w:rsid w:val="00B163B1"/>
    <w:rsid w:val="00B20EBA"/>
    <w:rsid w:val="00B21353"/>
    <w:rsid w:val="00B2197B"/>
    <w:rsid w:val="00B21BEE"/>
    <w:rsid w:val="00B2364D"/>
    <w:rsid w:val="00B241BA"/>
    <w:rsid w:val="00B2525D"/>
    <w:rsid w:val="00B267E4"/>
    <w:rsid w:val="00B27D0A"/>
    <w:rsid w:val="00B30D6E"/>
    <w:rsid w:val="00B3152A"/>
    <w:rsid w:val="00B31E97"/>
    <w:rsid w:val="00B326F2"/>
    <w:rsid w:val="00B3444F"/>
    <w:rsid w:val="00B351F1"/>
    <w:rsid w:val="00B35D4A"/>
    <w:rsid w:val="00B35F99"/>
    <w:rsid w:val="00B36E00"/>
    <w:rsid w:val="00B36E14"/>
    <w:rsid w:val="00B37935"/>
    <w:rsid w:val="00B37EDE"/>
    <w:rsid w:val="00B412F5"/>
    <w:rsid w:val="00B416CA"/>
    <w:rsid w:val="00B4176F"/>
    <w:rsid w:val="00B42947"/>
    <w:rsid w:val="00B43476"/>
    <w:rsid w:val="00B434F1"/>
    <w:rsid w:val="00B44671"/>
    <w:rsid w:val="00B44D3E"/>
    <w:rsid w:val="00B45D31"/>
    <w:rsid w:val="00B47EA4"/>
    <w:rsid w:val="00B511CF"/>
    <w:rsid w:val="00B51664"/>
    <w:rsid w:val="00B5178F"/>
    <w:rsid w:val="00B51C7B"/>
    <w:rsid w:val="00B51DCC"/>
    <w:rsid w:val="00B51E6A"/>
    <w:rsid w:val="00B522E1"/>
    <w:rsid w:val="00B5274C"/>
    <w:rsid w:val="00B5303E"/>
    <w:rsid w:val="00B538AA"/>
    <w:rsid w:val="00B53DBC"/>
    <w:rsid w:val="00B541A3"/>
    <w:rsid w:val="00B54889"/>
    <w:rsid w:val="00B54D7F"/>
    <w:rsid w:val="00B54EA3"/>
    <w:rsid w:val="00B55F07"/>
    <w:rsid w:val="00B5606A"/>
    <w:rsid w:val="00B5650B"/>
    <w:rsid w:val="00B56C33"/>
    <w:rsid w:val="00B5737F"/>
    <w:rsid w:val="00B57FCC"/>
    <w:rsid w:val="00B6018C"/>
    <w:rsid w:val="00B602CB"/>
    <w:rsid w:val="00B60885"/>
    <w:rsid w:val="00B60BE8"/>
    <w:rsid w:val="00B61287"/>
    <w:rsid w:val="00B618C2"/>
    <w:rsid w:val="00B61E12"/>
    <w:rsid w:val="00B6202F"/>
    <w:rsid w:val="00B62147"/>
    <w:rsid w:val="00B62683"/>
    <w:rsid w:val="00B63151"/>
    <w:rsid w:val="00B63681"/>
    <w:rsid w:val="00B64A8D"/>
    <w:rsid w:val="00B64C3A"/>
    <w:rsid w:val="00B65AF4"/>
    <w:rsid w:val="00B70076"/>
    <w:rsid w:val="00B70327"/>
    <w:rsid w:val="00B71AAA"/>
    <w:rsid w:val="00B71E33"/>
    <w:rsid w:val="00B726C7"/>
    <w:rsid w:val="00B72ABD"/>
    <w:rsid w:val="00B72F01"/>
    <w:rsid w:val="00B74E11"/>
    <w:rsid w:val="00B7523B"/>
    <w:rsid w:val="00B757AD"/>
    <w:rsid w:val="00B76169"/>
    <w:rsid w:val="00B76744"/>
    <w:rsid w:val="00B76FF8"/>
    <w:rsid w:val="00B77ADF"/>
    <w:rsid w:val="00B81331"/>
    <w:rsid w:val="00B816C8"/>
    <w:rsid w:val="00B82769"/>
    <w:rsid w:val="00B83578"/>
    <w:rsid w:val="00B839AA"/>
    <w:rsid w:val="00B84593"/>
    <w:rsid w:val="00B84614"/>
    <w:rsid w:val="00B848D4"/>
    <w:rsid w:val="00B84EFF"/>
    <w:rsid w:val="00B85858"/>
    <w:rsid w:val="00B86987"/>
    <w:rsid w:val="00B86DF7"/>
    <w:rsid w:val="00B87AAD"/>
    <w:rsid w:val="00B92789"/>
    <w:rsid w:val="00B9347C"/>
    <w:rsid w:val="00B94C35"/>
    <w:rsid w:val="00B95FCA"/>
    <w:rsid w:val="00B966EF"/>
    <w:rsid w:val="00B96FF7"/>
    <w:rsid w:val="00B975D3"/>
    <w:rsid w:val="00B978AB"/>
    <w:rsid w:val="00BA1B28"/>
    <w:rsid w:val="00BA2A4E"/>
    <w:rsid w:val="00BA3385"/>
    <w:rsid w:val="00BA3479"/>
    <w:rsid w:val="00BA443A"/>
    <w:rsid w:val="00BA50C7"/>
    <w:rsid w:val="00BA53E6"/>
    <w:rsid w:val="00BA55BC"/>
    <w:rsid w:val="00BA624D"/>
    <w:rsid w:val="00BA7B6D"/>
    <w:rsid w:val="00BB0254"/>
    <w:rsid w:val="00BB0D9F"/>
    <w:rsid w:val="00BB5DFE"/>
    <w:rsid w:val="00BB72EE"/>
    <w:rsid w:val="00BB7FA0"/>
    <w:rsid w:val="00BB7FAD"/>
    <w:rsid w:val="00BC17CB"/>
    <w:rsid w:val="00BC216F"/>
    <w:rsid w:val="00BC3C03"/>
    <w:rsid w:val="00BC4677"/>
    <w:rsid w:val="00BC4721"/>
    <w:rsid w:val="00BC5772"/>
    <w:rsid w:val="00BC59BB"/>
    <w:rsid w:val="00BC6403"/>
    <w:rsid w:val="00BC6BC1"/>
    <w:rsid w:val="00BC7621"/>
    <w:rsid w:val="00BC7C46"/>
    <w:rsid w:val="00BC7E43"/>
    <w:rsid w:val="00BD05C2"/>
    <w:rsid w:val="00BD21D0"/>
    <w:rsid w:val="00BD584B"/>
    <w:rsid w:val="00BD6C26"/>
    <w:rsid w:val="00BD7B38"/>
    <w:rsid w:val="00BD7F10"/>
    <w:rsid w:val="00BE048A"/>
    <w:rsid w:val="00BE0650"/>
    <w:rsid w:val="00BE0CB7"/>
    <w:rsid w:val="00BE2251"/>
    <w:rsid w:val="00BE29EB"/>
    <w:rsid w:val="00BE2EC4"/>
    <w:rsid w:val="00BE39EE"/>
    <w:rsid w:val="00BE3A78"/>
    <w:rsid w:val="00BE484E"/>
    <w:rsid w:val="00BE4AEA"/>
    <w:rsid w:val="00BE5599"/>
    <w:rsid w:val="00BE574A"/>
    <w:rsid w:val="00BE5776"/>
    <w:rsid w:val="00BE5948"/>
    <w:rsid w:val="00BF0C18"/>
    <w:rsid w:val="00BF28AE"/>
    <w:rsid w:val="00BF36E6"/>
    <w:rsid w:val="00BF464A"/>
    <w:rsid w:val="00BF475B"/>
    <w:rsid w:val="00BF47FD"/>
    <w:rsid w:val="00BF6489"/>
    <w:rsid w:val="00BF6781"/>
    <w:rsid w:val="00BF73C9"/>
    <w:rsid w:val="00BF78BB"/>
    <w:rsid w:val="00BF7ACF"/>
    <w:rsid w:val="00C002FB"/>
    <w:rsid w:val="00C0062D"/>
    <w:rsid w:val="00C012DF"/>
    <w:rsid w:val="00C01335"/>
    <w:rsid w:val="00C03D68"/>
    <w:rsid w:val="00C04FC3"/>
    <w:rsid w:val="00C05636"/>
    <w:rsid w:val="00C07A55"/>
    <w:rsid w:val="00C1080D"/>
    <w:rsid w:val="00C10998"/>
    <w:rsid w:val="00C1241A"/>
    <w:rsid w:val="00C132E8"/>
    <w:rsid w:val="00C15D5E"/>
    <w:rsid w:val="00C16725"/>
    <w:rsid w:val="00C175DE"/>
    <w:rsid w:val="00C200D4"/>
    <w:rsid w:val="00C21626"/>
    <w:rsid w:val="00C21635"/>
    <w:rsid w:val="00C23180"/>
    <w:rsid w:val="00C2477A"/>
    <w:rsid w:val="00C2611E"/>
    <w:rsid w:val="00C265E3"/>
    <w:rsid w:val="00C26997"/>
    <w:rsid w:val="00C27472"/>
    <w:rsid w:val="00C27D95"/>
    <w:rsid w:val="00C31AC6"/>
    <w:rsid w:val="00C31C3E"/>
    <w:rsid w:val="00C32CDD"/>
    <w:rsid w:val="00C32F82"/>
    <w:rsid w:val="00C33E9A"/>
    <w:rsid w:val="00C34DFC"/>
    <w:rsid w:val="00C35322"/>
    <w:rsid w:val="00C37BF5"/>
    <w:rsid w:val="00C40CAD"/>
    <w:rsid w:val="00C4147B"/>
    <w:rsid w:val="00C41A75"/>
    <w:rsid w:val="00C4318F"/>
    <w:rsid w:val="00C43C01"/>
    <w:rsid w:val="00C449F3"/>
    <w:rsid w:val="00C4514A"/>
    <w:rsid w:val="00C455B5"/>
    <w:rsid w:val="00C45601"/>
    <w:rsid w:val="00C45A13"/>
    <w:rsid w:val="00C46B63"/>
    <w:rsid w:val="00C46FBD"/>
    <w:rsid w:val="00C501CD"/>
    <w:rsid w:val="00C5105D"/>
    <w:rsid w:val="00C53260"/>
    <w:rsid w:val="00C53891"/>
    <w:rsid w:val="00C53EE2"/>
    <w:rsid w:val="00C5418F"/>
    <w:rsid w:val="00C54861"/>
    <w:rsid w:val="00C5526E"/>
    <w:rsid w:val="00C55361"/>
    <w:rsid w:val="00C5551A"/>
    <w:rsid w:val="00C557B5"/>
    <w:rsid w:val="00C558DB"/>
    <w:rsid w:val="00C5602B"/>
    <w:rsid w:val="00C561F1"/>
    <w:rsid w:val="00C608D8"/>
    <w:rsid w:val="00C60C9B"/>
    <w:rsid w:val="00C60CF3"/>
    <w:rsid w:val="00C625B3"/>
    <w:rsid w:val="00C63020"/>
    <w:rsid w:val="00C6354D"/>
    <w:rsid w:val="00C63B38"/>
    <w:rsid w:val="00C64025"/>
    <w:rsid w:val="00C641DC"/>
    <w:rsid w:val="00C6431D"/>
    <w:rsid w:val="00C64890"/>
    <w:rsid w:val="00C6662A"/>
    <w:rsid w:val="00C677FC"/>
    <w:rsid w:val="00C7365F"/>
    <w:rsid w:val="00C736CD"/>
    <w:rsid w:val="00C73C3D"/>
    <w:rsid w:val="00C75031"/>
    <w:rsid w:val="00C75C73"/>
    <w:rsid w:val="00C7694D"/>
    <w:rsid w:val="00C77A5D"/>
    <w:rsid w:val="00C80335"/>
    <w:rsid w:val="00C818BC"/>
    <w:rsid w:val="00C81EC5"/>
    <w:rsid w:val="00C82285"/>
    <w:rsid w:val="00C82449"/>
    <w:rsid w:val="00C82D42"/>
    <w:rsid w:val="00C83E22"/>
    <w:rsid w:val="00C84B92"/>
    <w:rsid w:val="00C86133"/>
    <w:rsid w:val="00C87462"/>
    <w:rsid w:val="00C87B44"/>
    <w:rsid w:val="00C9167F"/>
    <w:rsid w:val="00C91825"/>
    <w:rsid w:val="00C9295A"/>
    <w:rsid w:val="00C92EB2"/>
    <w:rsid w:val="00C935BF"/>
    <w:rsid w:val="00C939B2"/>
    <w:rsid w:val="00C94092"/>
    <w:rsid w:val="00C95C02"/>
    <w:rsid w:val="00C96636"/>
    <w:rsid w:val="00C97296"/>
    <w:rsid w:val="00C97972"/>
    <w:rsid w:val="00CA0F59"/>
    <w:rsid w:val="00CA1158"/>
    <w:rsid w:val="00CA192C"/>
    <w:rsid w:val="00CA3820"/>
    <w:rsid w:val="00CA5198"/>
    <w:rsid w:val="00CA570B"/>
    <w:rsid w:val="00CA5DE9"/>
    <w:rsid w:val="00CA7BF2"/>
    <w:rsid w:val="00CB03FC"/>
    <w:rsid w:val="00CB2236"/>
    <w:rsid w:val="00CB68F2"/>
    <w:rsid w:val="00CC05F7"/>
    <w:rsid w:val="00CC16B3"/>
    <w:rsid w:val="00CC1F0B"/>
    <w:rsid w:val="00CC2EF2"/>
    <w:rsid w:val="00CC562C"/>
    <w:rsid w:val="00CC5940"/>
    <w:rsid w:val="00CC6261"/>
    <w:rsid w:val="00CD09D3"/>
    <w:rsid w:val="00CD3DC9"/>
    <w:rsid w:val="00CD3FD6"/>
    <w:rsid w:val="00CD4F8B"/>
    <w:rsid w:val="00CD5E9F"/>
    <w:rsid w:val="00CD6F8E"/>
    <w:rsid w:val="00CE02FA"/>
    <w:rsid w:val="00CE076D"/>
    <w:rsid w:val="00CE1699"/>
    <w:rsid w:val="00CE18AA"/>
    <w:rsid w:val="00CE2C50"/>
    <w:rsid w:val="00CF050B"/>
    <w:rsid w:val="00CF1145"/>
    <w:rsid w:val="00CF24AA"/>
    <w:rsid w:val="00CF363B"/>
    <w:rsid w:val="00CF3C99"/>
    <w:rsid w:val="00CF4202"/>
    <w:rsid w:val="00CF60A7"/>
    <w:rsid w:val="00CF6860"/>
    <w:rsid w:val="00CF7690"/>
    <w:rsid w:val="00CF7963"/>
    <w:rsid w:val="00D0078B"/>
    <w:rsid w:val="00D00792"/>
    <w:rsid w:val="00D00E6E"/>
    <w:rsid w:val="00D00EE0"/>
    <w:rsid w:val="00D015BC"/>
    <w:rsid w:val="00D01BF8"/>
    <w:rsid w:val="00D0317A"/>
    <w:rsid w:val="00D0325A"/>
    <w:rsid w:val="00D03B5C"/>
    <w:rsid w:val="00D0419F"/>
    <w:rsid w:val="00D041E2"/>
    <w:rsid w:val="00D0473B"/>
    <w:rsid w:val="00D05CC2"/>
    <w:rsid w:val="00D0648C"/>
    <w:rsid w:val="00D0690C"/>
    <w:rsid w:val="00D06AEE"/>
    <w:rsid w:val="00D06D74"/>
    <w:rsid w:val="00D109A5"/>
    <w:rsid w:val="00D12FA4"/>
    <w:rsid w:val="00D145A6"/>
    <w:rsid w:val="00D14600"/>
    <w:rsid w:val="00D15D0C"/>
    <w:rsid w:val="00D15EC6"/>
    <w:rsid w:val="00D17F34"/>
    <w:rsid w:val="00D2014F"/>
    <w:rsid w:val="00D204C3"/>
    <w:rsid w:val="00D20D17"/>
    <w:rsid w:val="00D21082"/>
    <w:rsid w:val="00D220FB"/>
    <w:rsid w:val="00D22DC7"/>
    <w:rsid w:val="00D2782A"/>
    <w:rsid w:val="00D27CD4"/>
    <w:rsid w:val="00D30FA4"/>
    <w:rsid w:val="00D310C3"/>
    <w:rsid w:val="00D31C36"/>
    <w:rsid w:val="00D31CFA"/>
    <w:rsid w:val="00D31E05"/>
    <w:rsid w:val="00D32EBC"/>
    <w:rsid w:val="00D32FEA"/>
    <w:rsid w:val="00D33B6C"/>
    <w:rsid w:val="00D340A2"/>
    <w:rsid w:val="00D34105"/>
    <w:rsid w:val="00D34320"/>
    <w:rsid w:val="00D346B7"/>
    <w:rsid w:val="00D348AB"/>
    <w:rsid w:val="00D36912"/>
    <w:rsid w:val="00D372C9"/>
    <w:rsid w:val="00D4042A"/>
    <w:rsid w:val="00D4120C"/>
    <w:rsid w:val="00D41570"/>
    <w:rsid w:val="00D4206E"/>
    <w:rsid w:val="00D42F64"/>
    <w:rsid w:val="00D42FD5"/>
    <w:rsid w:val="00D43BB3"/>
    <w:rsid w:val="00D43DFD"/>
    <w:rsid w:val="00D46AE6"/>
    <w:rsid w:val="00D46E4B"/>
    <w:rsid w:val="00D47495"/>
    <w:rsid w:val="00D47E24"/>
    <w:rsid w:val="00D50424"/>
    <w:rsid w:val="00D52B20"/>
    <w:rsid w:val="00D52F7D"/>
    <w:rsid w:val="00D53465"/>
    <w:rsid w:val="00D536BC"/>
    <w:rsid w:val="00D53ADE"/>
    <w:rsid w:val="00D5493D"/>
    <w:rsid w:val="00D55D31"/>
    <w:rsid w:val="00D571F9"/>
    <w:rsid w:val="00D618D2"/>
    <w:rsid w:val="00D6210C"/>
    <w:rsid w:val="00D6261D"/>
    <w:rsid w:val="00D62FB1"/>
    <w:rsid w:val="00D63C9B"/>
    <w:rsid w:val="00D648C4"/>
    <w:rsid w:val="00D649D1"/>
    <w:rsid w:val="00D65FFD"/>
    <w:rsid w:val="00D66F33"/>
    <w:rsid w:val="00D670F5"/>
    <w:rsid w:val="00D71671"/>
    <w:rsid w:val="00D720FF"/>
    <w:rsid w:val="00D732CA"/>
    <w:rsid w:val="00D73AE4"/>
    <w:rsid w:val="00D755AC"/>
    <w:rsid w:val="00D76594"/>
    <w:rsid w:val="00D7676C"/>
    <w:rsid w:val="00D80D47"/>
    <w:rsid w:val="00D80DC4"/>
    <w:rsid w:val="00D82214"/>
    <w:rsid w:val="00D82507"/>
    <w:rsid w:val="00D83F1C"/>
    <w:rsid w:val="00D8483D"/>
    <w:rsid w:val="00D86BAF"/>
    <w:rsid w:val="00D870D1"/>
    <w:rsid w:val="00D87367"/>
    <w:rsid w:val="00D90052"/>
    <w:rsid w:val="00D90B71"/>
    <w:rsid w:val="00D90E3D"/>
    <w:rsid w:val="00D91189"/>
    <w:rsid w:val="00D92E40"/>
    <w:rsid w:val="00D93D39"/>
    <w:rsid w:val="00D95368"/>
    <w:rsid w:val="00D95B30"/>
    <w:rsid w:val="00D95EFB"/>
    <w:rsid w:val="00D96878"/>
    <w:rsid w:val="00D96B4F"/>
    <w:rsid w:val="00D97871"/>
    <w:rsid w:val="00DA004E"/>
    <w:rsid w:val="00DA0CE4"/>
    <w:rsid w:val="00DA2033"/>
    <w:rsid w:val="00DA3A04"/>
    <w:rsid w:val="00DA3BE9"/>
    <w:rsid w:val="00DA6C2A"/>
    <w:rsid w:val="00DA6EAC"/>
    <w:rsid w:val="00DB02C9"/>
    <w:rsid w:val="00DB1B3E"/>
    <w:rsid w:val="00DB316D"/>
    <w:rsid w:val="00DB31B1"/>
    <w:rsid w:val="00DB3DA4"/>
    <w:rsid w:val="00DB3EEA"/>
    <w:rsid w:val="00DB4B30"/>
    <w:rsid w:val="00DB7F56"/>
    <w:rsid w:val="00DC534C"/>
    <w:rsid w:val="00DC5BC3"/>
    <w:rsid w:val="00DC6899"/>
    <w:rsid w:val="00DC6C1F"/>
    <w:rsid w:val="00DC777D"/>
    <w:rsid w:val="00DD21E9"/>
    <w:rsid w:val="00DD2BDE"/>
    <w:rsid w:val="00DD3014"/>
    <w:rsid w:val="00DD4692"/>
    <w:rsid w:val="00DD5882"/>
    <w:rsid w:val="00DD5B93"/>
    <w:rsid w:val="00DD6353"/>
    <w:rsid w:val="00DD7324"/>
    <w:rsid w:val="00DD7BAC"/>
    <w:rsid w:val="00DE0314"/>
    <w:rsid w:val="00DE06D1"/>
    <w:rsid w:val="00DE17FD"/>
    <w:rsid w:val="00DE28F5"/>
    <w:rsid w:val="00DE439F"/>
    <w:rsid w:val="00DE4FC6"/>
    <w:rsid w:val="00DE5C71"/>
    <w:rsid w:val="00DE75FB"/>
    <w:rsid w:val="00DF172A"/>
    <w:rsid w:val="00DF20DC"/>
    <w:rsid w:val="00DF4699"/>
    <w:rsid w:val="00DF4BF6"/>
    <w:rsid w:val="00DF52C5"/>
    <w:rsid w:val="00DF5991"/>
    <w:rsid w:val="00DF7857"/>
    <w:rsid w:val="00DF7CBB"/>
    <w:rsid w:val="00DF7F6C"/>
    <w:rsid w:val="00E006C4"/>
    <w:rsid w:val="00E0072B"/>
    <w:rsid w:val="00E03846"/>
    <w:rsid w:val="00E04B0C"/>
    <w:rsid w:val="00E04E74"/>
    <w:rsid w:val="00E053C2"/>
    <w:rsid w:val="00E05AFF"/>
    <w:rsid w:val="00E10224"/>
    <w:rsid w:val="00E1075E"/>
    <w:rsid w:val="00E10A00"/>
    <w:rsid w:val="00E10A9D"/>
    <w:rsid w:val="00E11252"/>
    <w:rsid w:val="00E112F3"/>
    <w:rsid w:val="00E1171E"/>
    <w:rsid w:val="00E121E3"/>
    <w:rsid w:val="00E12B6D"/>
    <w:rsid w:val="00E14794"/>
    <w:rsid w:val="00E14946"/>
    <w:rsid w:val="00E158FF"/>
    <w:rsid w:val="00E15A8B"/>
    <w:rsid w:val="00E16CDD"/>
    <w:rsid w:val="00E17F30"/>
    <w:rsid w:val="00E21911"/>
    <w:rsid w:val="00E21A11"/>
    <w:rsid w:val="00E221B8"/>
    <w:rsid w:val="00E22659"/>
    <w:rsid w:val="00E230C8"/>
    <w:rsid w:val="00E2404C"/>
    <w:rsid w:val="00E24CEB"/>
    <w:rsid w:val="00E24F8B"/>
    <w:rsid w:val="00E25B66"/>
    <w:rsid w:val="00E25BE8"/>
    <w:rsid w:val="00E270AB"/>
    <w:rsid w:val="00E2779A"/>
    <w:rsid w:val="00E30DB2"/>
    <w:rsid w:val="00E3115C"/>
    <w:rsid w:val="00E311D8"/>
    <w:rsid w:val="00E31522"/>
    <w:rsid w:val="00E31CA8"/>
    <w:rsid w:val="00E31CE6"/>
    <w:rsid w:val="00E346D3"/>
    <w:rsid w:val="00E34AC5"/>
    <w:rsid w:val="00E354E5"/>
    <w:rsid w:val="00E406ED"/>
    <w:rsid w:val="00E41E92"/>
    <w:rsid w:val="00E41FA5"/>
    <w:rsid w:val="00E4274F"/>
    <w:rsid w:val="00E42ABF"/>
    <w:rsid w:val="00E4349F"/>
    <w:rsid w:val="00E43E21"/>
    <w:rsid w:val="00E44593"/>
    <w:rsid w:val="00E4490A"/>
    <w:rsid w:val="00E44EBC"/>
    <w:rsid w:val="00E44FDA"/>
    <w:rsid w:val="00E46867"/>
    <w:rsid w:val="00E47577"/>
    <w:rsid w:val="00E500AC"/>
    <w:rsid w:val="00E5076E"/>
    <w:rsid w:val="00E53832"/>
    <w:rsid w:val="00E5450E"/>
    <w:rsid w:val="00E55B52"/>
    <w:rsid w:val="00E61065"/>
    <w:rsid w:val="00E625B5"/>
    <w:rsid w:val="00E62C14"/>
    <w:rsid w:val="00E630AD"/>
    <w:rsid w:val="00E63726"/>
    <w:rsid w:val="00E65EDE"/>
    <w:rsid w:val="00E6607A"/>
    <w:rsid w:val="00E66A31"/>
    <w:rsid w:val="00E6784B"/>
    <w:rsid w:val="00E67AF9"/>
    <w:rsid w:val="00E703D5"/>
    <w:rsid w:val="00E70B43"/>
    <w:rsid w:val="00E70D94"/>
    <w:rsid w:val="00E71493"/>
    <w:rsid w:val="00E71A3F"/>
    <w:rsid w:val="00E721A4"/>
    <w:rsid w:val="00E72F47"/>
    <w:rsid w:val="00E737ED"/>
    <w:rsid w:val="00E749C2"/>
    <w:rsid w:val="00E74D55"/>
    <w:rsid w:val="00E758B1"/>
    <w:rsid w:val="00E75D11"/>
    <w:rsid w:val="00E75D78"/>
    <w:rsid w:val="00E772ED"/>
    <w:rsid w:val="00E7731B"/>
    <w:rsid w:val="00E77E19"/>
    <w:rsid w:val="00E80444"/>
    <w:rsid w:val="00E80D85"/>
    <w:rsid w:val="00E833C7"/>
    <w:rsid w:val="00E83C9B"/>
    <w:rsid w:val="00E846FD"/>
    <w:rsid w:val="00E85BCC"/>
    <w:rsid w:val="00E87CF0"/>
    <w:rsid w:val="00E9204D"/>
    <w:rsid w:val="00E93D24"/>
    <w:rsid w:val="00E94643"/>
    <w:rsid w:val="00E948F8"/>
    <w:rsid w:val="00E95088"/>
    <w:rsid w:val="00E95F24"/>
    <w:rsid w:val="00E965A8"/>
    <w:rsid w:val="00E96B27"/>
    <w:rsid w:val="00E97AB7"/>
    <w:rsid w:val="00E97C3C"/>
    <w:rsid w:val="00E97CAA"/>
    <w:rsid w:val="00E97F13"/>
    <w:rsid w:val="00EA0A4D"/>
    <w:rsid w:val="00EA0E17"/>
    <w:rsid w:val="00EA1A25"/>
    <w:rsid w:val="00EA1F22"/>
    <w:rsid w:val="00EA205B"/>
    <w:rsid w:val="00EA236E"/>
    <w:rsid w:val="00EA2682"/>
    <w:rsid w:val="00EA2C03"/>
    <w:rsid w:val="00EA33E4"/>
    <w:rsid w:val="00EA377D"/>
    <w:rsid w:val="00EA5D03"/>
    <w:rsid w:val="00EA6C02"/>
    <w:rsid w:val="00EB006A"/>
    <w:rsid w:val="00EB0403"/>
    <w:rsid w:val="00EB30CF"/>
    <w:rsid w:val="00EB55D9"/>
    <w:rsid w:val="00EB55EE"/>
    <w:rsid w:val="00EB5658"/>
    <w:rsid w:val="00EB6704"/>
    <w:rsid w:val="00EC1D50"/>
    <w:rsid w:val="00EC22BF"/>
    <w:rsid w:val="00EC2E60"/>
    <w:rsid w:val="00EC2F1B"/>
    <w:rsid w:val="00EC4480"/>
    <w:rsid w:val="00EC46CE"/>
    <w:rsid w:val="00EC5114"/>
    <w:rsid w:val="00EC66F2"/>
    <w:rsid w:val="00EC6FC6"/>
    <w:rsid w:val="00EC73BC"/>
    <w:rsid w:val="00EC74CF"/>
    <w:rsid w:val="00EC7927"/>
    <w:rsid w:val="00EC7E41"/>
    <w:rsid w:val="00ED1F61"/>
    <w:rsid w:val="00ED2526"/>
    <w:rsid w:val="00ED2662"/>
    <w:rsid w:val="00ED2D11"/>
    <w:rsid w:val="00ED2F06"/>
    <w:rsid w:val="00ED586D"/>
    <w:rsid w:val="00ED663B"/>
    <w:rsid w:val="00ED6F02"/>
    <w:rsid w:val="00ED778E"/>
    <w:rsid w:val="00ED7FA4"/>
    <w:rsid w:val="00EE01B5"/>
    <w:rsid w:val="00EE0298"/>
    <w:rsid w:val="00EE0540"/>
    <w:rsid w:val="00EE0C61"/>
    <w:rsid w:val="00EE3B68"/>
    <w:rsid w:val="00EE570A"/>
    <w:rsid w:val="00EE5A52"/>
    <w:rsid w:val="00EE5C05"/>
    <w:rsid w:val="00EE7BB1"/>
    <w:rsid w:val="00EF0129"/>
    <w:rsid w:val="00EF06B2"/>
    <w:rsid w:val="00EF089C"/>
    <w:rsid w:val="00EF0A02"/>
    <w:rsid w:val="00EF1AF5"/>
    <w:rsid w:val="00EF1CD9"/>
    <w:rsid w:val="00EF21DF"/>
    <w:rsid w:val="00EF2D70"/>
    <w:rsid w:val="00EF2E35"/>
    <w:rsid w:val="00EF3E8D"/>
    <w:rsid w:val="00EF46F9"/>
    <w:rsid w:val="00EF4B2E"/>
    <w:rsid w:val="00EF5A86"/>
    <w:rsid w:val="00EF5AB8"/>
    <w:rsid w:val="00EF741C"/>
    <w:rsid w:val="00EF75DC"/>
    <w:rsid w:val="00EF76DD"/>
    <w:rsid w:val="00EF7A0E"/>
    <w:rsid w:val="00EF7B87"/>
    <w:rsid w:val="00F015F4"/>
    <w:rsid w:val="00F0200D"/>
    <w:rsid w:val="00F0247A"/>
    <w:rsid w:val="00F02F9F"/>
    <w:rsid w:val="00F03166"/>
    <w:rsid w:val="00F03FA5"/>
    <w:rsid w:val="00F06DC6"/>
    <w:rsid w:val="00F07501"/>
    <w:rsid w:val="00F07758"/>
    <w:rsid w:val="00F10681"/>
    <w:rsid w:val="00F10B6D"/>
    <w:rsid w:val="00F10FAE"/>
    <w:rsid w:val="00F1258B"/>
    <w:rsid w:val="00F16160"/>
    <w:rsid w:val="00F16AEC"/>
    <w:rsid w:val="00F172EC"/>
    <w:rsid w:val="00F17DB1"/>
    <w:rsid w:val="00F17F62"/>
    <w:rsid w:val="00F216BC"/>
    <w:rsid w:val="00F21830"/>
    <w:rsid w:val="00F21968"/>
    <w:rsid w:val="00F2507F"/>
    <w:rsid w:val="00F26A48"/>
    <w:rsid w:val="00F26E18"/>
    <w:rsid w:val="00F277DD"/>
    <w:rsid w:val="00F27A22"/>
    <w:rsid w:val="00F30254"/>
    <w:rsid w:val="00F32461"/>
    <w:rsid w:val="00F32CAB"/>
    <w:rsid w:val="00F32E9B"/>
    <w:rsid w:val="00F33EC4"/>
    <w:rsid w:val="00F34D84"/>
    <w:rsid w:val="00F35B12"/>
    <w:rsid w:val="00F36E79"/>
    <w:rsid w:val="00F37A1B"/>
    <w:rsid w:val="00F40A7C"/>
    <w:rsid w:val="00F41B77"/>
    <w:rsid w:val="00F42C1A"/>
    <w:rsid w:val="00F44041"/>
    <w:rsid w:val="00F44F4E"/>
    <w:rsid w:val="00F4649D"/>
    <w:rsid w:val="00F46CC5"/>
    <w:rsid w:val="00F47D3D"/>
    <w:rsid w:val="00F5033A"/>
    <w:rsid w:val="00F51B12"/>
    <w:rsid w:val="00F5285D"/>
    <w:rsid w:val="00F607CC"/>
    <w:rsid w:val="00F60FDD"/>
    <w:rsid w:val="00F618BD"/>
    <w:rsid w:val="00F63E73"/>
    <w:rsid w:val="00F647C9"/>
    <w:rsid w:val="00F66978"/>
    <w:rsid w:val="00F67602"/>
    <w:rsid w:val="00F67974"/>
    <w:rsid w:val="00F67B4A"/>
    <w:rsid w:val="00F71F17"/>
    <w:rsid w:val="00F723AA"/>
    <w:rsid w:val="00F732A3"/>
    <w:rsid w:val="00F73C0E"/>
    <w:rsid w:val="00F75696"/>
    <w:rsid w:val="00F7586D"/>
    <w:rsid w:val="00F77FCC"/>
    <w:rsid w:val="00F8171A"/>
    <w:rsid w:val="00F8195F"/>
    <w:rsid w:val="00F828ED"/>
    <w:rsid w:val="00F82EF4"/>
    <w:rsid w:val="00F8432B"/>
    <w:rsid w:val="00F84EB8"/>
    <w:rsid w:val="00F85829"/>
    <w:rsid w:val="00F8663C"/>
    <w:rsid w:val="00F870A1"/>
    <w:rsid w:val="00F871DB"/>
    <w:rsid w:val="00F87AF2"/>
    <w:rsid w:val="00F87C1D"/>
    <w:rsid w:val="00F90E93"/>
    <w:rsid w:val="00F9152B"/>
    <w:rsid w:val="00F91BC0"/>
    <w:rsid w:val="00F91BEB"/>
    <w:rsid w:val="00F92E21"/>
    <w:rsid w:val="00F92EBE"/>
    <w:rsid w:val="00F93CA4"/>
    <w:rsid w:val="00F94358"/>
    <w:rsid w:val="00F945C7"/>
    <w:rsid w:val="00F94CAF"/>
    <w:rsid w:val="00F96C2D"/>
    <w:rsid w:val="00F97797"/>
    <w:rsid w:val="00F97EFC"/>
    <w:rsid w:val="00FA069A"/>
    <w:rsid w:val="00FA11CD"/>
    <w:rsid w:val="00FA134B"/>
    <w:rsid w:val="00FA2422"/>
    <w:rsid w:val="00FA24A2"/>
    <w:rsid w:val="00FA27DF"/>
    <w:rsid w:val="00FA5533"/>
    <w:rsid w:val="00FA6EDB"/>
    <w:rsid w:val="00FA7353"/>
    <w:rsid w:val="00FA77C7"/>
    <w:rsid w:val="00FB0679"/>
    <w:rsid w:val="00FB0BDC"/>
    <w:rsid w:val="00FB1257"/>
    <w:rsid w:val="00FB169F"/>
    <w:rsid w:val="00FB18C6"/>
    <w:rsid w:val="00FB3194"/>
    <w:rsid w:val="00FB3F64"/>
    <w:rsid w:val="00FB4E76"/>
    <w:rsid w:val="00FB7EDE"/>
    <w:rsid w:val="00FC0124"/>
    <w:rsid w:val="00FC5367"/>
    <w:rsid w:val="00FC6FE5"/>
    <w:rsid w:val="00FD03D5"/>
    <w:rsid w:val="00FD1660"/>
    <w:rsid w:val="00FD28C3"/>
    <w:rsid w:val="00FD2DD8"/>
    <w:rsid w:val="00FD3ACE"/>
    <w:rsid w:val="00FD3AFF"/>
    <w:rsid w:val="00FD403E"/>
    <w:rsid w:val="00FD5168"/>
    <w:rsid w:val="00FD55CA"/>
    <w:rsid w:val="00FD5884"/>
    <w:rsid w:val="00FD62A3"/>
    <w:rsid w:val="00FD71CB"/>
    <w:rsid w:val="00FE0649"/>
    <w:rsid w:val="00FE11FB"/>
    <w:rsid w:val="00FE1671"/>
    <w:rsid w:val="00FE1C0F"/>
    <w:rsid w:val="00FE41C6"/>
    <w:rsid w:val="00FE5BC5"/>
    <w:rsid w:val="00FF05C4"/>
    <w:rsid w:val="00FF173F"/>
    <w:rsid w:val="00FF181C"/>
    <w:rsid w:val="00FF20D9"/>
    <w:rsid w:val="00FF3884"/>
    <w:rsid w:val="00FF4280"/>
    <w:rsid w:val="00FF4F4C"/>
    <w:rsid w:val="00FF549D"/>
    <w:rsid w:val="00FF5E5E"/>
    <w:rsid w:val="00FF682A"/>
    <w:rsid w:val="00FF7A01"/>
    <w:rsid w:val="00FF7F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64FBF"/>
  <w15:chartTrackingRefBased/>
  <w15:docId w15:val="{76202F0D-D0BC-42AD-A292-A297D7DB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211"/>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3"/>
      </w:numPr>
      <w:snapToGrid w:val="0"/>
      <w:spacing w:after="40"/>
    </w:pPr>
  </w:style>
  <w:style w:type="paragraph" w:styleId="ListNumber2">
    <w:name w:val="List Number 2"/>
    <w:basedOn w:val="Normal"/>
    <w:uiPriority w:val="99"/>
    <w:unhideWhenUsed/>
    <w:qFormat/>
    <w:rsid w:val="006314E7"/>
    <w:pPr>
      <w:numPr>
        <w:ilvl w:val="1"/>
        <w:numId w:val="3"/>
      </w:numPr>
      <w:spacing w:after="40"/>
    </w:pPr>
  </w:style>
  <w:style w:type="paragraph" w:styleId="ListNumber3">
    <w:name w:val="List Number 3"/>
    <w:basedOn w:val="Normal"/>
    <w:uiPriority w:val="99"/>
    <w:unhideWhenUsed/>
    <w:qFormat/>
    <w:rsid w:val="006314E7"/>
    <w:pPr>
      <w:numPr>
        <w:ilvl w:val="2"/>
        <w:numId w:val="3"/>
      </w:numPr>
      <w:snapToGrid w:val="0"/>
      <w:spacing w:after="40"/>
    </w:pPr>
  </w:style>
  <w:style w:type="character" w:styleId="PlaceholderText">
    <w:name w:val="Placeholder Text"/>
    <w:basedOn w:val="DefaultParagraphFont"/>
    <w:uiPriority w:val="99"/>
    <w:semiHidden/>
    <w:rsid w:val="00EF2E35"/>
    <w:rPr>
      <w:color w:val="808080"/>
    </w:rPr>
  </w:style>
  <w:style w:type="paragraph" w:customStyle="1" w:styleId="Default">
    <w:name w:val="Default"/>
    <w:rsid w:val="00165E47"/>
    <w:pPr>
      <w:autoSpaceDE w:val="0"/>
      <w:autoSpaceDN w:val="0"/>
      <w:adjustRightInd w:val="0"/>
      <w:spacing w:after="0" w:line="240" w:lineRule="auto"/>
    </w:pPr>
    <w:rPr>
      <w:rFonts w:ascii="AU Sans BETA Text Light" w:hAnsi="AU Sans BETA Text Light" w:cs="AU Sans BETA Text Light"/>
      <w:color w:val="000000"/>
      <w:sz w:val="24"/>
      <w:szCs w:val="24"/>
    </w:rPr>
  </w:style>
  <w:style w:type="paragraph" w:customStyle="1" w:styleId="Pa2">
    <w:name w:val="Pa2"/>
    <w:basedOn w:val="Default"/>
    <w:next w:val="Default"/>
    <w:uiPriority w:val="99"/>
    <w:rsid w:val="00165E47"/>
    <w:pPr>
      <w:spacing w:line="181" w:lineRule="atLeast"/>
    </w:pPr>
    <w:rPr>
      <w:rFonts w:cstheme="minorBidi"/>
      <w:color w:val="auto"/>
    </w:rPr>
  </w:style>
  <w:style w:type="paragraph" w:customStyle="1" w:styleId="Pa4">
    <w:name w:val="Pa4"/>
    <w:basedOn w:val="Default"/>
    <w:next w:val="Default"/>
    <w:uiPriority w:val="99"/>
    <w:rsid w:val="00750D77"/>
    <w:pPr>
      <w:spacing w:line="141" w:lineRule="atLeast"/>
    </w:pPr>
    <w:rPr>
      <w:rFonts w:cstheme="minorBidi"/>
      <w:color w:val="auto"/>
    </w:rPr>
  </w:style>
  <w:style w:type="character" w:styleId="Emphasis">
    <w:name w:val="Emphasis"/>
    <w:basedOn w:val="DefaultParagraphFont"/>
    <w:uiPriority w:val="20"/>
    <w:qFormat/>
    <w:rsid w:val="002D2648"/>
    <w:rPr>
      <w:i/>
      <w:iCs/>
    </w:rPr>
  </w:style>
  <w:style w:type="character" w:styleId="CommentReference">
    <w:name w:val="annotation reference"/>
    <w:basedOn w:val="DefaultParagraphFont"/>
    <w:uiPriority w:val="99"/>
    <w:semiHidden/>
    <w:unhideWhenUsed/>
    <w:rsid w:val="008541C7"/>
    <w:rPr>
      <w:sz w:val="16"/>
      <w:szCs w:val="16"/>
    </w:rPr>
  </w:style>
  <w:style w:type="paragraph" w:styleId="CommentText">
    <w:name w:val="annotation text"/>
    <w:basedOn w:val="Normal"/>
    <w:link w:val="CommentTextChar"/>
    <w:uiPriority w:val="99"/>
    <w:unhideWhenUsed/>
    <w:rsid w:val="008541C7"/>
    <w:pPr>
      <w:spacing w:line="240" w:lineRule="auto"/>
    </w:pPr>
  </w:style>
  <w:style w:type="character" w:customStyle="1" w:styleId="CommentTextChar">
    <w:name w:val="Comment Text Char"/>
    <w:basedOn w:val="DefaultParagraphFont"/>
    <w:link w:val="CommentText"/>
    <w:uiPriority w:val="99"/>
    <w:rsid w:val="008541C7"/>
  </w:style>
  <w:style w:type="paragraph" w:styleId="CommentSubject">
    <w:name w:val="annotation subject"/>
    <w:basedOn w:val="CommentText"/>
    <w:next w:val="CommentText"/>
    <w:link w:val="CommentSubjectChar"/>
    <w:uiPriority w:val="99"/>
    <w:semiHidden/>
    <w:unhideWhenUsed/>
    <w:rsid w:val="008541C7"/>
    <w:rPr>
      <w:b/>
      <w:bCs/>
    </w:rPr>
  </w:style>
  <w:style w:type="character" w:customStyle="1" w:styleId="CommentSubjectChar">
    <w:name w:val="Comment Subject Char"/>
    <w:basedOn w:val="CommentTextChar"/>
    <w:link w:val="CommentSubject"/>
    <w:uiPriority w:val="99"/>
    <w:semiHidden/>
    <w:rsid w:val="008541C7"/>
    <w:rPr>
      <w:b/>
      <w:bCs/>
    </w:rPr>
  </w:style>
  <w:style w:type="character" w:customStyle="1" w:styleId="A3">
    <w:name w:val="A3"/>
    <w:uiPriority w:val="99"/>
    <w:rsid w:val="00591B22"/>
    <w:rPr>
      <w:rFonts w:ascii="AU Sans BETA Text Medium" w:hAnsi="AU Sans BETA Text Medium" w:cs="AU Sans BETA Text Medium"/>
      <w:color w:val="000000"/>
      <w:sz w:val="10"/>
      <w:szCs w:val="10"/>
    </w:rPr>
  </w:style>
  <w:style w:type="paragraph" w:customStyle="1" w:styleId="Pa10">
    <w:name w:val="Pa10"/>
    <w:basedOn w:val="Default"/>
    <w:next w:val="Default"/>
    <w:uiPriority w:val="99"/>
    <w:rsid w:val="00591B22"/>
    <w:pPr>
      <w:spacing w:line="141" w:lineRule="atLeast"/>
    </w:pPr>
    <w:rPr>
      <w:rFonts w:cstheme="minorBidi"/>
      <w:color w:val="auto"/>
    </w:rPr>
  </w:style>
  <w:style w:type="paragraph" w:styleId="Caption">
    <w:name w:val="caption"/>
    <w:basedOn w:val="Normal"/>
    <w:next w:val="Normal"/>
    <w:uiPriority w:val="35"/>
    <w:unhideWhenUsed/>
    <w:qFormat/>
    <w:rsid w:val="00591B22"/>
    <w:pPr>
      <w:spacing w:after="200" w:line="240" w:lineRule="auto"/>
    </w:pPr>
    <w:rPr>
      <w:i/>
      <w:iCs/>
      <w:color w:val="2E1A47" w:themeColor="text2"/>
      <w:sz w:val="18"/>
      <w:szCs w:val="18"/>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locked/>
    <w:rsid w:val="003616C0"/>
    <w:rPr>
      <w:rFonts w:ascii="Calibri" w:hAnsi="Calibri" w:cs="Calibri"/>
      <w:lang w:eastAsia="en-US"/>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3616C0"/>
    <w:pPr>
      <w:spacing w:after="0" w:line="240" w:lineRule="auto"/>
      <w:ind w:left="720"/>
    </w:pPr>
    <w:rPr>
      <w:rFonts w:ascii="Calibri" w:hAnsi="Calibri" w:cs="Calibri"/>
      <w:lang w:eastAsia="en-US"/>
    </w:rPr>
  </w:style>
  <w:style w:type="paragraph" w:styleId="Revision">
    <w:name w:val="Revision"/>
    <w:hidden/>
    <w:uiPriority w:val="99"/>
    <w:semiHidden/>
    <w:rsid w:val="000C4E42"/>
    <w:pPr>
      <w:spacing w:after="0" w:line="240" w:lineRule="auto"/>
    </w:pPr>
  </w:style>
  <w:style w:type="table" w:styleId="TableGrid">
    <w:name w:val="Table Grid"/>
    <w:basedOn w:val="TableNormal"/>
    <w:uiPriority w:val="59"/>
    <w:rsid w:val="005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74E"/>
    <w:pPr>
      <w:spacing w:after="0" w:line="240" w:lineRule="auto"/>
    </w:pPr>
  </w:style>
  <w:style w:type="character" w:styleId="Hyperlink">
    <w:name w:val="Hyperlink"/>
    <w:basedOn w:val="DefaultParagraphFont"/>
    <w:uiPriority w:val="99"/>
    <w:unhideWhenUsed/>
    <w:rsid w:val="008355CD"/>
    <w:rPr>
      <w:color w:val="2E1A47" w:themeColor="hyperlink"/>
      <w:u w:val="single"/>
    </w:rPr>
  </w:style>
  <w:style w:type="character" w:styleId="UnresolvedMention">
    <w:name w:val="Unresolved Mention"/>
    <w:basedOn w:val="DefaultParagraphFont"/>
    <w:uiPriority w:val="99"/>
    <w:semiHidden/>
    <w:unhideWhenUsed/>
    <w:rsid w:val="0083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977">
      <w:bodyDiv w:val="1"/>
      <w:marLeft w:val="0"/>
      <w:marRight w:val="0"/>
      <w:marTop w:val="0"/>
      <w:marBottom w:val="0"/>
      <w:divBdr>
        <w:top w:val="none" w:sz="0" w:space="0" w:color="auto"/>
        <w:left w:val="none" w:sz="0" w:space="0" w:color="auto"/>
        <w:bottom w:val="none" w:sz="0" w:space="0" w:color="auto"/>
        <w:right w:val="none" w:sz="0" w:space="0" w:color="auto"/>
      </w:divBdr>
    </w:div>
    <w:div w:id="76562979">
      <w:bodyDiv w:val="1"/>
      <w:marLeft w:val="0"/>
      <w:marRight w:val="0"/>
      <w:marTop w:val="0"/>
      <w:marBottom w:val="0"/>
      <w:divBdr>
        <w:top w:val="none" w:sz="0" w:space="0" w:color="auto"/>
        <w:left w:val="none" w:sz="0" w:space="0" w:color="auto"/>
        <w:bottom w:val="none" w:sz="0" w:space="0" w:color="auto"/>
        <w:right w:val="none" w:sz="0" w:space="0" w:color="auto"/>
      </w:divBdr>
    </w:div>
    <w:div w:id="118887437">
      <w:bodyDiv w:val="1"/>
      <w:marLeft w:val="0"/>
      <w:marRight w:val="0"/>
      <w:marTop w:val="0"/>
      <w:marBottom w:val="0"/>
      <w:divBdr>
        <w:top w:val="none" w:sz="0" w:space="0" w:color="auto"/>
        <w:left w:val="none" w:sz="0" w:space="0" w:color="auto"/>
        <w:bottom w:val="none" w:sz="0" w:space="0" w:color="auto"/>
        <w:right w:val="none" w:sz="0" w:space="0" w:color="auto"/>
      </w:divBdr>
    </w:div>
    <w:div w:id="315650726">
      <w:bodyDiv w:val="1"/>
      <w:marLeft w:val="0"/>
      <w:marRight w:val="0"/>
      <w:marTop w:val="0"/>
      <w:marBottom w:val="0"/>
      <w:divBdr>
        <w:top w:val="none" w:sz="0" w:space="0" w:color="auto"/>
        <w:left w:val="none" w:sz="0" w:space="0" w:color="auto"/>
        <w:bottom w:val="none" w:sz="0" w:space="0" w:color="auto"/>
        <w:right w:val="none" w:sz="0" w:space="0" w:color="auto"/>
      </w:divBdr>
    </w:div>
    <w:div w:id="501898181">
      <w:bodyDiv w:val="1"/>
      <w:marLeft w:val="0"/>
      <w:marRight w:val="0"/>
      <w:marTop w:val="0"/>
      <w:marBottom w:val="0"/>
      <w:divBdr>
        <w:top w:val="none" w:sz="0" w:space="0" w:color="auto"/>
        <w:left w:val="none" w:sz="0" w:space="0" w:color="auto"/>
        <w:bottom w:val="none" w:sz="0" w:space="0" w:color="auto"/>
        <w:right w:val="none" w:sz="0" w:space="0" w:color="auto"/>
      </w:divBdr>
    </w:div>
    <w:div w:id="561139061">
      <w:bodyDiv w:val="1"/>
      <w:marLeft w:val="0"/>
      <w:marRight w:val="0"/>
      <w:marTop w:val="0"/>
      <w:marBottom w:val="0"/>
      <w:divBdr>
        <w:top w:val="none" w:sz="0" w:space="0" w:color="auto"/>
        <w:left w:val="none" w:sz="0" w:space="0" w:color="auto"/>
        <w:bottom w:val="none" w:sz="0" w:space="0" w:color="auto"/>
        <w:right w:val="none" w:sz="0" w:space="0" w:color="auto"/>
      </w:divBdr>
    </w:div>
    <w:div w:id="567963659">
      <w:bodyDiv w:val="1"/>
      <w:marLeft w:val="0"/>
      <w:marRight w:val="0"/>
      <w:marTop w:val="0"/>
      <w:marBottom w:val="0"/>
      <w:divBdr>
        <w:top w:val="none" w:sz="0" w:space="0" w:color="auto"/>
        <w:left w:val="none" w:sz="0" w:space="0" w:color="auto"/>
        <w:bottom w:val="none" w:sz="0" w:space="0" w:color="auto"/>
        <w:right w:val="none" w:sz="0" w:space="0" w:color="auto"/>
      </w:divBdr>
    </w:div>
    <w:div w:id="8079387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977145568">
      <w:bodyDiv w:val="1"/>
      <w:marLeft w:val="0"/>
      <w:marRight w:val="0"/>
      <w:marTop w:val="0"/>
      <w:marBottom w:val="0"/>
      <w:divBdr>
        <w:top w:val="none" w:sz="0" w:space="0" w:color="auto"/>
        <w:left w:val="none" w:sz="0" w:space="0" w:color="auto"/>
        <w:bottom w:val="none" w:sz="0" w:space="0" w:color="auto"/>
        <w:right w:val="none" w:sz="0" w:space="0" w:color="auto"/>
      </w:divBdr>
    </w:div>
    <w:div w:id="1102144265">
      <w:bodyDiv w:val="1"/>
      <w:marLeft w:val="0"/>
      <w:marRight w:val="0"/>
      <w:marTop w:val="0"/>
      <w:marBottom w:val="0"/>
      <w:divBdr>
        <w:top w:val="none" w:sz="0" w:space="0" w:color="auto"/>
        <w:left w:val="none" w:sz="0" w:space="0" w:color="auto"/>
        <w:bottom w:val="none" w:sz="0" w:space="0" w:color="auto"/>
        <w:right w:val="none" w:sz="0" w:space="0" w:color="auto"/>
      </w:divBdr>
    </w:div>
    <w:div w:id="1115095851">
      <w:bodyDiv w:val="1"/>
      <w:marLeft w:val="0"/>
      <w:marRight w:val="0"/>
      <w:marTop w:val="0"/>
      <w:marBottom w:val="0"/>
      <w:divBdr>
        <w:top w:val="none" w:sz="0" w:space="0" w:color="auto"/>
        <w:left w:val="none" w:sz="0" w:space="0" w:color="auto"/>
        <w:bottom w:val="none" w:sz="0" w:space="0" w:color="auto"/>
        <w:right w:val="none" w:sz="0" w:space="0" w:color="auto"/>
      </w:divBdr>
    </w:div>
    <w:div w:id="1155030693">
      <w:bodyDiv w:val="1"/>
      <w:marLeft w:val="0"/>
      <w:marRight w:val="0"/>
      <w:marTop w:val="0"/>
      <w:marBottom w:val="0"/>
      <w:divBdr>
        <w:top w:val="none" w:sz="0" w:space="0" w:color="auto"/>
        <w:left w:val="none" w:sz="0" w:space="0" w:color="auto"/>
        <w:bottom w:val="none" w:sz="0" w:space="0" w:color="auto"/>
        <w:right w:val="none" w:sz="0" w:space="0" w:color="auto"/>
      </w:divBdr>
    </w:div>
    <w:div w:id="1275482488">
      <w:bodyDiv w:val="1"/>
      <w:marLeft w:val="0"/>
      <w:marRight w:val="0"/>
      <w:marTop w:val="0"/>
      <w:marBottom w:val="0"/>
      <w:divBdr>
        <w:top w:val="none" w:sz="0" w:space="0" w:color="auto"/>
        <w:left w:val="none" w:sz="0" w:space="0" w:color="auto"/>
        <w:bottom w:val="none" w:sz="0" w:space="0" w:color="auto"/>
        <w:right w:val="none" w:sz="0" w:space="0" w:color="auto"/>
      </w:divBdr>
    </w:div>
    <w:div w:id="1356345597">
      <w:bodyDiv w:val="1"/>
      <w:marLeft w:val="0"/>
      <w:marRight w:val="0"/>
      <w:marTop w:val="0"/>
      <w:marBottom w:val="0"/>
      <w:divBdr>
        <w:top w:val="none" w:sz="0" w:space="0" w:color="auto"/>
        <w:left w:val="none" w:sz="0" w:space="0" w:color="auto"/>
        <w:bottom w:val="none" w:sz="0" w:space="0" w:color="auto"/>
        <w:right w:val="none" w:sz="0" w:space="0" w:color="auto"/>
      </w:divBdr>
    </w:div>
    <w:div w:id="1533689060">
      <w:bodyDiv w:val="1"/>
      <w:marLeft w:val="0"/>
      <w:marRight w:val="0"/>
      <w:marTop w:val="0"/>
      <w:marBottom w:val="0"/>
      <w:divBdr>
        <w:top w:val="none" w:sz="0" w:space="0" w:color="auto"/>
        <w:left w:val="none" w:sz="0" w:space="0" w:color="auto"/>
        <w:bottom w:val="none" w:sz="0" w:space="0" w:color="auto"/>
        <w:right w:val="none" w:sz="0" w:space="0" w:color="auto"/>
      </w:divBdr>
    </w:div>
    <w:div w:id="1669945213">
      <w:bodyDiv w:val="1"/>
      <w:marLeft w:val="0"/>
      <w:marRight w:val="0"/>
      <w:marTop w:val="0"/>
      <w:marBottom w:val="0"/>
      <w:divBdr>
        <w:top w:val="none" w:sz="0" w:space="0" w:color="auto"/>
        <w:left w:val="none" w:sz="0" w:space="0" w:color="auto"/>
        <w:bottom w:val="none" w:sz="0" w:space="0" w:color="auto"/>
        <w:right w:val="none" w:sz="0" w:space="0" w:color="auto"/>
      </w:divBdr>
    </w:div>
    <w:div w:id="1691564722">
      <w:bodyDiv w:val="1"/>
      <w:marLeft w:val="0"/>
      <w:marRight w:val="0"/>
      <w:marTop w:val="0"/>
      <w:marBottom w:val="0"/>
      <w:divBdr>
        <w:top w:val="none" w:sz="0" w:space="0" w:color="auto"/>
        <w:left w:val="none" w:sz="0" w:space="0" w:color="auto"/>
        <w:bottom w:val="none" w:sz="0" w:space="0" w:color="auto"/>
        <w:right w:val="none" w:sz="0" w:space="0" w:color="auto"/>
      </w:divBdr>
    </w:div>
    <w:div w:id="1749183352">
      <w:bodyDiv w:val="1"/>
      <w:marLeft w:val="0"/>
      <w:marRight w:val="0"/>
      <w:marTop w:val="0"/>
      <w:marBottom w:val="0"/>
      <w:divBdr>
        <w:top w:val="none" w:sz="0" w:space="0" w:color="auto"/>
        <w:left w:val="none" w:sz="0" w:space="0" w:color="auto"/>
        <w:bottom w:val="none" w:sz="0" w:space="0" w:color="auto"/>
        <w:right w:val="none" w:sz="0" w:space="0" w:color="auto"/>
      </w:divBdr>
    </w:div>
    <w:div w:id="1771780467">
      <w:bodyDiv w:val="1"/>
      <w:marLeft w:val="0"/>
      <w:marRight w:val="0"/>
      <w:marTop w:val="0"/>
      <w:marBottom w:val="0"/>
      <w:divBdr>
        <w:top w:val="none" w:sz="0" w:space="0" w:color="auto"/>
        <w:left w:val="none" w:sz="0" w:space="0" w:color="auto"/>
        <w:bottom w:val="none" w:sz="0" w:space="0" w:color="auto"/>
        <w:right w:val="none" w:sz="0" w:space="0" w:color="auto"/>
      </w:divBdr>
    </w:div>
    <w:div w:id="1873493741">
      <w:bodyDiv w:val="1"/>
      <w:marLeft w:val="0"/>
      <w:marRight w:val="0"/>
      <w:marTop w:val="0"/>
      <w:marBottom w:val="0"/>
      <w:divBdr>
        <w:top w:val="none" w:sz="0" w:space="0" w:color="auto"/>
        <w:left w:val="none" w:sz="0" w:space="0" w:color="auto"/>
        <w:bottom w:val="none" w:sz="0" w:space="0" w:color="auto"/>
        <w:right w:val="none" w:sz="0" w:space="0" w:color="auto"/>
      </w:divBdr>
    </w:div>
    <w:div w:id="1929384810">
      <w:bodyDiv w:val="1"/>
      <w:marLeft w:val="0"/>
      <w:marRight w:val="0"/>
      <w:marTop w:val="0"/>
      <w:marBottom w:val="0"/>
      <w:divBdr>
        <w:top w:val="none" w:sz="0" w:space="0" w:color="auto"/>
        <w:left w:val="none" w:sz="0" w:space="0" w:color="auto"/>
        <w:bottom w:val="none" w:sz="0" w:space="0" w:color="auto"/>
        <w:right w:val="none" w:sz="0" w:space="0" w:color="auto"/>
      </w:divBdr>
    </w:div>
    <w:div w:id="20027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footer" Target="footer1.xml"/><Relationship Id="rId28"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perational-Document-BS" ma:contentTypeID="0x01010004862C10171BD149BCA86DC4F354848008004ECA0727F7BD2C4BB4EA25657F69D276" ma:contentTypeVersion="50" ma:contentTypeDescription="" ma:contentTypeScope="" ma:versionID="df19df020ab2e7b575ca7a4f3a5651eb">
  <xsd:schema xmlns:xsd="http://www.w3.org/2001/XMLSchema" xmlns:xs="http://www.w3.org/2001/XMLSchema" xmlns:p="http://schemas.microsoft.com/office/2006/metadata/properties" xmlns:ns2="2124141f-bf93-4eca-8662-34a4511e35c8" xmlns:ns3="52d2b1bf-f310-45e2-aba7-632ee969a559" targetNamespace="http://schemas.microsoft.com/office/2006/metadata/properties" ma:root="true" ma:fieldsID="94b5deb50d8396ed4d127d7d4e6e43d3" ns2:_="" ns3:_="">
    <xsd:import namespace="2124141f-bf93-4eca-8662-34a4511e35c8"/>
    <xsd:import namespace="52d2b1bf-f310-45e2-aba7-632ee969a559"/>
    <xsd:element name="properties">
      <xsd:complexType>
        <xsd:sequence>
          <xsd:element name="documentManagement">
            <xsd:complexType>
              <xsd:all>
                <xsd:element ref="ns2:Operational-Doc-Desc" minOccurs="0"/>
                <xsd:element ref="ns2:Operational-Site-Doc-URL" minOccurs="0"/>
                <xsd:element ref="ns2:nf7721a2bf6741678a34670e75d66499" minOccurs="0"/>
                <xsd:element ref="ns2:TaxCatchAll" minOccurs="0"/>
                <xsd:element ref="ns2:TaxCatchAllLabel" minOccurs="0"/>
                <xsd:element ref="ns2:Tradestart-Access" minOccurs="0"/>
                <xsd:element ref="ns2:Record_x0020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141f-bf93-4eca-8662-34a4511e35c8" elementFormDefault="qualified">
    <xsd:import namespace="http://schemas.microsoft.com/office/2006/documentManagement/types"/>
    <xsd:import namespace="http://schemas.microsoft.com/office/infopath/2007/PartnerControls"/>
    <xsd:element name="Operational-Doc-Desc" ma:index="8" nillable="true" ma:displayName="Operational Description" ma:internalName="Operational_x002d_Doc_x002d_Desc" ma:readOnly="false">
      <xsd:simpleType>
        <xsd:restriction base="dms:Note">
          <xsd:maxLength value="255"/>
        </xsd:restriction>
      </xsd:simpleType>
    </xsd:element>
    <xsd:element name="Operational-Site-Doc-URL" ma:index="9" nillable="true" ma:displayName="Operational-Site-Doc-URL" ma:description="This column will store which site the document belongs to and using this information we can do routing on Record Centre" ma:hidden="true" ma:internalName="Operational_x002d_Site_x002d_Doc_x002d_URL" ma:readOnly="false">
      <xsd:simpleType>
        <xsd:restriction base="dms:Text">
          <xsd:maxLength value="255"/>
        </xsd:restriction>
      </xsd:simpleType>
    </xsd:element>
    <xsd:element name="nf7721a2bf6741678a34670e75d66499" ma:index="10" nillable="true" ma:taxonomy="true" ma:internalName="nf7721a2bf6741678a34670e75d66499" ma:taxonomyFieldName="Protective_x0020_Markings" ma:displayName="Protective Markings" ma:default="" ma:fieldId="{7f7721a2-bf67-4167-8a34-670e75d66499}" ma:sspId="66d92cf1-08e1-41e5-92d3-0cdcdb1e2433" ma:termSetId="093f376a-84bf-4617-8e0b-bd9905d3846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28efd44-0473-4dbe-bbaf-6d90c8279169}" ma:internalName="TaxCatchAll" ma:showField="CatchAllData"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8efd44-0473-4dbe-bbaf-6d90c8279169}" ma:internalName="TaxCatchAllLabel" ma:readOnly="true" ma:showField="CatchAllDataLabel"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radestart-Access" ma:index="14" nillable="true" ma:displayName="Tradestart-Access" ma:default="1" ma:internalName="Tradestart_x002d_Access">
      <xsd:simpleType>
        <xsd:restriction base="dms:Boolean"/>
      </xsd:simpleType>
    </xsd:element>
    <xsd:element name="Record_x0020_ID" ma:index="15" nillable="true" ma:displayName="Record ID" ma:internalName="Record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2b1bf-f310-45e2-aba7-632ee969a55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f7721a2bf6741678a34670e75d66499 xmlns="2124141f-bf93-4eca-8662-34a4511e35c8">
      <Terms xmlns="http://schemas.microsoft.com/office/infopath/2007/PartnerControls"/>
    </nf7721a2bf6741678a34670e75d66499>
    <Record_x0020_ID xmlns="2124141f-bf93-4eca-8662-34a4511e35c8" xsi:nil="true"/>
    <Operational-Site-Doc-URL xmlns="2124141f-bf93-4eca-8662-34a4511e35c8" xsi:nil="true"/>
    <Tradestart-Access xmlns="2124141f-bf93-4eca-8662-34a4511e35c8">true</Tradestart-Access>
    <TaxCatchAll xmlns="2124141f-bf93-4eca-8662-34a4511e35c8"/>
    <Operational-Doc-Desc xmlns="2124141f-bf93-4eca-8662-34a4511e35c8" xsi:nil="true"/>
    <_dlc_DocId xmlns="52d2b1bf-f310-45e2-aba7-632ee969a559">HUB02-373-153</_dlc_DocId>
    <_dlc_DocIdUrl xmlns="52d2b1bf-f310-45e2-aba7-632ee969a559">
      <Url>http://thehub/ws/co/sra/_layouts/15/DocIdRedir.aspx?ID=HUB02-373-153</Url>
      <Description>HUB02-373-153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66d92cf1-08e1-41e5-92d3-0cdcdb1e2433" ContentTypeId="0x01010004862C10171BD149BCA86DC4F354848008" PreviousValue="false"/>
</file>

<file path=customXml/itemProps1.xml><?xml version="1.0" encoding="utf-8"?>
<ds:datastoreItem xmlns:ds="http://schemas.openxmlformats.org/officeDocument/2006/customXml" ds:itemID="{6075CF63-0983-4CB1-997E-566C11809F55}">
  <ds:schemaRefs>
    <ds:schemaRef ds:uri="http://schemas.microsoft.com/sharepoint/v3/contenttype/forms"/>
  </ds:schemaRefs>
</ds:datastoreItem>
</file>

<file path=customXml/itemProps2.xml><?xml version="1.0" encoding="utf-8"?>
<ds:datastoreItem xmlns:ds="http://schemas.openxmlformats.org/officeDocument/2006/customXml" ds:itemID="{3A1D5EE9-79FB-4553-80AD-999044BC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4141f-bf93-4eca-8662-34a4511e35c8"/>
    <ds:schemaRef ds:uri="52d2b1bf-f310-45e2-aba7-632ee969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AD30B-EF9F-4108-9EB5-72C5870F2F0E}">
  <ds:schemaRefs>
    <ds:schemaRef ds:uri="http://schemas.microsoft.com/office/2006/metadata/properties"/>
    <ds:schemaRef ds:uri="http://schemas.microsoft.com/office/infopath/2007/PartnerControls"/>
    <ds:schemaRef ds:uri="2124141f-bf93-4eca-8662-34a4511e35c8"/>
    <ds:schemaRef ds:uri="52d2b1bf-f310-45e2-aba7-632ee969a559"/>
  </ds:schemaRefs>
</ds:datastoreItem>
</file>

<file path=customXml/itemProps4.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customXml/itemProps5.xml><?xml version="1.0" encoding="utf-8"?>
<ds:datastoreItem xmlns:ds="http://schemas.openxmlformats.org/officeDocument/2006/customXml" ds:itemID="{DF1A0A30-8970-4E85-B808-4DBA2136EAA9}">
  <ds:schemaRefs>
    <ds:schemaRef ds:uri="http://schemas.microsoft.com/sharepoint/events"/>
  </ds:schemaRefs>
</ds:datastoreItem>
</file>

<file path=customXml/itemProps6.xml><?xml version="1.0" encoding="utf-8"?>
<ds:datastoreItem xmlns:ds="http://schemas.openxmlformats.org/officeDocument/2006/customXml" ds:itemID="{96820555-8F42-4474-BE63-C929B2B607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Jessica-Barritt-Eyles [Canberra]</dc:creator>
  <cp:keywords/>
  <dc:description/>
  <cp:lastModifiedBy>Jessica-Barritt-Eyles [Canberra]</cp:lastModifiedBy>
  <cp:revision>5</cp:revision>
  <cp:lastPrinted>2026-06-19T05:45:00Z</cp:lastPrinted>
  <dcterms:created xsi:type="dcterms:W3CDTF">2026-06-19T05:35:00Z</dcterms:created>
  <dcterms:modified xsi:type="dcterms:W3CDTF">2026-06-19T05:45:00Z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0x01010004862C10171BD149BCA86DC4F354848008004ECA0727F7BD2C4BB4EA25657F69D276</vt:lpwstr>
  </property>
  <property fmtid="{D5CDD505-2E9C-101B-9397-08002B2CF9AE}" pid="3" name="_dlc_DocIdItemGuid">
    <vt:lpwstr>9d3511e8-1bf1-4c14-8f7b-d1f829eb2b53</vt:lpwstr>
  </property>
  <property fmtid="{D5CDD505-2E9C-101B-9397-08002B2CF9AE}" pid="4" name="Protective Markings">
    <vt:lpwstr/>
  </property>
  <property fmtid="{D5CDD505-2E9C-101B-9397-08002B2CF9AE}" pid="5" name="ClassificationContentMarkingHeaderShapeIds">
    <vt:lpwstr>17d91c1d,18ea6548,63e8706f</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7b18668b,6a6c4fe5,12828bf8</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2025-05-26T06:19:39Z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2b6b4551-2970-4f0d-88af-44ac5da184d4</vt:lpwstr>
  </property>
  <property fmtid="{D5CDD505-2E9C-101B-9397-08002B2CF9AE}" pid="17" name="MSIP_Label_72160a83-df68-4146-9dd5-ccaae79426db_ContentBits">
    <vt:lpwstr>3</vt:lpwstr>
  </property>
  <property fmtid="{D5CDD505-2E9C-101B-9397-08002B2CF9AE}" pid="18" name="MSIP_Label_72160a83-df68-4146-9dd5-ccaae79426db_Tag">
    <vt:lpwstr>10, 0, 1, 1</vt:lpwstr>
  </property>
</Properties>
</file>