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15EDB644" w:rsidR="00D00EE0" w:rsidRPr="00DB6836" w:rsidRDefault="0010593E" w:rsidP="00D00EE0">
      <w:pPr>
        <w:pStyle w:val="Spacer-cover"/>
      </w:pPr>
      <w:r w:rsidRPr="00D204C3">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2336" behindDoc="1" locked="1" layoutInCell="1" allowOverlap="1" wp14:anchorId="11E0A7E5" wp14:editId="74DFE918">
            <wp:simplePos x="0" y="0"/>
            <wp:positionH relativeFrom="page">
              <wp:align>right</wp:align>
            </wp:positionH>
            <wp:positionV relativeFrom="page">
              <wp:align>top</wp:align>
            </wp:positionV>
            <wp:extent cx="7667625" cy="2447925"/>
            <wp:effectExtent l="0" t="0" r="9525" b="9525"/>
            <wp:wrapNone/>
            <wp:docPr id="6" name="Graphic 6" descr="A blurry purple and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A blurry purple and green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447925"/>
                    </a:xfrm>
                    <a:prstGeom prst="rect">
                      <a:avLst/>
                    </a:prstGeom>
                  </pic:spPr>
                </pic:pic>
              </a:graphicData>
            </a:graphic>
            <wp14:sizeRelH relativeFrom="margin">
              <wp14:pctWidth>0</wp14:pctWidth>
            </wp14:sizeRelH>
            <wp14:sizeRelV relativeFrom="margin">
              <wp14:pctHeight>0</wp14:pctHeight>
            </wp14:sizeRelV>
          </wp:anchor>
        </w:drawing>
      </w:r>
    </w:p>
    <w:p w14:paraId="0FA159CE" w14:textId="2E8C7AEB" w:rsidR="00D00EE0" w:rsidRPr="00C939B2" w:rsidRDefault="007C250C" w:rsidP="00223B43">
      <w:pPr>
        <w:pStyle w:val="Title"/>
        <w:rPr>
          <w:sz w:val="32"/>
          <w:szCs w:val="32"/>
        </w:rPr>
      </w:pPr>
      <w:r w:rsidRPr="00C939B2">
        <w:rPr>
          <w:sz w:val="32"/>
          <w:szCs w:val="32"/>
        </w:rPr>
        <w:t>INTERNATIONAL</w:t>
      </w:r>
      <w:r w:rsidR="00E2779A" w:rsidRPr="00C939B2">
        <w:rPr>
          <w:sz w:val="32"/>
          <w:szCs w:val="32"/>
        </w:rPr>
        <w:t xml:space="preserve"> VISITOR SURVEY RESULTS </w:t>
      </w:r>
    </w:p>
    <w:p w14:paraId="16A51BAA" w14:textId="21532042" w:rsidR="00B96FF7" w:rsidRPr="00C939B2" w:rsidRDefault="00A74BD9" w:rsidP="00223B43">
      <w:pPr>
        <w:pStyle w:val="Title"/>
        <w:rPr>
          <w:sz w:val="32"/>
          <w:szCs w:val="32"/>
        </w:rPr>
      </w:pPr>
      <w:r w:rsidRPr="00C939B2">
        <w:rPr>
          <w:noProof/>
          <w:sz w:val="32"/>
          <w:szCs w:val="32"/>
        </w:rPr>
        <w:drawing>
          <wp:anchor distT="0" distB="0" distL="114300" distR="114300" simplePos="0" relativeHeight="251664384" behindDoc="1" locked="0" layoutInCell="1" allowOverlap="1" wp14:anchorId="0567F52E" wp14:editId="7471A376">
            <wp:simplePos x="0" y="0"/>
            <wp:positionH relativeFrom="page">
              <wp:align>right</wp:align>
            </wp:positionH>
            <wp:positionV relativeFrom="paragraph">
              <wp:posOffset>276225</wp:posOffset>
            </wp:positionV>
            <wp:extent cx="7543800" cy="5048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543800" cy="504825"/>
                    </a:xfrm>
                    <a:prstGeom prst="rect">
                      <a:avLst/>
                    </a:prstGeom>
                  </pic:spPr>
                </pic:pic>
              </a:graphicData>
            </a:graphic>
            <wp14:sizeRelH relativeFrom="margin">
              <wp14:pctWidth>0</wp14:pctWidth>
            </wp14:sizeRelH>
            <wp14:sizeRelV relativeFrom="margin">
              <wp14:pctHeight>0</wp14:pctHeight>
            </wp14:sizeRelV>
          </wp:anchor>
        </w:drawing>
      </w:r>
      <w:r w:rsidR="0079239D">
        <w:rPr>
          <w:sz w:val="32"/>
          <w:szCs w:val="32"/>
        </w:rPr>
        <w:t>JUNE</w:t>
      </w:r>
      <w:r w:rsidR="00E2779A" w:rsidRPr="00C939B2">
        <w:rPr>
          <w:sz w:val="32"/>
          <w:szCs w:val="32"/>
        </w:rPr>
        <w:t xml:space="preserve"> QUARTER 202</w:t>
      </w:r>
      <w:r w:rsidR="00174712">
        <w:rPr>
          <w:sz w:val="32"/>
          <w:szCs w:val="32"/>
        </w:rPr>
        <w:t>5</w:t>
      </w:r>
    </w:p>
    <w:p w14:paraId="41AFFF9B" w14:textId="708BE0C4" w:rsidR="002A6A70" w:rsidRDefault="002A6A70" w:rsidP="002A6A70"/>
    <w:p w14:paraId="49E7B41F" w14:textId="4C0B3F1A" w:rsidR="00603236" w:rsidRPr="00C618FA" w:rsidRDefault="00603236" w:rsidP="009D3C84"/>
    <w:p w14:paraId="79909955" w14:textId="2FC755F1" w:rsidR="00584BF4" w:rsidRDefault="0079239D" w:rsidP="00C939B2">
      <w:pPr>
        <w:pStyle w:val="Heading2"/>
        <w:spacing w:before="160" w:after="120"/>
      </w:pPr>
      <w:r>
        <w:t>June</w:t>
      </w:r>
      <w:r w:rsidR="00E10A9D">
        <w:t xml:space="preserve"> quarter 202</w:t>
      </w:r>
      <w:r w:rsidR="00174712">
        <w:t>5</w:t>
      </w:r>
    </w:p>
    <w:p w14:paraId="0CBF1F67" w14:textId="54FB0D91" w:rsidR="00E703D5" w:rsidRDefault="00E703D5" w:rsidP="001775E6">
      <w:r>
        <w:rPr>
          <w:noProof/>
        </w:rPr>
        <w:drawing>
          <wp:inline distT="0" distB="0" distL="0" distR="0" wp14:anchorId="3E4454A2" wp14:editId="4E81A9D7">
            <wp:extent cx="6645910" cy="716280"/>
            <wp:effectExtent l="0" t="0" r="2540" b="7620"/>
            <wp:docPr id="350970046" name="Picture 1" descr="In June quarter 2025,&#10;Spend in Australia was $7.5 billion, up by 16% compared with June quarter 2024.&#10;Number of trips were 1.7 million, up by 5% compared with June quarter 2024.&#10;Nights spent in Australia were 65.2 million, up by 8% compared with June quarter 2024.&#10;Total trip spend was $10.6 billion, up by 11% compared with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70046" name="Picture 1" descr="In June quarter 2025,&#10;Spend in Australia was $7.5 billion, up by 16% compared with June quarter 2024.&#10;Number of trips were 1.7 million, up by 5% compared with June quarter 2024.&#10;Nights spent in Australia were 65.2 million, up by 8% compared with June quarter 2024.&#10;Total trip spend was $10.6 billion, up by 11% compared with June quarter 2024."/>
                    <pic:cNvPicPr/>
                  </pic:nvPicPr>
                  <pic:blipFill>
                    <a:blip r:embed="rId18"/>
                    <a:stretch>
                      <a:fillRect/>
                    </a:stretch>
                  </pic:blipFill>
                  <pic:spPr>
                    <a:xfrm>
                      <a:off x="0" y="0"/>
                      <a:ext cx="6645910" cy="716280"/>
                    </a:xfrm>
                    <a:prstGeom prst="rect">
                      <a:avLst/>
                    </a:prstGeom>
                  </pic:spPr>
                </pic:pic>
              </a:graphicData>
            </a:graphic>
          </wp:inline>
        </w:drawing>
      </w:r>
    </w:p>
    <w:p w14:paraId="300CD985" w14:textId="0A4D742B" w:rsidR="00B43476" w:rsidRDefault="00E10A9D" w:rsidP="00C939B2">
      <w:pPr>
        <w:pStyle w:val="Heading2"/>
        <w:spacing w:before="160" w:after="120"/>
      </w:pPr>
      <w:r>
        <w:t xml:space="preserve">Year ending </w:t>
      </w:r>
      <w:r w:rsidR="0079239D">
        <w:t>June</w:t>
      </w:r>
      <w:r>
        <w:t xml:space="preserve"> 202</w:t>
      </w:r>
      <w:r w:rsidR="00B84593">
        <w:t>5</w:t>
      </w:r>
    </w:p>
    <w:p w14:paraId="068CDF95" w14:textId="78A5C939" w:rsidR="00E703D5" w:rsidRDefault="00E703D5" w:rsidP="00F07758">
      <w:r>
        <w:rPr>
          <w:noProof/>
        </w:rPr>
        <w:drawing>
          <wp:inline distT="0" distB="0" distL="0" distR="0" wp14:anchorId="0B2578C3" wp14:editId="521DB3A6">
            <wp:extent cx="6645910" cy="724535"/>
            <wp:effectExtent l="0" t="0" r="2540" b="0"/>
            <wp:docPr id="1866610242" name="Picture 1" descr="In Year ending June 2025,&#10;Spend in Australia was $35.0 billion, up by 10% on 2024.&#10;Number of trips were 7.8 million, up by 6% on 2024.&#10;Nights spent in Australia were 301.0 million, up by 8% on 2024.&#10;Total trip spend was $50.7 billion, up by 6% o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10242" name="Picture 1" descr="In Year ending June 2025,&#10;Spend in Australia was $35.0 billion, up by 10% on 2024.&#10;Number of trips were 7.8 million, up by 6% on 2024.&#10;Nights spent in Australia were 301.0 million, up by 8% on 2024.&#10;Total trip spend was $50.7 billion, up by 6% on 2024."/>
                    <pic:cNvPicPr/>
                  </pic:nvPicPr>
                  <pic:blipFill>
                    <a:blip r:embed="rId19"/>
                    <a:stretch>
                      <a:fillRect/>
                    </a:stretch>
                  </pic:blipFill>
                  <pic:spPr>
                    <a:xfrm>
                      <a:off x="0" y="0"/>
                      <a:ext cx="6645910" cy="724535"/>
                    </a:xfrm>
                    <a:prstGeom prst="rect">
                      <a:avLst/>
                    </a:prstGeom>
                  </pic:spPr>
                </pic:pic>
              </a:graphicData>
            </a:graphic>
          </wp:inline>
        </w:drawing>
      </w:r>
    </w:p>
    <w:p w14:paraId="0D0D9D18" w14:textId="1150D149" w:rsidR="003F07B9" w:rsidRPr="009F790B" w:rsidRDefault="001026FC" w:rsidP="000F71B2">
      <w:pPr>
        <w:rPr>
          <w:b/>
          <w:bCs/>
          <w:color w:val="1E988A" w:themeColor="background2"/>
          <w:sz w:val="26"/>
          <w:szCs w:val="26"/>
        </w:rPr>
      </w:pPr>
      <w:r w:rsidRPr="009F790B">
        <w:rPr>
          <w:b/>
          <w:bCs/>
          <w:color w:val="1E988A" w:themeColor="background2"/>
          <w:sz w:val="26"/>
          <w:szCs w:val="26"/>
        </w:rPr>
        <w:t>International</w:t>
      </w:r>
      <w:r w:rsidR="003F07B9" w:rsidRPr="009F790B">
        <w:rPr>
          <w:b/>
          <w:bCs/>
          <w:color w:val="1E988A" w:themeColor="background2"/>
          <w:sz w:val="26"/>
          <w:szCs w:val="26"/>
        </w:rPr>
        <w:t xml:space="preserve"> </w:t>
      </w:r>
      <w:r w:rsidR="003D5229" w:rsidRPr="009F790B">
        <w:rPr>
          <w:b/>
          <w:bCs/>
          <w:color w:val="1E988A" w:themeColor="background2"/>
          <w:sz w:val="26"/>
          <w:szCs w:val="26"/>
        </w:rPr>
        <w:t>t</w:t>
      </w:r>
      <w:r w:rsidR="003F07B9" w:rsidRPr="009F790B">
        <w:rPr>
          <w:b/>
          <w:bCs/>
          <w:color w:val="1E988A" w:themeColor="background2"/>
          <w:sz w:val="26"/>
          <w:szCs w:val="26"/>
        </w:rPr>
        <w:t>ourism</w:t>
      </w:r>
      <w:r w:rsidR="009F790B" w:rsidRPr="009F790B">
        <w:rPr>
          <w:b/>
          <w:bCs/>
          <w:color w:val="1E988A" w:themeColor="background2"/>
          <w:sz w:val="26"/>
          <w:szCs w:val="26"/>
        </w:rPr>
        <w:t xml:space="preserve"> continues to see </w:t>
      </w:r>
      <w:r w:rsidR="00770F5E" w:rsidRPr="009F790B">
        <w:rPr>
          <w:b/>
          <w:bCs/>
          <w:color w:val="1E988A" w:themeColor="background2"/>
          <w:sz w:val="26"/>
          <w:szCs w:val="26"/>
        </w:rPr>
        <w:t xml:space="preserve">strong </w:t>
      </w:r>
      <w:r w:rsidR="007E239A" w:rsidRPr="009F790B">
        <w:rPr>
          <w:b/>
          <w:bCs/>
          <w:color w:val="1E988A" w:themeColor="background2"/>
          <w:sz w:val="26"/>
          <w:szCs w:val="26"/>
        </w:rPr>
        <w:t>growth</w:t>
      </w:r>
    </w:p>
    <w:p w14:paraId="1BBC7AC5" w14:textId="671D6B02" w:rsidR="00212733" w:rsidRPr="0071465B" w:rsidRDefault="00716164" w:rsidP="00032F8D">
      <w:pPr>
        <w:rPr>
          <w:color w:val="FF0000"/>
        </w:rPr>
      </w:pPr>
      <w:r w:rsidRPr="00D8483D">
        <w:t xml:space="preserve">In the </w:t>
      </w:r>
      <w:r w:rsidR="009F790B" w:rsidRPr="00D8483D">
        <w:t>June</w:t>
      </w:r>
      <w:r w:rsidR="00E737ED" w:rsidRPr="00D8483D">
        <w:t xml:space="preserve"> quarter 202</w:t>
      </w:r>
      <w:r w:rsidR="008E247F" w:rsidRPr="00D8483D">
        <w:t>5</w:t>
      </w:r>
      <w:r w:rsidR="00E737ED" w:rsidRPr="00D8483D">
        <w:t xml:space="preserve"> </w:t>
      </w:r>
      <w:r w:rsidR="006470EE" w:rsidRPr="00D8483D">
        <w:t xml:space="preserve">international tourism </w:t>
      </w:r>
      <w:r w:rsidR="00032F8D" w:rsidRPr="00D8483D">
        <w:t xml:space="preserve">saw strong results </w:t>
      </w:r>
      <w:r w:rsidR="008E247F" w:rsidRPr="00D8483D">
        <w:t xml:space="preserve">compared </w:t>
      </w:r>
      <w:r w:rsidR="00D82507" w:rsidRPr="00D8483D">
        <w:t>with</w:t>
      </w:r>
      <w:r w:rsidR="008E247F" w:rsidRPr="00D8483D">
        <w:t xml:space="preserve"> the </w:t>
      </w:r>
      <w:r w:rsidR="009F790B" w:rsidRPr="00D8483D">
        <w:t>June</w:t>
      </w:r>
      <w:r w:rsidR="008E247F" w:rsidRPr="00D8483D">
        <w:t xml:space="preserve"> quarter 2024. </w:t>
      </w:r>
      <w:r w:rsidR="00032F8D" w:rsidRPr="00D8483D">
        <w:t>Trips to Australia were up by 5%, nights spent in Australia were up by 8% and s</w:t>
      </w:r>
      <w:r w:rsidR="008E247F" w:rsidRPr="00D8483D">
        <w:t xml:space="preserve">pend in </w:t>
      </w:r>
      <w:r w:rsidR="008E247F" w:rsidRPr="003738B6">
        <w:t>Australia was up</w:t>
      </w:r>
      <w:r w:rsidR="00E43E21" w:rsidRPr="003738B6">
        <w:t xml:space="preserve"> </w:t>
      </w:r>
      <w:r w:rsidR="00D8483D" w:rsidRPr="003738B6">
        <w:t>16</w:t>
      </w:r>
      <w:r w:rsidR="00E43E21" w:rsidRPr="003738B6">
        <w:t xml:space="preserve">% </w:t>
      </w:r>
      <w:r w:rsidR="00032F8D" w:rsidRPr="003738B6">
        <w:t>($</w:t>
      </w:r>
      <w:r w:rsidR="00D8483D" w:rsidRPr="003738B6">
        <w:t>1</w:t>
      </w:r>
      <w:r w:rsidR="00032F8D" w:rsidRPr="003738B6">
        <w:t>.1 billion) to $</w:t>
      </w:r>
      <w:r w:rsidR="00D8483D" w:rsidRPr="003738B6">
        <w:t>7</w:t>
      </w:r>
      <w:r w:rsidR="00032F8D" w:rsidRPr="003738B6">
        <w:t xml:space="preserve">.5 billion </w:t>
      </w:r>
      <w:r w:rsidR="00E43E21" w:rsidRPr="003738B6">
        <w:t xml:space="preserve">when compared with </w:t>
      </w:r>
      <w:r w:rsidR="00C7365F" w:rsidRPr="003738B6">
        <w:t>the previous year</w:t>
      </w:r>
      <w:r w:rsidR="00032F8D" w:rsidRPr="003738B6">
        <w:t>. The</w:t>
      </w:r>
      <w:r w:rsidR="008E247F" w:rsidRPr="003738B6">
        <w:t xml:space="preserve"> </w:t>
      </w:r>
      <w:r w:rsidR="00781809" w:rsidRPr="003738B6">
        <w:t>large</w:t>
      </w:r>
      <w:r w:rsidR="00032F8D" w:rsidRPr="003738B6">
        <w:t xml:space="preserve"> increase in spend was</w:t>
      </w:r>
      <w:r w:rsidR="00781809" w:rsidRPr="003738B6">
        <w:t xml:space="preserve"> </w:t>
      </w:r>
      <w:r w:rsidR="008E247F" w:rsidRPr="003738B6">
        <w:t>driven by</w:t>
      </w:r>
      <w:r w:rsidR="00781809" w:rsidRPr="003738B6">
        <w:t xml:space="preserve"> </w:t>
      </w:r>
      <w:r w:rsidR="00D0078B" w:rsidRPr="003738B6">
        <w:t xml:space="preserve">holiday </w:t>
      </w:r>
      <w:r w:rsidR="008E247F" w:rsidRPr="003738B6">
        <w:t>travel</w:t>
      </w:r>
      <w:r w:rsidR="00032F8D" w:rsidRPr="003738B6">
        <w:t xml:space="preserve"> </w:t>
      </w:r>
      <w:r w:rsidR="00232625" w:rsidRPr="003738B6">
        <w:t>(</w:t>
      </w:r>
      <w:r w:rsidR="00781809" w:rsidRPr="003738B6">
        <w:t xml:space="preserve">up by </w:t>
      </w:r>
      <w:r w:rsidR="003738B6" w:rsidRPr="003738B6">
        <w:t>16</w:t>
      </w:r>
      <w:r w:rsidR="00781809" w:rsidRPr="003738B6">
        <w:t>% or $</w:t>
      </w:r>
      <w:r w:rsidR="003738B6" w:rsidRPr="003738B6">
        <w:t>346</w:t>
      </w:r>
      <w:r w:rsidR="00781809" w:rsidRPr="003738B6">
        <w:t xml:space="preserve"> million</w:t>
      </w:r>
      <w:r w:rsidR="00232625" w:rsidRPr="003738B6">
        <w:t>)</w:t>
      </w:r>
      <w:r w:rsidR="00781809" w:rsidRPr="003738B6">
        <w:t xml:space="preserve"> and</w:t>
      </w:r>
      <w:r w:rsidR="00D0078B" w:rsidRPr="003738B6">
        <w:t xml:space="preserve"> travel</w:t>
      </w:r>
      <w:r w:rsidR="00EB30CF">
        <w:t xml:space="preserve"> for education</w:t>
      </w:r>
      <w:r w:rsidR="00234015">
        <w:t>al</w:t>
      </w:r>
      <w:r w:rsidR="00EB30CF">
        <w:t xml:space="preserve"> purpose</w:t>
      </w:r>
      <w:r w:rsidR="00234015">
        <w:t>s</w:t>
      </w:r>
      <w:r w:rsidR="00781809" w:rsidRPr="003738B6">
        <w:t xml:space="preserve"> </w:t>
      </w:r>
      <w:r w:rsidR="00232625" w:rsidRPr="003738B6">
        <w:t>(</w:t>
      </w:r>
      <w:r w:rsidR="00BE39EE" w:rsidRPr="003738B6">
        <w:t xml:space="preserve">up </w:t>
      </w:r>
      <w:r w:rsidR="001330FD" w:rsidRPr="003738B6">
        <w:t xml:space="preserve">by </w:t>
      </w:r>
      <w:r w:rsidR="00EB30CF">
        <w:t>15</w:t>
      </w:r>
      <w:r w:rsidR="00BE39EE" w:rsidRPr="003738B6">
        <w:t>%</w:t>
      </w:r>
      <w:r w:rsidR="003842D1" w:rsidRPr="003738B6">
        <w:t xml:space="preserve"> or $</w:t>
      </w:r>
      <w:r w:rsidR="00EB30CF">
        <w:t>295</w:t>
      </w:r>
      <w:r w:rsidR="003842D1" w:rsidRPr="003738B6">
        <w:t xml:space="preserve"> </w:t>
      </w:r>
      <w:r w:rsidR="00781809" w:rsidRPr="003738B6">
        <w:t>m</w:t>
      </w:r>
      <w:r w:rsidR="003842D1" w:rsidRPr="003738B6">
        <w:t>illion</w:t>
      </w:r>
      <w:r w:rsidR="00232625" w:rsidRPr="003738B6">
        <w:t>)</w:t>
      </w:r>
      <w:r w:rsidR="008E247F" w:rsidRPr="003738B6">
        <w:t>.</w:t>
      </w:r>
      <w:r w:rsidR="00251DBB" w:rsidRPr="003738B6">
        <w:t xml:space="preserve"> </w:t>
      </w:r>
      <w:r w:rsidR="00391868" w:rsidRPr="003738B6">
        <w:t>Travel for h</w:t>
      </w:r>
      <w:r w:rsidR="00781809" w:rsidRPr="003738B6">
        <w:t>oliday</w:t>
      </w:r>
      <w:r w:rsidR="00391868" w:rsidRPr="003738B6">
        <w:t>s</w:t>
      </w:r>
      <w:r w:rsidR="00781809" w:rsidRPr="003738B6">
        <w:t xml:space="preserve"> </w:t>
      </w:r>
      <w:r w:rsidR="00251DBB" w:rsidRPr="003738B6">
        <w:t>($</w:t>
      </w:r>
      <w:r w:rsidR="003738B6" w:rsidRPr="003738B6">
        <w:t>2.6</w:t>
      </w:r>
      <w:r w:rsidR="00251DBB" w:rsidRPr="003738B6">
        <w:t xml:space="preserve"> billion) and </w:t>
      </w:r>
      <w:r w:rsidR="00781809" w:rsidRPr="003738B6">
        <w:t>education purposes</w:t>
      </w:r>
      <w:r w:rsidR="00251DBB" w:rsidRPr="003738B6">
        <w:t xml:space="preserve"> ($</w:t>
      </w:r>
      <w:r w:rsidR="00781809" w:rsidRPr="003738B6">
        <w:t>2.</w:t>
      </w:r>
      <w:r w:rsidR="003738B6" w:rsidRPr="003738B6">
        <w:t>3</w:t>
      </w:r>
      <w:r w:rsidR="00251DBB" w:rsidRPr="003738B6">
        <w:t xml:space="preserve"> billion) </w:t>
      </w:r>
      <w:r w:rsidR="00BE484E" w:rsidRPr="003738B6">
        <w:t>we</w:t>
      </w:r>
      <w:r w:rsidR="00251DBB" w:rsidRPr="003738B6">
        <w:t>re the largest contributors to spend in Australia</w:t>
      </w:r>
      <w:r w:rsidR="00BE484E" w:rsidRPr="003738B6">
        <w:t xml:space="preserve"> in the </w:t>
      </w:r>
      <w:r w:rsidR="00781809" w:rsidRPr="003738B6">
        <w:t>June</w:t>
      </w:r>
      <w:r w:rsidR="00BE484E" w:rsidRPr="003738B6">
        <w:t xml:space="preserve"> quarter 2025</w:t>
      </w:r>
      <w:r w:rsidR="00251DBB" w:rsidRPr="003738B6">
        <w:t>, making up almost t</w:t>
      </w:r>
      <w:r w:rsidR="00781809" w:rsidRPr="003738B6">
        <w:t>wo</w:t>
      </w:r>
      <w:r w:rsidR="00251DBB" w:rsidRPr="003738B6">
        <w:t xml:space="preserve"> </w:t>
      </w:r>
      <w:r w:rsidR="00781809" w:rsidRPr="003738B6">
        <w:t>thirds</w:t>
      </w:r>
      <w:r w:rsidR="00251DBB" w:rsidRPr="003738B6">
        <w:t xml:space="preserve"> of the spend in Australia</w:t>
      </w:r>
      <w:r w:rsidR="005E00D0" w:rsidRPr="003738B6">
        <w:t xml:space="preserve"> total</w:t>
      </w:r>
      <w:r w:rsidR="00251DBB" w:rsidRPr="003738B6">
        <w:t xml:space="preserve">. </w:t>
      </w:r>
    </w:p>
    <w:p w14:paraId="04F57424" w14:textId="07DCB5DE" w:rsidR="00032F8D" w:rsidRPr="0071465B" w:rsidRDefault="00032F8D" w:rsidP="00032F8D">
      <w:pPr>
        <w:rPr>
          <w:i/>
          <w:iCs/>
          <w:color w:val="FF0000"/>
        </w:rPr>
      </w:pPr>
      <w:r w:rsidRPr="003738B6">
        <w:t xml:space="preserve">Travel by visitors from China and the United Kingdom (UK) was particularly strong in the June quarter 2025. Trips by Chinese visitors were up </w:t>
      </w:r>
      <w:r w:rsidR="00716164" w:rsidRPr="003738B6">
        <w:t xml:space="preserve">by </w:t>
      </w:r>
      <w:r w:rsidRPr="003738B6">
        <w:t xml:space="preserve">20%, nights spent in Australia up </w:t>
      </w:r>
      <w:r w:rsidR="00716164" w:rsidRPr="003738B6">
        <w:t xml:space="preserve">by </w:t>
      </w:r>
      <w:r w:rsidRPr="003738B6">
        <w:t xml:space="preserve">38% and spend in Australia up </w:t>
      </w:r>
      <w:r w:rsidR="00716164" w:rsidRPr="003738B6">
        <w:t xml:space="preserve">by </w:t>
      </w:r>
      <w:r w:rsidR="003738B6" w:rsidRPr="003738B6">
        <w:t>39</w:t>
      </w:r>
      <w:r w:rsidRPr="003738B6">
        <w:t>% ($</w:t>
      </w:r>
      <w:r w:rsidR="003738B6" w:rsidRPr="003738B6">
        <w:t>522</w:t>
      </w:r>
      <w:r w:rsidRPr="003738B6">
        <w:t xml:space="preserve"> million) compared with </w:t>
      </w:r>
      <w:r w:rsidR="00716164" w:rsidRPr="003738B6">
        <w:t xml:space="preserve">the </w:t>
      </w:r>
      <w:r w:rsidRPr="003738B6">
        <w:t>June quarter 2024. China has historically been one of Australia’s highest spending markets</w:t>
      </w:r>
      <w:r w:rsidR="00716164" w:rsidRPr="003738B6">
        <w:t xml:space="preserve"> but</w:t>
      </w:r>
      <w:r w:rsidRPr="003738B6">
        <w:t xml:space="preserve"> has been slower to return to</w:t>
      </w:r>
      <w:r w:rsidR="00716164" w:rsidRPr="003738B6">
        <w:t>wards</w:t>
      </w:r>
      <w:r w:rsidRPr="003738B6">
        <w:t xml:space="preserve"> pre-pandemic visitor numbers than other markets</w:t>
      </w:r>
      <w:r w:rsidR="00716164" w:rsidRPr="003738B6">
        <w:t xml:space="preserve"> given the later reopening of its international border</w:t>
      </w:r>
      <w:r w:rsidRPr="003738B6">
        <w:t xml:space="preserve">. Trips by travellers from the UK were up by 23%, nights spent in Australia </w:t>
      </w:r>
      <w:r w:rsidR="00716164" w:rsidRPr="003738B6">
        <w:t xml:space="preserve">were </w:t>
      </w:r>
      <w:r w:rsidRPr="003738B6">
        <w:t xml:space="preserve">up </w:t>
      </w:r>
      <w:r w:rsidR="00716164" w:rsidRPr="003738B6">
        <w:t xml:space="preserve">by </w:t>
      </w:r>
      <w:r w:rsidRPr="003738B6">
        <w:t xml:space="preserve">35% and spend in Australia </w:t>
      </w:r>
      <w:r w:rsidR="00716164" w:rsidRPr="003738B6">
        <w:t xml:space="preserve">was </w:t>
      </w:r>
      <w:r w:rsidRPr="003738B6">
        <w:t xml:space="preserve">up </w:t>
      </w:r>
      <w:r w:rsidR="00716164" w:rsidRPr="003738B6">
        <w:t xml:space="preserve">by </w:t>
      </w:r>
      <w:r w:rsidR="003738B6" w:rsidRPr="003738B6">
        <w:t>26</w:t>
      </w:r>
      <w:r w:rsidRPr="003738B6">
        <w:t>% ($1</w:t>
      </w:r>
      <w:r w:rsidR="003738B6" w:rsidRPr="003738B6">
        <w:t>02</w:t>
      </w:r>
      <w:r w:rsidRPr="003738B6">
        <w:t xml:space="preserve"> million) compared with the June quarter 2024. This was mainly driven by increases in holiday travel (</w:t>
      </w:r>
      <w:r w:rsidR="00716164" w:rsidRPr="003738B6">
        <w:t>particularly</w:t>
      </w:r>
      <w:r w:rsidRPr="003738B6">
        <w:t xml:space="preserve"> working holiday makers), and to visit friends and relatives. </w:t>
      </w:r>
    </w:p>
    <w:p w14:paraId="3EB51523" w14:textId="3595B77B" w:rsidR="00975232" w:rsidRPr="00862985" w:rsidRDefault="00975232" w:rsidP="00126B19">
      <w:pPr>
        <w:spacing w:after="0"/>
        <w:rPr>
          <w:b/>
          <w:bCs/>
        </w:rPr>
      </w:pPr>
      <w:r w:rsidRPr="00862985">
        <w:rPr>
          <w:b/>
          <w:bCs/>
        </w:rPr>
        <w:t xml:space="preserve">Figure 1: </w:t>
      </w:r>
      <w:r w:rsidR="00ED1F61" w:rsidRPr="00862985">
        <w:rPr>
          <w:b/>
          <w:bCs/>
        </w:rPr>
        <w:t>S</w:t>
      </w:r>
      <w:r w:rsidRPr="00862985">
        <w:rPr>
          <w:b/>
          <w:bCs/>
        </w:rPr>
        <w:t>pend, nights and trips in Australi</w:t>
      </w:r>
      <w:r w:rsidR="00D2014F" w:rsidRPr="00862985">
        <w:rPr>
          <w:b/>
          <w:bCs/>
        </w:rPr>
        <w:t>a</w:t>
      </w:r>
      <w:r w:rsidR="00770F5E" w:rsidRPr="00862985">
        <w:rPr>
          <w:b/>
          <w:bCs/>
        </w:rPr>
        <w:t xml:space="preserve"> </w:t>
      </w:r>
      <w:r w:rsidR="008D1EBE" w:rsidRPr="00862985">
        <w:rPr>
          <w:b/>
          <w:bCs/>
        </w:rPr>
        <w:t>compared with previous</w:t>
      </w:r>
      <w:r w:rsidR="00266C88" w:rsidRPr="00862985">
        <w:rPr>
          <w:b/>
          <w:bCs/>
        </w:rPr>
        <w:t xml:space="preserve"> corresponding </w:t>
      </w:r>
      <w:r w:rsidR="008D1EBE" w:rsidRPr="00862985">
        <w:rPr>
          <w:b/>
          <w:bCs/>
        </w:rPr>
        <w:t>quarter</w:t>
      </w:r>
      <w:r w:rsidR="00AB1C07" w:rsidRPr="00862985">
        <w:rPr>
          <w:b/>
          <w:bCs/>
        </w:rPr>
        <w:t>s</w:t>
      </w:r>
      <w:r w:rsidR="00266C88" w:rsidRPr="00862985">
        <w:rPr>
          <w:b/>
          <w:bCs/>
        </w:rPr>
        <w:t xml:space="preserve"> </w:t>
      </w:r>
    </w:p>
    <w:p w14:paraId="4D14F403" w14:textId="2A64EF08" w:rsidR="00EB5658" w:rsidRDefault="00EB5658" w:rsidP="00C83E22">
      <w:pPr>
        <w:pStyle w:val="NoSpacing"/>
        <w:jc w:val="center"/>
        <w:rPr>
          <w:sz w:val="14"/>
          <w:szCs w:val="14"/>
        </w:rPr>
      </w:pPr>
      <w:r>
        <w:rPr>
          <w:noProof/>
        </w:rPr>
        <w:drawing>
          <wp:inline distT="0" distB="0" distL="0" distR="0" wp14:anchorId="7D32CCA3" wp14:editId="759B9ABF">
            <wp:extent cx="3876675" cy="1983415"/>
            <wp:effectExtent l="0" t="0" r="0" b="0"/>
            <wp:docPr id="1795164953" name="Picture 1" descr="Figure 1 shows a bar chart with the quarterly percentage levels for number of trips, nights spent in Australia and spend in Australia compared with the previous corresponding quarters.&#10;For number of trips, the percentage change for:&#10;September quarter 2024 was up by 7%&#10;December quarter 2024 was up by 8%&#10;March quarter 2025 was up by 2%&#10;June quarter 2025 was up by 5%.&#10;For nights spent in Australia, the percentage change for:&#10;September quarter 2024 was up by14%&#10;December quarter 2024 was up by 12%&#10;March quarter 2025 was up by 2%&#10;June quarter 2025 was up by 8%.&#10;For spend in Australia, the percentage change for:&#10;September quarter 2024 was up by 8%&#10;December quarter 2024 was up by 8%&#10;March quarter 2025 was up by 10%&#10;June quarter 2025 was up by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64953" name="Picture 1" descr="Figure 1 shows a bar chart with the quarterly percentage levels for number of trips, nights spent in Australia and spend in Australia compared with the previous corresponding quarters.&#10;For number of trips, the percentage change for:&#10;September quarter 2024 was up by 7%&#10;December quarter 2024 was up by 8%&#10;March quarter 2025 was up by 2%&#10;June quarter 2025 was up by 5%.&#10;For nights spent in Australia, the percentage change for:&#10;September quarter 2024 was up by14%&#10;December quarter 2024 was up by 12%&#10;March quarter 2025 was up by 2%&#10;June quarter 2025 was up by 8%.&#10;For spend in Australia, the percentage change for:&#10;September quarter 2024 was up by 8%&#10;December quarter 2024 was up by 8%&#10;March quarter 2025 was up by 10%&#10;June quarter 2025 was up by 16%.&#10;"/>
                    <pic:cNvPicPr/>
                  </pic:nvPicPr>
                  <pic:blipFill>
                    <a:blip r:embed="rId20"/>
                    <a:stretch>
                      <a:fillRect/>
                    </a:stretch>
                  </pic:blipFill>
                  <pic:spPr>
                    <a:xfrm>
                      <a:off x="0" y="0"/>
                      <a:ext cx="3896992" cy="1993810"/>
                    </a:xfrm>
                    <a:prstGeom prst="rect">
                      <a:avLst/>
                    </a:prstGeom>
                  </pic:spPr>
                </pic:pic>
              </a:graphicData>
            </a:graphic>
          </wp:inline>
        </w:drawing>
      </w:r>
    </w:p>
    <w:p w14:paraId="1199C1E5" w14:textId="7A6B6981" w:rsidR="006901F7" w:rsidRDefault="006901F7" w:rsidP="00C83E22">
      <w:pPr>
        <w:pStyle w:val="NoSpacing"/>
        <w:jc w:val="center"/>
        <w:rPr>
          <w:sz w:val="14"/>
          <w:szCs w:val="14"/>
        </w:rPr>
      </w:pPr>
    </w:p>
    <w:p w14:paraId="514955C7" w14:textId="77777777" w:rsidR="00484EFD" w:rsidRPr="006901F7" w:rsidRDefault="00484EFD" w:rsidP="006901F7">
      <w:pPr>
        <w:pStyle w:val="NoSpacing"/>
        <w:rPr>
          <w:sz w:val="14"/>
          <w:szCs w:val="14"/>
        </w:rPr>
      </w:pPr>
    </w:p>
    <w:p w14:paraId="31EBE76E" w14:textId="27E715DD" w:rsidR="008B7634" w:rsidRDefault="008B7634" w:rsidP="00484EFD">
      <w:pPr>
        <w:jc w:val="center"/>
        <w:rPr>
          <w:noProof/>
        </w:rPr>
        <w:sectPr w:rsidR="008B7634" w:rsidSect="004377D4">
          <w:headerReference w:type="even" r:id="rId21"/>
          <w:headerReference w:type="default" r:id="rId22"/>
          <w:footerReference w:type="even" r:id="rId23"/>
          <w:footerReference w:type="default" r:id="rId24"/>
          <w:headerReference w:type="first" r:id="rId25"/>
          <w:footerReference w:type="first" r:id="rId26"/>
          <w:footnotePr>
            <w:numStart w:val="2"/>
          </w:footnotePr>
          <w:type w:val="continuous"/>
          <w:pgSz w:w="11906" w:h="16838" w:code="9"/>
          <w:pgMar w:top="720" w:right="720" w:bottom="720" w:left="720" w:header="454" w:footer="851" w:gutter="0"/>
          <w:cols w:space="720"/>
          <w:titlePg/>
          <w:docGrid w:linePitch="360"/>
        </w:sectPr>
      </w:pPr>
    </w:p>
    <w:p w14:paraId="17CC8034" w14:textId="52C6CD2C" w:rsidR="00591B22" w:rsidRPr="00D204C3" w:rsidRDefault="002B049B" w:rsidP="00024E9B">
      <w:pPr>
        <w:pStyle w:val="Heading2"/>
        <w:spacing w:before="0" w:after="120"/>
      </w:pPr>
      <w:r>
        <w:t>Top</w:t>
      </w:r>
      <w:r w:rsidR="005B6642">
        <w:t xml:space="preserve"> 5</w:t>
      </w:r>
      <w:r w:rsidR="0021173E">
        <w:t xml:space="preserve"> Visitor</w:t>
      </w:r>
      <w:r>
        <w:t xml:space="preserve"> Markets</w:t>
      </w:r>
    </w:p>
    <w:p w14:paraId="25B77A65" w14:textId="623FBCDC" w:rsidR="00BB7FAD" w:rsidRPr="00C60C9B" w:rsidRDefault="00A41EEC" w:rsidP="00BB7FAD">
      <w:r w:rsidRPr="00C60C9B">
        <w:t xml:space="preserve">The top 5 visitor markets in </w:t>
      </w:r>
      <w:r w:rsidR="00BB72EE" w:rsidRPr="00C60C9B">
        <w:t xml:space="preserve">the </w:t>
      </w:r>
      <w:r w:rsidRPr="00C60C9B">
        <w:t xml:space="preserve">year ending </w:t>
      </w:r>
      <w:r w:rsidR="00193AF3" w:rsidRPr="00C60C9B">
        <w:t>June</w:t>
      </w:r>
      <w:r w:rsidRPr="00C60C9B">
        <w:t xml:space="preserve"> 2025 were New Zealand, China, the United States of America, the United Kingdom and India. </w:t>
      </w:r>
      <w:r w:rsidR="0024276D" w:rsidRPr="00C60C9B">
        <w:t xml:space="preserve">China saw the largest improvement </w:t>
      </w:r>
      <w:r w:rsidR="002C19F7" w:rsidRPr="00C60C9B">
        <w:t>in</w:t>
      </w:r>
      <w:r w:rsidR="0024276D" w:rsidRPr="00C60C9B">
        <w:t xml:space="preserve"> trips to Australia up by 20%</w:t>
      </w:r>
      <w:r w:rsidR="00B64A8D" w:rsidRPr="00C60C9B">
        <w:t xml:space="preserve"> on the year ending June 2024</w:t>
      </w:r>
      <w:r w:rsidR="0024276D" w:rsidRPr="00C60C9B">
        <w:t xml:space="preserve">, </w:t>
      </w:r>
      <w:r w:rsidR="00B64A8D" w:rsidRPr="00C60C9B">
        <w:t xml:space="preserve">with </w:t>
      </w:r>
      <w:r w:rsidR="0024276D" w:rsidRPr="00C60C9B">
        <w:t>nights up by 20% and spend</w:t>
      </w:r>
      <w:r w:rsidR="00B64A8D" w:rsidRPr="00C60C9B">
        <w:t xml:space="preserve"> in Australia</w:t>
      </w:r>
      <w:r w:rsidR="0024276D" w:rsidRPr="00C60C9B">
        <w:t xml:space="preserve"> up 2</w:t>
      </w:r>
      <w:r w:rsidR="00C60C9B" w:rsidRPr="00C60C9B">
        <w:t>6</w:t>
      </w:r>
      <w:r w:rsidR="0024276D" w:rsidRPr="00C60C9B">
        <w:t>%.</w:t>
      </w:r>
      <w:r w:rsidR="00C1241A" w:rsidRPr="00C60C9B">
        <w:rPr>
          <w:rFonts w:ascii="Segoe UI" w:hAnsi="Segoe UI" w:cs="Segoe UI"/>
          <w:sz w:val="18"/>
          <w:szCs w:val="18"/>
        </w:rPr>
        <w:t xml:space="preserve"> </w:t>
      </w:r>
      <w:r w:rsidR="00C1241A" w:rsidRPr="00C60C9B">
        <w:t xml:space="preserve">India saw the largest increase in spend in Australia, up </w:t>
      </w:r>
      <w:r w:rsidR="00C60C9B" w:rsidRPr="00C60C9B">
        <w:t>29</w:t>
      </w:r>
      <w:r w:rsidR="00C1241A" w:rsidRPr="00C60C9B">
        <w:t>% on the same period last year, with trips up 9% and nights</w:t>
      </w:r>
      <w:r w:rsidR="00C1080D">
        <w:t xml:space="preserve"> spent</w:t>
      </w:r>
      <w:r w:rsidR="00C1241A" w:rsidRPr="00C60C9B">
        <w:t xml:space="preserve"> in Australia up 16%.</w:t>
      </w:r>
      <w:r w:rsidR="0024276D" w:rsidRPr="00C60C9B">
        <w:t xml:space="preserve"> </w:t>
      </w:r>
      <w:r w:rsidR="00EA205B" w:rsidRPr="00C60C9B">
        <w:t xml:space="preserve">China </w:t>
      </w:r>
      <w:r w:rsidR="00047E11" w:rsidRPr="00C60C9B">
        <w:t>continues to be the largest contributor to spend in Australia, making up 2</w:t>
      </w:r>
      <w:r w:rsidR="00C60C9B" w:rsidRPr="00C60C9B">
        <w:t>7</w:t>
      </w:r>
      <w:r w:rsidR="00047E11" w:rsidRPr="00C60C9B">
        <w:t xml:space="preserve">% of the total in </w:t>
      </w:r>
      <w:r w:rsidR="00131102" w:rsidRPr="00C60C9B">
        <w:t xml:space="preserve">the </w:t>
      </w:r>
      <w:r w:rsidR="00225E0E" w:rsidRPr="00C60C9B">
        <w:t xml:space="preserve">year ending </w:t>
      </w:r>
      <w:r w:rsidR="00193AF3" w:rsidRPr="00C60C9B">
        <w:t>June</w:t>
      </w:r>
      <w:r w:rsidR="00225E0E" w:rsidRPr="00C60C9B">
        <w:t xml:space="preserve"> </w:t>
      </w:r>
      <w:r w:rsidR="00047E11" w:rsidRPr="00C60C9B">
        <w:t>2025</w:t>
      </w:r>
      <w:r w:rsidR="00716164" w:rsidRPr="00C60C9B">
        <w:t>. This was</w:t>
      </w:r>
      <w:r w:rsidR="00047E11" w:rsidRPr="00C60C9B">
        <w:t xml:space="preserve"> followed by </w:t>
      </w:r>
      <w:r w:rsidR="00EA0A4D" w:rsidRPr="00C60C9B">
        <w:t>the United Kingdom</w:t>
      </w:r>
      <w:r w:rsidR="00716164" w:rsidRPr="00C60C9B">
        <w:t>, making up</w:t>
      </w:r>
      <w:r w:rsidR="00EA0A4D" w:rsidRPr="00C60C9B">
        <w:t xml:space="preserve"> </w:t>
      </w:r>
      <w:r w:rsidR="00193AF3" w:rsidRPr="00C60C9B">
        <w:t>7</w:t>
      </w:r>
      <w:r w:rsidR="00EA0A4D" w:rsidRPr="00C60C9B">
        <w:t>%</w:t>
      </w:r>
      <w:r w:rsidR="00716164" w:rsidRPr="00C60C9B">
        <w:t xml:space="preserve"> of the total,</w:t>
      </w:r>
      <w:r w:rsidR="00EA0A4D" w:rsidRPr="00C60C9B">
        <w:t xml:space="preserve"> and the United States of America </w:t>
      </w:r>
      <w:r w:rsidR="00193AF3" w:rsidRPr="00C60C9B">
        <w:t xml:space="preserve">and New Zealand both </w:t>
      </w:r>
      <w:r w:rsidR="00716164" w:rsidRPr="00C60C9B">
        <w:t xml:space="preserve">making up </w:t>
      </w:r>
      <w:r w:rsidR="00EA0A4D" w:rsidRPr="00C60C9B">
        <w:t>6%.</w:t>
      </w:r>
      <w:r w:rsidR="00EA205B" w:rsidRPr="00C60C9B">
        <w:t xml:space="preserve"> </w:t>
      </w:r>
    </w:p>
    <w:p w14:paraId="10C22185" w14:textId="56A33BA1" w:rsidR="005D46DE" w:rsidRPr="00C60C9B" w:rsidRDefault="00322C66" w:rsidP="005D46DE">
      <w:r w:rsidRPr="00C60C9B">
        <w:t xml:space="preserve">Australia’s top 5 </w:t>
      </w:r>
      <w:r w:rsidR="004644BE" w:rsidRPr="00C60C9B">
        <w:t xml:space="preserve">international </w:t>
      </w:r>
      <w:r w:rsidRPr="00C60C9B">
        <w:t>visitor markets in</w:t>
      </w:r>
      <w:r w:rsidR="00A6024C" w:rsidRPr="00C60C9B">
        <w:t xml:space="preserve"> </w:t>
      </w:r>
      <w:r w:rsidR="00773C24" w:rsidRPr="00C60C9B">
        <w:t xml:space="preserve">the </w:t>
      </w:r>
      <w:r w:rsidR="00A6024C" w:rsidRPr="00C60C9B">
        <w:t xml:space="preserve">year ending </w:t>
      </w:r>
      <w:r w:rsidR="00193AF3" w:rsidRPr="00C60C9B">
        <w:t>June</w:t>
      </w:r>
      <w:r w:rsidR="00A6024C" w:rsidRPr="00C60C9B">
        <w:t xml:space="preserve"> 202</w:t>
      </w:r>
      <w:r w:rsidR="00503DBF" w:rsidRPr="00C60C9B">
        <w:t>5</w:t>
      </w:r>
      <w:r w:rsidRPr="00C60C9B">
        <w:t xml:space="preserve"> were (</w:t>
      </w:r>
      <w:r w:rsidR="00F92E21" w:rsidRPr="00C60C9B">
        <w:t>percentage</w:t>
      </w:r>
      <w:r w:rsidR="00E21911" w:rsidRPr="00C60C9B">
        <w:t xml:space="preserve"> change on</w:t>
      </w:r>
      <w:r w:rsidR="00503DBF" w:rsidRPr="00C60C9B">
        <w:t xml:space="preserve"> </w:t>
      </w:r>
      <w:r w:rsidR="002950AE" w:rsidRPr="00C60C9B">
        <w:t xml:space="preserve">year ending </w:t>
      </w:r>
      <w:r w:rsidR="00193AF3" w:rsidRPr="00C60C9B">
        <w:t>June</w:t>
      </w:r>
      <w:r w:rsidR="00503DBF" w:rsidRPr="00C60C9B">
        <w:t xml:space="preserve"> 2024</w:t>
      </w:r>
      <w:r w:rsidR="00946AB6" w:rsidRPr="00C60C9B">
        <w:t xml:space="preserve"> </w:t>
      </w:r>
      <w:r w:rsidRPr="00C60C9B">
        <w:t>in brackets):</w:t>
      </w:r>
    </w:p>
    <w:p w14:paraId="69E26747" w14:textId="77777777" w:rsidR="005D46DE" w:rsidRPr="0071465B" w:rsidRDefault="005D46DE" w:rsidP="005D46DE">
      <w:pPr>
        <w:ind w:left="360"/>
        <w:rPr>
          <w:color w:val="FF0000"/>
        </w:rPr>
        <w:sectPr w:rsidR="005D46DE" w:rsidRPr="0071465B" w:rsidSect="00CD4F8B">
          <w:footnotePr>
            <w:numStart w:val="2"/>
          </w:footnotePr>
          <w:type w:val="continuous"/>
          <w:pgSz w:w="11906" w:h="16838" w:code="9"/>
          <w:pgMar w:top="720" w:right="720" w:bottom="720" w:left="720" w:header="454" w:footer="851" w:gutter="0"/>
          <w:cols w:space="720"/>
          <w:titlePg/>
          <w:docGrid w:linePitch="360"/>
        </w:sectPr>
      </w:pPr>
    </w:p>
    <w:p w14:paraId="262D0F42" w14:textId="06408F97" w:rsidR="00FA5533" w:rsidRPr="00C60C9B" w:rsidRDefault="005D46DE" w:rsidP="00B35F99">
      <w:r w:rsidRPr="00C60C9B">
        <w:t xml:space="preserve">1. </w:t>
      </w:r>
      <w:r w:rsidR="00FA5533" w:rsidRPr="00C60C9B">
        <w:t>New Zealand with:</w:t>
      </w:r>
    </w:p>
    <w:p w14:paraId="41C1DAAC" w14:textId="02510DB5" w:rsidR="005E2F75" w:rsidRPr="00C60C9B" w:rsidRDefault="005E2F75" w:rsidP="00B10232">
      <w:pPr>
        <w:pStyle w:val="ListParagraph"/>
        <w:numPr>
          <w:ilvl w:val="0"/>
          <w:numId w:val="14"/>
        </w:numPr>
        <w:ind w:left="1080"/>
        <w:rPr>
          <w:rFonts w:asciiTheme="minorHAnsi" w:hAnsiTheme="minorHAnsi" w:cstheme="minorBidi"/>
          <w:lang w:eastAsia="zh-CN"/>
        </w:rPr>
      </w:pPr>
      <w:r w:rsidRPr="00C60C9B">
        <w:rPr>
          <w:rFonts w:asciiTheme="minorHAnsi" w:hAnsiTheme="minorHAnsi" w:cstheme="minorBidi"/>
          <w:lang w:eastAsia="zh-CN"/>
        </w:rPr>
        <w:t>1.</w:t>
      </w:r>
      <w:r w:rsidR="00193AF3" w:rsidRPr="00C60C9B">
        <w:rPr>
          <w:rFonts w:asciiTheme="minorHAnsi" w:hAnsiTheme="minorHAnsi" w:cstheme="minorBidi"/>
          <w:lang w:eastAsia="zh-CN"/>
        </w:rPr>
        <w:t>3</w:t>
      </w:r>
      <w:r w:rsidRPr="00C60C9B">
        <w:rPr>
          <w:rFonts w:asciiTheme="minorHAnsi" w:hAnsiTheme="minorHAnsi" w:cstheme="minorBidi"/>
          <w:lang w:eastAsia="zh-CN"/>
        </w:rPr>
        <w:t xml:space="preserve"> million trips (</w:t>
      </w:r>
      <w:r w:rsidR="00946AB6" w:rsidRPr="00C60C9B">
        <w:rPr>
          <w:rFonts w:asciiTheme="minorHAnsi" w:hAnsiTheme="minorHAnsi" w:cstheme="minorBidi"/>
          <w:lang w:eastAsia="zh-CN"/>
        </w:rPr>
        <w:t xml:space="preserve">up </w:t>
      </w:r>
      <w:r w:rsidR="001519C4" w:rsidRPr="00C60C9B">
        <w:rPr>
          <w:rFonts w:asciiTheme="minorHAnsi" w:hAnsiTheme="minorHAnsi" w:cstheme="minorBidi"/>
          <w:lang w:eastAsia="zh-CN"/>
        </w:rPr>
        <w:t>2</w:t>
      </w:r>
      <w:r w:rsidRPr="00C60C9B">
        <w:rPr>
          <w:rFonts w:asciiTheme="minorHAnsi" w:hAnsiTheme="minorHAnsi" w:cstheme="minorBidi"/>
          <w:lang w:eastAsia="zh-CN"/>
        </w:rPr>
        <w:t>%)</w:t>
      </w:r>
    </w:p>
    <w:p w14:paraId="796018AA" w14:textId="2E64C428" w:rsidR="005E2F75" w:rsidRPr="00C60C9B" w:rsidRDefault="005E2F75" w:rsidP="00B10232">
      <w:pPr>
        <w:pStyle w:val="ListParagraph"/>
        <w:numPr>
          <w:ilvl w:val="0"/>
          <w:numId w:val="14"/>
        </w:numPr>
        <w:ind w:left="1080"/>
        <w:rPr>
          <w:rFonts w:asciiTheme="minorHAnsi" w:hAnsiTheme="minorHAnsi" w:cstheme="minorBidi"/>
          <w:lang w:eastAsia="zh-CN"/>
        </w:rPr>
      </w:pPr>
      <w:r w:rsidRPr="00C60C9B">
        <w:rPr>
          <w:rFonts w:asciiTheme="minorHAnsi" w:hAnsiTheme="minorHAnsi" w:cstheme="minorBidi"/>
          <w:lang w:eastAsia="zh-CN"/>
        </w:rPr>
        <w:t>$</w:t>
      </w:r>
      <w:r w:rsidR="00C84B92" w:rsidRPr="00C60C9B">
        <w:rPr>
          <w:rFonts w:asciiTheme="minorHAnsi" w:hAnsiTheme="minorHAnsi" w:cstheme="minorBidi"/>
          <w:lang w:eastAsia="zh-CN"/>
        </w:rPr>
        <w:t>2.</w:t>
      </w:r>
      <w:r w:rsidR="00C60C9B" w:rsidRPr="00C60C9B">
        <w:rPr>
          <w:rFonts w:asciiTheme="minorHAnsi" w:hAnsiTheme="minorHAnsi" w:cstheme="minorBidi"/>
          <w:lang w:eastAsia="zh-CN"/>
        </w:rPr>
        <w:t>1</w:t>
      </w:r>
      <w:r w:rsidRPr="00C60C9B">
        <w:rPr>
          <w:rFonts w:asciiTheme="minorHAnsi" w:hAnsiTheme="minorHAnsi" w:cstheme="minorBidi"/>
          <w:lang w:eastAsia="zh-CN"/>
        </w:rPr>
        <w:t xml:space="preserve"> billion spent (</w:t>
      </w:r>
      <w:r w:rsidR="00946AB6" w:rsidRPr="00C60C9B">
        <w:rPr>
          <w:rFonts w:asciiTheme="minorHAnsi" w:hAnsiTheme="minorHAnsi" w:cstheme="minorBidi"/>
          <w:lang w:eastAsia="zh-CN"/>
        </w:rPr>
        <w:t xml:space="preserve">up </w:t>
      </w:r>
      <w:r w:rsidR="00C60C9B" w:rsidRPr="00C60C9B">
        <w:rPr>
          <w:rFonts w:asciiTheme="minorHAnsi" w:hAnsiTheme="minorHAnsi" w:cstheme="minorBidi"/>
          <w:lang w:eastAsia="zh-CN"/>
        </w:rPr>
        <w:t>4</w:t>
      </w:r>
      <w:r w:rsidRPr="00C60C9B">
        <w:rPr>
          <w:rFonts w:asciiTheme="minorHAnsi" w:hAnsiTheme="minorHAnsi" w:cstheme="minorBidi"/>
          <w:lang w:eastAsia="zh-CN"/>
        </w:rPr>
        <w:t>%)</w:t>
      </w:r>
    </w:p>
    <w:p w14:paraId="19D1A7A0" w14:textId="008268B7" w:rsidR="00BB7FAD" w:rsidRPr="00C60C9B" w:rsidRDefault="00AE6191" w:rsidP="00484EFD">
      <w:pPr>
        <w:pStyle w:val="ListParagraph"/>
        <w:numPr>
          <w:ilvl w:val="0"/>
          <w:numId w:val="14"/>
        </w:numPr>
        <w:spacing w:after="120"/>
        <w:ind w:left="1080"/>
      </w:pPr>
      <w:r w:rsidRPr="00C60C9B">
        <w:rPr>
          <w:rFonts w:asciiTheme="minorHAnsi" w:hAnsiTheme="minorHAnsi" w:cstheme="minorBidi"/>
          <w:lang w:eastAsia="zh-CN"/>
        </w:rPr>
        <w:t>1</w:t>
      </w:r>
      <w:r w:rsidR="00C84B92" w:rsidRPr="00C60C9B">
        <w:rPr>
          <w:rFonts w:asciiTheme="minorHAnsi" w:hAnsiTheme="minorHAnsi" w:cstheme="minorBidi"/>
          <w:lang w:eastAsia="zh-CN"/>
        </w:rPr>
        <w:t>4.</w:t>
      </w:r>
      <w:r w:rsidR="007B1138" w:rsidRPr="00C60C9B">
        <w:rPr>
          <w:rFonts w:asciiTheme="minorHAnsi" w:hAnsiTheme="minorHAnsi" w:cstheme="minorBidi"/>
          <w:lang w:eastAsia="zh-CN"/>
        </w:rPr>
        <w:t>6</w:t>
      </w:r>
      <w:r w:rsidRPr="00C60C9B">
        <w:rPr>
          <w:rFonts w:asciiTheme="minorHAnsi" w:hAnsiTheme="minorHAnsi" w:cstheme="minorBidi"/>
          <w:lang w:eastAsia="zh-CN"/>
        </w:rPr>
        <w:t xml:space="preserve"> </w:t>
      </w:r>
      <w:r w:rsidR="00A84567" w:rsidRPr="00C60C9B">
        <w:rPr>
          <w:rFonts w:asciiTheme="minorHAnsi" w:hAnsiTheme="minorHAnsi" w:cstheme="minorBidi"/>
          <w:lang w:eastAsia="zh-CN"/>
        </w:rPr>
        <w:t xml:space="preserve">million </w:t>
      </w:r>
      <w:r w:rsidRPr="00C60C9B">
        <w:rPr>
          <w:rFonts w:asciiTheme="minorHAnsi" w:hAnsiTheme="minorHAnsi" w:cstheme="minorBidi"/>
          <w:lang w:eastAsia="zh-CN"/>
        </w:rPr>
        <w:t>nights (</w:t>
      </w:r>
      <w:r w:rsidR="00946AB6" w:rsidRPr="00C60C9B">
        <w:rPr>
          <w:rFonts w:asciiTheme="minorHAnsi" w:hAnsiTheme="minorHAnsi" w:cstheme="minorBidi"/>
          <w:lang w:eastAsia="zh-CN"/>
        </w:rPr>
        <w:t xml:space="preserve">up </w:t>
      </w:r>
      <w:r w:rsidR="00193AF3" w:rsidRPr="00C60C9B">
        <w:rPr>
          <w:rFonts w:asciiTheme="minorHAnsi" w:hAnsiTheme="minorHAnsi" w:cstheme="minorBidi"/>
          <w:lang w:eastAsia="zh-CN"/>
        </w:rPr>
        <w:t>3</w:t>
      </w:r>
      <w:r w:rsidRPr="00C60C9B">
        <w:rPr>
          <w:rFonts w:asciiTheme="minorHAnsi" w:hAnsiTheme="minorHAnsi" w:cstheme="minorBidi"/>
          <w:lang w:eastAsia="zh-CN"/>
        </w:rPr>
        <w:t>%)</w:t>
      </w:r>
    </w:p>
    <w:p w14:paraId="6F4D03F8" w14:textId="4D964B40" w:rsidR="00BB7FAD" w:rsidRPr="00C60C9B" w:rsidRDefault="00BB7FAD" w:rsidP="009B44C5">
      <w:r w:rsidRPr="00C60C9B">
        <w:t>2. China</w:t>
      </w:r>
    </w:p>
    <w:p w14:paraId="3EA00271" w14:textId="339EC36B" w:rsidR="00BB7FAD" w:rsidRPr="00C60C9B" w:rsidRDefault="007B1138" w:rsidP="00BB7FAD">
      <w:pPr>
        <w:pStyle w:val="ListParagraph"/>
        <w:numPr>
          <w:ilvl w:val="0"/>
          <w:numId w:val="27"/>
        </w:numPr>
        <w:rPr>
          <w:rFonts w:asciiTheme="minorHAnsi" w:hAnsiTheme="minorHAnsi" w:cstheme="minorBidi"/>
          <w:lang w:eastAsia="zh-CN"/>
        </w:rPr>
      </w:pPr>
      <w:r w:rsidRPr="00C60C9B">
        <w:rPr>
          <w:rFonts w:asciiTheme="minorHAnsi" w:hAnsiTheme="minorHAnsi" w:cstheme="minorBidi"/>
          <w:lang w:eastAsia="zh-CN"/>
        </w:rPr>
        <w:t>8</w:t>
      </w:r>
      <w:r w:rsidR="00193AF3" w:rsidRPr="00C60C9B">
        <w:rPr>
          <w:rFonts w:asciiTheme="minorHAnsi" w:hAnsiTheme="minorHAnsi" w:cstheme="minorBidi"/>
          <w:lang w:eastAsia="zh-CN"/>
        </w:rPr>
        <w:t>92</w:t>
      </w:r>
      <w:r w:rsidR="00BB7FAD" w:rsidRPr="00C60C9B">
        <w:rPr>
          <w:rFonts w:asciiTheme="minorHAnsi" w:hAnsiTheme="minorHAnsi" w:cstheme="minorBidi"/>
          <w:lang w:eastAsia="zh-CN"/>
        </w:rPr>
        <w:t xml:space="preserve"> thousand trips (</w:t>
      </w:r>
      <w:r w:rsidR="00946AB6" w:rsidRPr="00C60C9B">
        <w:rPr>
          <w:rFonts w:asciiTheme="minorHAnsi" w:hAnsiTheme="minorHAnsi" w:cstheme="minorBidi"/>
          <w:lang w:eastAsia="zh-CN"/>
        </w:rPr>
        <w:t xml:space="preserve">up </w:t>
      </w:r>
      <w:r w:rsidRPr="00C60C9B">
        <w:rPr>
          <w:rFonts w:asciiTheme="minorHAnsi" w:hAnsiTheme="minorHAnsi" w:cstheme="minorBidi"/>
          <w:lang w:eastAsia="zh-CN"/>
        </w:rPr>
        <w:t>2</w:t>
      </w:r>
      <w:r w:rsidR="00193AF3" w:rsidRPr="00C60C9B">
        <w:rPr>
          <w:rFonts w:asciiTheme="minorHAnsi" w:hAnsiTheme="minorHAnsi" w:cstheme="minorBidi"/>
          <w:lang w:eastAsia="zh-CN"/>
        </w:rPr>
        <w:t>0</w:t>
      </w:r>
      <w:r w:rsidR="00BB7FAD" w:rsidRPr="00C60C9B">
        <w:rPr>
          <w:rFonts w:asciiTheme="minorHAnsi" w:hAnsiTheme="minorHAnsi" w:cstheme="minorBidi"/>
          <w:lang w:eastAsia="zh-CN"/>
        </w:rPr>
        <w:t>%)</w:t>
      </w:r>
    </w:p>
    <w:p w14:paraId="1B8A79D3" w14:textId="47B08E65" w:rsidR="00BB7FAD" w:rsidRPr="00C60C9B" w:rsidRDefault="00BB7FAD" w:rsidP="00BB7FAD">
      <w:pPr>
        <w:pStyle w:val="ListParagraph"/>
        <w:numPr>
          <w:ilvl w:val="0"/>
          <w:numId w:val="27"/>
        </w:numPr>
        <w:rPr>
          <w:rFonts w:asciiTheme="minorHAnsi" w:hAnsiTheme="minorHAnsi" w:cstheme="minorBidi"/>
          <w:lang w:eastAsia="zh-CN"/>
        </w:rPr>
      </w:pPr>
      <w:r w:rsidRPr="00C60C9B">
        <w:rPr>
          <w:rFonts w:asciiTheme="minorHAnsi" w:hAnsiTheme="minorHAnsi" w:cstheme="minorBidi"/>
          <w:lang w:eastAsia="zh-CN"/>
        </w:rPr>
        <w:t>$</w:t>
      </w:r>
      <w:r w:rsidR="007B1138" w:rsidRPr="00C60C9B">
        <w:rPr>
          <w:rFonts w:asciiTheme="minorHAnsi" w:hAnsiTheme="minorHAnsi" w:cstheme="minorBidi"/>
          <w:lang w:eastAsia="zh-CN"/>
        </w:rPr>
        <w:t>9</w:t>
      </w:r>
      <w:r w:rsidRPr="00C60C9B">
        <w:rPr>
          <w:rFonts w:asciiTheme="minorHAnsi" w:hAnsiTheme="minorHAnsi" w:cstheme="minorBidi"/>
          <w:lang w:eastAsia="zh-CN"/>
        </w:rPr>
        <w:t>.</w:t>
      </w:r>
      <w:r w:rsidR="00C60C9B" w:rsidRPr="00C60C9B">
        <w:rPr>
          <w:rFonts w:asciiTheme="minorHAnsi" w:hAnsiTheme="minorHAnsi" w:cstheme="minorBidi"/>
          <w:lang w:eastAsia="zh-CN"/>
        </w:rPr>
        <w:t>6</w:t>
      </w:r>
      <w:r w:rsidRPr="00C60C9B">
        <w:rPr>
          <w:rFonts w:asciiTheme="minorHAnsi" w:hAnsiTheme="minorHAnsi" w:cstheme="minorBidi"/>
          <w:lang w:eastAsia="zh-CN"/>
        </w:rPr>
        <w:t xml:space="preserve"> billion spent (</w:t>
      </w:r>
      <w:r w:rsidR="00946AB6" w:rsidRPr="00C60C9B">
        <w:rPr>
          <w:rFonts w:asciiTheme="minorHAnsi" w:hAnsiTheme="minorHAnsi" w:cstheme="minorBidi"/>
          <w:lang w:eastAsia="zh-CN"/>
        </w:rPr>
        <w:t xml:space="preserve">up </w:t>
      </w:r>
      <w:r w:rsidR="007B1138" w:rsidRPr="00C60C9B">
        <w:rPr>
          <w:rFonts w:asciiTheme="minorHAnsi" w:hAnsiTheme="minorHAnsi" w:cstheme="minorBidi"/>
          <w:lang w:eastAsia="zh-CN"/>
        </w:rPr>
        <w:t>2</w:t>
      </w:r>
      <w:r w:rsidR="00C60C9B" w:rsidRPr="00C60C9B">
        <w:rPr>
          <w:rFonts w:asciiTheme="minorHAnsi" w:hAnsiTheme="minorHAnsi" w:cstheme="minorBidi"/>
          <w:lang w:eastAsia="zh-CN"/>
        </w:rPr>
        <w:t>6</w:t>
      </w:r>
      <w:r w:rsidRPr="00C60C9B">
        <w:rPr>
          <w:rFonts w:asciiTheme="minorHAnsi" w:hAnsiTheme="minorHAnsi" w:cstheme="minorBidi"/>
          <w:lang w:eastAsia="zh-CN"/>
        </w:rPr>
        <w:t>%)</w:t>
      </w:r>
    </w:p>
    <w:p w14:paraId="7E96ECC6" w14:textId="391A5728" w:rsidR="004A799D" w:rsidRPr="00C60C9B" w:rsidRDefault="00193AF3" w:rsidP="00484EFD">
      <w:pPr>
        <w:pStyle w:val="ListParagraph"/>
        <w:numPr>
          <w:ilvl w:val="0"/>
          <w:numId w:val="27"/>
        </w:numPr>
        <w:spacing w:after="120"/>
        <w:ind w:left="1077" w:hanging="357"/>
      </w:pPr>
      <w:r w:rsidRPr="00C60C9B">
        <w:rPr>
          <w:rFonts w:asciiTheme="minorHAnsi" w:hAnsiTheme="minorHAnsi" w:cstheme="minorBidi"/>
          <w:lang w:eastAsia="zh-CN"/>
        </w:rPr>
        <w:t>50.5</w:t>
      </w:r>
      <w:r w:rsidR="00BB7FAD" w:rsidRPr="00C60C9B">
        <w:rPr>
          <w:rFonts w:asciiTheme="minorHAnsi" w:hAnsiTheme="minorHAnsi" w:cstheme="minorBidi"/>
          <w:lang w:eastAsia="zh-CN"/>
        </w:rPr>
        <w:t xml:space="preserve"> million nights (</w:t>
      </w:r>
      <w:r w:rsidR="00946AB6" w:rsidRPr="00C60C9B">
        <w:rPr>
          <w:rFonts w:asciiTheme="minorHAnsi" w:hAnsiTheme="minorHAnsi" w:cstheme="minorBidi"/>
          <w:lang w:eastAsia="zh-CN"/>
        </w:rPr>
        <w:t xml:space="preserve">up </w:t>
      </w:r>
      <w:r w:rsidR="007B1138" w:rsidRPr="00C60C9B">
        <w:rPr>
          <w:rFonts w:asciiTheme="minorHAnsi" w:hAnsiTheme="minorHAnsi" w:cstheme="minorBidi"/>
          <w:lang w:eastAsia="zh-CN"/>
        </w:rPr>
        <w:t>2</w:t>
      </w:r>
      <w:r w:rsidRPr="00C60C9B">
        <w:rPr>
          <w:rFonts w:asciiTheme="minorHAnsi" w:hAnsiTheme="minorHAnsi" w:cstheme="minorBidi"/>
          <w:lang w:eastAsia="zh-CN"/>
        </w:rPr>
        <w:t>0</w:t>
      </w:r>
      <w:r w:rsidR="00BB7FAD" w:rsidRPr="00C60C9B">
        <w:rPr>
          <w:rFonts w:asciiTheme="minorHAnsi" w:hAnsiTheme="minorHAnsi" w:cstheme="minorBidi"/>
          <w:lang w:eastAsia="zh-CN"/>
        </w:rPr>
        <w:t>%)</w:t>
      </w:r>
    </w:p>
    <w:p w14:paraId="2BCE50E7" w14:textId="1920DFA8" w:rsidR="005E2F75" w:rsidRPr="00C60C9B" w:rsidRDefault="00BB7FAD" w:rsidP="00B35F99">
      <w:r w:rsidRPr="00C60C9B">
        <w:t>3</w:t>
      </w:r>
      <w:r w:rsidR="005E2F75" w:rsidRPr="00C60C9B">
        <w:t>. United States of America with:</w:t>
      </w:r>
    </w:p>
    <w:p w14:paraId="3332981E" w14:textId="0048342E" w:rsidR="005E2F75" w:rsidRPr="00C60C9B" w:rsidRDefault="00C84B92" w:rsidP="00B10232">
      <w:pPr>
        <w:pStyle w:val="ListParagraph"/>
        <w:numPr>
          <w:ilvl w:val="0"/>
          <w:numId w:val="17"/>
        </w:numPr>
        <w:ind w:left="1080"/>
        <w:rPr>
          <w:rFonts w:asciiTheme="minorHAnsi" w:hAnsiTheme="minorHAnsi" w:cstheme="minorBidi"/>
          <w:lang w:eastAsia="zh-CN"/>
        </w:rPr>
      </w:pPr>
      <w:r w:rsidRPr="00C60C9B">
        <w:rPr>
          <w:rFonts w:asciiTheme="minorHAnsi" w:hAnsiTheme="minorHAnsi" w:cstheme="minorBidi"/>
          <w:lang w:eastAsia="zh-CN"/>
        </w:rPr>
        <w:t>6</w:t>
      </w:r>
      <w:r w:rsidR="00017411" w:rsidRPr="00C60C9B">
        <w:rPr>
          <w:rFonts w:asciiTheme="minorHAnsi" w:hAnsiTheme="minorHAnsi" w:cstheme="minorBidi"/>
          <w:lang w:eastAsia="zh-CN"/>
        </w:rPr>
        <w:t>69</w:t>
      </w:r>
      <w:r w:rsidR="005E2F75" w:rsidRPr="00C60C9B">
        <w:rPr>
          <w:rFonts w:asciiTheme="minorHAnsi" w:hAnsiTheme="minorHAnsi" w:cstheme="minorBidi"/>
          <w:lang w:eastAsia="zh-CN"/>
        </w:rPr>
        <w:t xml:space="preserve"> </w:t>
      </w:r>
      <w:r w:rsidR="00B54D7F" w:rsidRPr="00C60C9B">
        <w:rPr>
          <w:rFonts w:asciiTheme="minorHAnsi" w:hAnsiTheme="minorHAnsi" w:cstheme="minorBidi"/>
          <w:lang w:eastAsia="zh-CN"/>
        </w:rPr>
        <w:t>thousand</w:t>
      </w:r>
      <w:r w:rsidR="005E2F75" w:rsidRPr="00C60C9B">
        <w:rPr>
          <w:rFonts w:asciiTheme="minorHAnsi" w:hAnsiTheme="minorHAnsi" w:cstheme="minorBidi"/>
          <w:lang w:eastAsia="zh-CN"/>
        </w:rPr>
        <w:t xml:space="preserve"> trips (</w:t>
      </w:r>
      <w:r w:rsidR="00D220FB" w:rsidRPr="00C60C9B">
        <w:rPr>
          <w:rFonts w:asciiTheme="minorHAnsi" w:hAnsiTheme="minorHAnsi" w:cstheme="minorBidi"/>
          <w:lang w:eastAsia="zh-CN"/>
        </w:rPr>
        <w:t>on par</w:t>
      </w:r>
      <w:r w:rsidR="00017411" w:rsidRPr="00C60C9B">
        <w:rPr>
          <w:rFonts w:asciiTheme="minorHAnsi" w:hAnsiTheme="minorHAnsi" w:cstheme="minorBidi"/>
          <w:lang w:eastAsia="zh-CN"/>
        </w:rPr>
        <w:t>)</w:t>
      </w:r>
    </w:p>
    <w:p w14:paraId="40C0CAF8" w14:textId="3AFFE5B8" w:rsidR="005E2F75" w:rsidRPr="00C60C9B" w:rsidRDefault="005E2F75" w:rsidP="00B10232">
      <w:pPr>
        <w:pStyle w:val="ListParagraph"/>
        <w:numPr>
          <w:ilvl w:val="0"/>
          <w:numId w:val="17"/>
        </w:numPr>
        <w:ind w:left="1080"/>
        <w:rPr>
          <w:rFonts w:asciiTheme="minorHAnsi" w:hAnsiTheme="minorHAnsi" w:cstheme="minorBidi"/>
          <w:lang w:eastAsia="zh-CN"/>
        </w:rPr>
      </w:pPr>
      <w:r w:rsidRPr="00C60C9B">
        <w:rPr>
          <w:rFonts w:asciiTheme="minorHAnsi" w:hAnsiTheme="minorHAnsi" w:cstheme="minorBidi"/>
          <w:lang w:eastAsia="zh-CN"/>
        </w:rPr>
        <w:t>$</w:t>
      </w:r>
      <w:r w:rsidR="00BB7FAD" w:rsidRPr="00C60C9B">
        <w:rPr>
          <w:rFonts w:asciiTheme="minorHAnsi" w:hAnsiTheme="minorHAnsi" w:cstheme="minorBidi"/>
          <w:lang w:eastAsia="zh-CN"/>
        </w:rPr>
        <w:t>2.</w:t>
      </w:r>
      <w:r w:rsidR="00C60C9B" w:rsidRPr="00C60C9B">
        <w:rPr>
          <w:rFonts w:asciiTheme="minorHAnsi" w:hAnsiTheme="minorHAnsi" w:cstheme="minorBidi"/>
          <w:lang w:eastAsia="zh-CN"/>
        </w:rPr>
        <w:t>1</w:t>
      </w:r>
      <w:r w:rsidRPr="00C60C9B">
        <w:rPr>
          <w:rFonts w:asciiTheme="minorHAnsi" w:hAnsiTheme="minorHAnsi" w:cstheme="minorBidi"/>
          <w:lang w:eastAsia="zh-CN"/>
        </w:rPr>
        <w:t xml:space="preserve"> billion spent (</w:t>
      </w:r>
      <w:r w:rsidR="00946AB6" w:rsidRPr="00C60C9B">
        <w:rPr>
          <w:rFonts w:asciiTheme="minorHAnsi" w:hAnsiTheme="minorHAnsi" w:cstheme="minorBidi"/>
          <w:lang w:eastAsia="zh-CN"/>
        </w:rPr>
        <w:t xml:space="preserve">up </w:t>
      </w:r>
      <w:r w:rsidR="00C60C9B" w:rsidRPr="00C60C9B">
        <w:rPr>
          <w:rFonts w:asciiTheme="minorHAnsi" w:hAnsiTheme="minorHAnsi" w:cstheme="minorBidi"/>
          <w:lang w:eastAsia="zh-CN"/>
        </w:rPr>
        <w:t>3</w:t>
      </w:r>
      <w:r w:rsidRPr="00C60C9B">
        <w:rPr>
          <w:rFonts w:asciiTheme="minorHAnsi" w:hAnsiTheme="minorHAnsi" w:cstheme="minorBidi"/>
          <w:lang w:eastAsia="zh-CN"/>
        </w:rPr>
        <w:t>%)</w:t>
      </w:r>
    </w:p>
    <w:p w14:paraId="0D27B80C" w14:textId="15B8AF8D" w:rsidR="009B44C5" w:rsidRPr="00C60C9B" w:rsidRDefault="00AE6191" w:rsidP="00484EFD">
      <w:pPr>
        <w:pStyle w:val="ListParagraph"/>
        <w:numPr>
          <w:ilvl w:val="0"/>
          <w:numId w:val="17"/>
        </w:numPr>
        <w:spacing w:after="120"/>
        <w:ind w:left="1077" w:hanging="357"/>
        <w:rPr>
          <w:rFonts w:asciiTheme="minorHAnsi" w:hAnsiTheme="minorHAnsi" w:cstheme="minorBidi"/>
          <w:lang w:eastAsia="zh-CN"/>
        </w:rPr>
      </w:pPr>
      <w:r w:rsidRPr="00C60C9B">
        <w:rPr>
          <w:rFonts w:asciiTheme="minorHAnsi" w:hAnsiTheme="minorHAnsi" w:cstheme="minorBidi"/>
          <w:lang w:eastAsia="zh-CN"/>
        </w:rPr>
        <w:t>1</w:t>
      </w:r>
      <w:r w:rsidR="00BB7FAD" w:rsidRPr="00C60C9B">
        <w:rPr>
          <w:rFonts w:asciiTheme="minorHAnsi" w:hAnsiTheme="minorHAnsi" w:cstheme="minorBidi"/>
          <w:lang w:eastAsia="zh-CN"/>
        </w:rPr>
        <w:t>1.</w:t>
      </w:r>
      <w:r w:rsidR="00017411" w:rsidRPr="00C60C9B">
        <w:rPr>
          <w:rFonts w:asciiTheme="minorHAnsi" w:hAnsiTheme="minorHAnsi" w:cstheme="minorBidi"/>
          <w:lang w:eastAsia="zh-CN"/>
        </w:rPr>
        <w:t>6</w:t>
      </w:r>
      <w:r w:rsidRPr="00C60C9B">
        <w:rPr>
          <w:rFonts w:asciiTheme="minorHAnsi" w:hAnsiTheme="minorHAnsi" w:cstheme="minorBidi"/>
          <w:lang w:eastAsia="zh-CN"/>
        </w:rPr>
        <w:t xml:space="preserve"> </w:t>
      </w:r>
      <w:r w:rsidR="00A84567" w:rsidRPr="00C60C9B">
        <w:rPr>
          <w:rFonts w:asciiTheme="minorHAnsi" w:hAnsiTheme="minorHAnsi" w:cstheme="minorBidi"/>
          <w:lang w:eastAsia="zh-CN"/>
        </w:rPr>
        <w:t xml:space="preserve">million </w:t>
      </w:r>
      <w:r w:rsidRPr="00C60C9B">
        <w:rPr>
          <w:rFonts w:asciiTheme="minorHAnsi" w:hAnsiTheme="minorHAnsi" w:cstheme="minorBidi"/>
          <w:lang w:eastAsia="zh-CN"/>
        </w:rPr>
        <w:t>nights (</w:t>
      </w:r>
      <w:r w:rsidR="00946AB6" w:rsidRPr="00C60C9B">
        <w:rPr>
          <w:rFonts w:asciiTheme="minorHAnsi" w:hAnsiTheme="minorHAnsi" w:cstheme="minorBidi"/>
          <w:lang w:eastAsia="zh-CN"/>
        </w:rPr>
        <w:t xml:space="preserve">up </w:t>
      </w:r>
      <w:r w:rsidR="00017411" w:rsidRPr="00C60C9B">
        <w:rPr>
          <w:rFonts w:asciiTheme="minorHAnsi" w:hAnsiTheme="minorHAnsi" w:cstheme="minorBidi"/>
          <w:lang w:eastAsia="zh-CN"/>
        </w:rPr>
        <w:t>1</w:t>
      </w:r>
      <w:r w:rsidRPr="00C60C9B">
        <w:rPr>
          <w:rFonts w:asciiTheme="minorHAnsi" w:hAnsiTheme="minorHAnsi" w:cstheme="minorBidi"/>
          <w:lang w:eastAsia="zh-CN"/>
        </w:rPr>
        <w:t>%)</w:t>
      </w:r>
    </w:p>
    <w:p w14:paraId="54A75B15" w14:textId="22E98115" w:rsidR="005E2F75" w:rsidRPr="00C60C9B" w:rsidRDefault="00BB7FAD" w:rsidP="00B35F99">
      <w:r w:rsidRPr="00C60C9B">
        <w:t>4</w:t>
      </w:r>
      <w:r w:rsidR="005E2F75" w:rsidRPr="00C60C9B">
        <w:t>. United Kingdom with:</w:t>
      </w:r>
    </w:p>
    <w:p w14:paraId="15DA03B0" w14:textId="45048F84" w:rsidR="005E2F75" w:rsidRPr="00C60C9B" w:rsidRDefault="007B1138" w:rsidP="00B10232">
      <w:pPr>
        <w:pStyle w:val="ListParagraph"/>
        <w:numPr>
          <w:ilvl w:val="0"/>
          <w:numId w:val="18"/>
        </w:numPr>
        <w:ind w:left="1080"/>
        <w:rPr>
          <w:rFonts w:asciiTheme="minorHAnsi" w:hAnsiTheme="minorHAnsi" w:cstheme="minorBidi"/>
          <w:lang w:eastAsia="zh-CN"/>
        </w:rPr>
      </w:pPr>
      <w:r w:rsidRPr="00C60C9B">
        <w:rPr>
          <w:rFonts w:asciiTheme="minorHAnsi" w:hAnsiTheme="minorHAnsi" w:cstheme="minorBidi"/>
          <w:lang w:eastAsia="zh-CN"/>
        </w:rPr>
        <w:t>6</w:t>
      </w:r>
      <w:r w:rsidR="00DA3A04" w:rsidRPr="00C60C9B">
        <w:rPr>
          <w:rFonts w:asciiTheme="minorHAnsi" w:hAnsiTheme="minorHAnsi" w:cstheme="minorBidi"/>
          <w:lang w:eastAsia="zh-CN"/>
        </w:rPr>
        <w:t>63</w:t>
      </w:r>
      <w:r w:rsidR="005E2F75" w:rsidRPr="00C60C9B">
        <w:rPr>
          <w:rFonts w:asciiTheme="minorHAnsi" w:hAnsiTheme="minorHAnsi" w:cstheme="minorBidi"/>
          <w:lang w:eastAsia="zh-CN"/>
        </w:rPr>
        <w:t xml:space="preserve"> </w:t>
      </w:r>
      <w:r w:rsidR="00B54D7F" w:rsidRPr="00C60C9B">
        <w:rPr>
          <w:rFonts w:asciiTheme="minorHAnsi" w:hAnsiTheme="minorHAnsi" w:cstheme="minorBidi"/>
          <w:lang w:eastAsia="zh-CN"/>
        </w:rPr>
        <w:t>thousand</w:t>
      </w:r>
      <w:r w:rsidR="005E2F75" w:rsidRPr="00C60C9B">
        <w:rPr>
          <w:rFonts w:asciiTheme="minorHAnsi" w:hAnsiTheme="minorHAnsi" w:cstheme="minorBidi"/>
          <w:lang w:eastAsia="zh-CN"/>
        </w:rPr>
        <w:t xml:space="preserve"> trips (</w:t>
      </w:r>
      <w:r w:rsidR="00946AB6" w:rsidRPr="00C60C9B">
        <w:rPr>
          <w:rFonts w:asciiTheme="minorHAnsi" w:hAnsiTheme="minorHAnsi" w:cstheme="minorBidi"/>
          <w:lang w:eastAsia="zh-CN"/>
        </w:rPr>
        <w:t xml:space="preserve">up </w:t>
      </w:r>
      <w:r w:rsidR="00DA3A04" w:rsidRPr="00C60C9B">
        <w:rPr>
          <w:rFonts w:asciiTheme="minorHAnsi" w:hAnsiTheme="minorHAnsi" w:cstheme="minorBidi"/>
          <w:lang w:eastAsia="zh-CN"/>
        </w:rPr>
        <w:t>9</w:t>
      </w:r>
      <w:r w:rsidR="005E2F75" w:rsidRPr="00C60C9B">
        <w:rPr>
          <w:rFonts w:asciiTheme="minorHAnsi" w:hAnsiTheme="minorHAnsi" w:cstheme="minorBidi"/>
          <w:lang w:eastAsia="zh-CN"/>
        </w:rPr>
        <w:t>%)</w:t>
      </w:r>
    </w:p>
    <w:p w14:paraId="64871888" w14:textId="4D9DDD16" w:rsidR="00AE6191" w:rsidRPr="00C60C9B" w:rsidRDefault="005E2F75" w:rsidP="00B10232">
      <w:pPr>
        <w:pStyle w:val="ListParagraph"/>
        <w:numPr>
          <w:ilvl w:val="0"/>
          <w:numId w:val="18"/>
        </w:numPr>
        <w:ind w:left="1080"/>
        <w:rPr>
          <w:rFonts w:asciiTheme="minorHAnsi" w:hAnsiTheme="minorHAnsi" w:cstheme="minorBidi"/>
          <w:lang w:eastAsia="zh-CN"/>
        </w:rPr>
      </w:pPr>
      <w:r w:rsidRPr="00C60C9B">
        <w:rPr>
          <w:rFonts w:asciiTheme="minorHAnsi" w:hAnsiTheme="minorHAnsi" w:cstheme="minorBidi"/>
          <w:lang w:eastAsia="zh-CN"/>
        </w:rPr>
        <w:t>$</w:t>
      </w:r>
      <w:r w:rsidR="00BB7FAD" w:rsidRPr="00C60C9B">
        <w:rPr>
          <w:rFonts w:asciiTheme="minorHAnsi" w:hAnsiTheme="minorHAnsi" w:cstheme="minorBidi"/>
          <w:lang w:eastAsia="zh-CN"/>
        </w:rPr>
        <w:t>2.</w:t>
      </w:r>
      <w:r w:rsidR="00C60C9B" w:rsidRPr="00C60C9B">
        <w:rPr>
          <w:rFonts w:asciiTheme="minorHAnsi" w:hAnsiTheme="minorHAnsi" w:cstheme="minorBidi"/>
          <w:lang w:eastAsia="zh-CN"/>
        </w:rPr>
        <w:t>3</w:t>
      </w:r>
      <w:r w:rsidRPr="00C60C9B">
        <w:rPr>
          <w:rFonts w:asciiTheme="minorHAnsi" w:hAnsiTheme="minorHAnsi" w:cstheme="minorBidi"/>
          <w:lang w:eastAsia="zh-CN"/>
        </w:rPr>
        <w:t xml:space="preserve"> billion spent (</w:t>
      </w:r>
      <w:r w:rsidR="00946AB6" w:rsidRPr="00C60C9B">
        <w:rPr>
          <w:rFonts w:asciiTheme="minorHAnsi" w:hAnsiTheme="minorHAnsi" w:cstheme="minorBidi"/>
          <w:lang w:eastAsia="zh-CN"/>
        </w:rPr>
        <w:t xml:space="preserve">up </w:t>
      </w:r>
      <w:r w:rsidR="00C60C9B" w:rsidRPr="00C60C9B">
        <w:rPr>
          <w:rFonts w:asciiTheme="minorHAnsi" w:hAnsiTheme="minorHAnsi" w:cstheme="minorBidi"/>
          <w:lang w:eastAsia="zh-CN"/>
        </w:rPr>
        <w:t>10</w:t>
      </w:r>
      <w:r w:rsidRPr="00C60C9B">
        <w:rPr>
          <w:rFonts w:asciiTheme="minorHAnsi" w:hAnsiTheme="minorHAnsi" w:cstheme="minorBidi"/>
          <w:lang w:eastAsia="zh-CN"/>
        </w:rPr>
        <w:t>%)</w:t>
      </w:r>
    </w:p>
    <w:p w14:paraId="1CFF4227" w14:textId="18F5BC31" w:rsidR="005E2F75" w:rsidRPr="00C60C9B" w:rsidRDefault="00BB7FAD" w:rsidP="00484EFD">
      <w:pPr>
        <w:pStyle w:val="ListParagraph"/>
        <w:numPr>
          <w:ilvl w:val="0"/>
          <w:numId w:val="18"/>
        </w:numPr>
        <w:spacing w:after="120"/>
        <w:ind w:left="1080"/>
      </w:pPr>
      <w:r w:rsidRPr="00C60C9B">
        <w:rPr>
          <w:rFonts w:asciiTheme="minorHAnsi" w:hAnsiTheme="minorHAnsi" w:cstheme="minorBidi"/>
          <w:lang w:eastAsia="zh-CN"/>
        </w:rPr>
        <w:t>2</w:t>
      </w:r>
      <w:r w:rsidR="009D2837" w:rsidRPr="00C60C9B">
        <w:rPr>
          <w:rFonts w:asciiTheme="minorHAnsi" w:hAnsiTheme="minorHAnsi" w:cstheme="minorBidi"/>
          <w:lang w:eastAsia="zh-CN"/>
        </w:rPr>
        <w:t>3</w:t>
      </w:r>
      <w:r w:rsidR="00DA3A04" w:rsidRPr="00C60C9B">
        <w:rPr>
          <w:rFonts w:asciiTheme="minorHAnsi" w:hAnsiTheme="minorHAnsi" w:cstheme="minorBidi"/>
          <w:lang w:eastAsia="zh-CN"/>
        </w:rPr>
        <w:t>.7</w:t>
      </w:r>
      <w:r w:rsidR="00AE6191" w:rsidRPr="00C60C9B">
        <w:rPr>
          <w:rFonts w:asciiTheme="minorHAnsi" w:hAnsiTheme="minorHAnsi" w:cstheme="minorBidi"/>
          <w:lang w:eastAsia="zh-CN"/>
        </w:rPr>
        <w:t xml:space="preserve"> </w:t>
      </w:r>
      <w:r w:rsidR="00A84567" w:rsidRPr="00C60C9B">
        <w:rPr>
          <w:rFonts w:asciiTheme="minorHAnsi" w:hAnsiTheme="minorHAnsi" w:cstheme="minorBidi"/>
          <w:lang w:eastAsia="zh-CN"/>
        </w:rPr>
        <w:t>m</w:t>
      </w:r>
      <w:r w:rsidR="00AE6191" w:rsidRPr="00C60C9B">
        <w:rPr>
          <w:rFonts w:asciiTheme="minorHAnsi" w:hAnsiTheme="minorHAnsi" w:cstheme="minorBidi"/>
          <w:lang w:eastAsia="zh-CN"/>
        </w:rPr>
        <w:t>illion nights (</w:t>
      </w:r>
      <w:r w:rsidR="00946AB6" w:rsidRPr="00C60C9B">
        <w:rPr>
          <w:rFonts w:asciiTheme="minorHAnsi" w:hAnsiTheme="minorHAnsi" w:cstheme="minorBidi"/>
          <w:lang w:eastAsia="zh-CN"/>
        </w:rPr>
        <w:t xml:space="preserve">up </w:t>
      </w:r>
      <w:r w:rsidR="00C87B44" w:rsidRPr="00C60C9B">
        <w:rPr>
          <w:rFonts w:asciiTheme="minorHAnsi" w:hAnsiTheme="minorHAnsi" w:cstheme="minorBidi"/>
          <w:lang w:eastAsia="zh-CN"/>
        </w:rPr>
        <w:t>1</w:t>
      </w:r>
      <w:r w:rsidR="00DA3A04" w:rsidRPr="00C60C9B">
        <w:rPr>
          <w:rFonts w:asciiTheme="minorHAnsi" w:hAnsiTheme="minorHAnsi" w:cstheme="minorBidi"/>
          <w:lang w:eastAsia="zh-CN"/>
        </w:rPr>
        <w:t>2</w:t>
      </w:r>
      <w:r w:rsidR="00AE6191" w:rsidRPr="00C60C9B">
        <w:rPr>
          <w:rFonts w:asciiTheme="minorHAnsi" w:hAnsiTheme="minorHAnsi" w:cstheme="minorBidi"/>
          <w:lang w:eastAsia="zh-CN"/>
        </w:rPr>
        <w:t>%)</w:t>
      </w:r>
    </w:p>
    <w:p w14:paraId="2992BE25" w14:textId="3FAA461C" w:rsidR="005E2F75" w:rsidRPr="00C60C9B" w:rsidRDefault="005E2F75" w:rsidP="009B44C5">
      <w:r w:rsidRPr="00C60C9B">
        <w:t xml:space="preserve">5. </w:t>
      </w:r>
      <w:r w:rsidR="00FD55CA" w:rsidRPr="00C60C9B">
        <w:t>India</w:t>
      </w:r>
      <w:r w:rsidRPr="00C60C9B">
        <w:t xml:space="preserve"> with:</w:t>
      </w:r>
    </w:p>
    <w:p w14:paraId="7B8AF662" w14:textId="29745303" w:rsidR="005E2F75" w:rsidRPr="00C60C9B" w:rsidRDefault="007B1138" w:rsidP="00B10232">
      <w:pPr>
        <w:pStyle w:val="ListParagraph"/>
        <w:numPr>
          <w:ilvl w:val="0"/>
          <w:numId w:val="19"/>
        </w:numPr>
        <w:ind w:left="1080"/>
        <w:rPr>
          <w:rFonts w:asciiTheme="minorHAnsi" w:hAnsiTheme="minorHAnsi" w:cstheme="minorBidi"/>
          <w:lang w:eastAsia="zh-CN"/>
        </w:rPr>
      </w:pPr>
      <w:r w:rsidRPr="00C60C9B">
        <w:rPr>
          <w:rFonts w:asciiTheme="minorHAnsi" w:hAnsiTheme="minorHAnsi" w:cstheme="minorBidi"/>
          <w:lang w:eastAsia="zh-CN"/>
        </w:rPr>
        <w:t>42</w:t>
      </w:r>
      <w:r w:rsidR="00DA3A04" w:rsidRPr="00C60C9B">
        <w:rPr>
          <w:rFonts w:asciiTheme="minorHAnsi" w:hAnsiTheme="minorHAnsi" w:cstheme="minorBidi"/>
          <w:lang w:eastAsia="zh-CN"/>
        </w:rPr>
        <w:t>9</w:t>
      </w:r>
      <w:r w:rsidR="005E2F75" w:rsidRPr="00C60C9B">
        <w:rPr>
          <w:rFonts w:asciiTheme="minorHAnsi" w:hAnsiTheme="minorHAnsi" w:cstheme="minorBidi"/>
          <w:lang w:eastAsia="zh-CN"/>
        </w:rPr>
        <w:t xml:space="preserve"> </w:t>
      </w:r>
      <w:r w:rsidR="00B54D7F" w:rsidRPr="00C60C9B">
        <w:rPr>
          <w:rFonts w:asciiTheme="minorHAnsi" w:hAnsiTheme="minorHAnsi" w:cstheme="minorBidi"/>
          <w:lang w:eastAsia="zh-CN"/>
        </w:rPr>
        <w:t>thousand</w:t>
      </w:r>
      <w:r w:rsidR="005E2F75" w:rsidRPr="00C60C9B">
        <w:rPr>
          <w:rFonts w:asciiTheme="minorHAnsi" w:hAnsiTheme="minorHAnsi" w:cstheme="minorBidi"/>
          <w:lang w:eastAsia="zh-CN"/>
        </w:rPr>
        <w:t xml:space="preserve"> trips (</w:t>
      </w:r>
      <w:r w:rsidR="00946AB6" w:rsidRPr="00C60C9B">
        <w:rPr>
          <w:rFonts w:asciiTheme="minorHAnsi" w:hAnsiTheme="minorHAnsi" w:cstheme="minorBidi"/>
          <w:lang w:eastAsia="zh-CN"/>
        </w:rPr>
        <w:t xml:space="preserve">up </w:t>
      </w:r>
      <w:r w:rsidR="00DA3A04" w:rsidRPr="00C60C9B">
        <w:rPr>
          <w:rFonts w:asciiTheme="minorHAnsi" w:hAnsiTheme="minorHAnsi" w:cstheme="minorBidi"/>
          <w:lang w:eastAsia="zh-CN"/>
        </w:rPr>
        <w:t>9</w:t>
      </w:r>
      <w:r w:rsidR="005E2F75" w:rsidRPr="00C60C9B">
        <w:rPr>
          <w:rFonts w:asciiTheme="minorHAnsi" w:hAnsiTheme="minorHAnsi" w:cstheme="minorBidi"/>
          <w:lang w:eastAsia="zh-CN"/>
        </w:rPr>
        <w:t>%)</w:t>
      </w:r>
    </w:p>
    <w:p w14:paraId="20D30C8D" w14:textId="61FA00D6" w:rsidR="005E2F75" w:rsidRPr="00C60C9B" w:rsidRDefault="005E2F75" w:rsidP="00B10232">
      <w:pPr>
        <w:pStyle w:val="ListParagraph"/>
        <w:numPr>
          <w:ilvl w:val="0"/>
          <w:numId w:val="19"/>
        </w:numPr>
        <w:ind w:left="1080"/>
        <w:rPr>
          <w:rFonts w:asciiTheme="minorHAnsi" w:hAnsiTheme="minorHAnsi" w:cstheme="minorBidi"/>
          <w:lang w:eastAsia="zh-CN"/>
        </w:rPr>
      </w:pPr>
      <w:r w:rsidRPr="00C60C9B">
        <w:rPr>
          <w:rFonts w:asciiTheme="minorHAnsi" w:hAnsiTheme="minorHAnsi" w:cstheme="minorBidi"/>
          <w:lang w:eastAsia="zh-CN"/>
        </w:rPr>
        <w:t>$</w:t>
      </w:r>
      <w:r w:rsidR="00FD55CA" w:rsidRPr="00C60C9B">
        <w:rPr>
          <w:rFonts w:asciiTheme="minorHAnsi" w:hAnsiTheme="minorHAnsi" w:cstheme="minorBidi"/>
          <w:lang w:eastAsia="zh-CN"/>
        </w:rPr>
        <w:t>1.</w:t>
      </w:r>
      <w:r w:rsidR="00C60C9B" w:rsidRPr="00C60C9B">
        <w:rPr>
          <w:rFonts w:asciiTheme="minorHAnsi" w:hAnsiTheme="minorHAnsi" w:cstheme="minorBidi"/>
          <w:lang w:eastAsia="zh-CN"/>
        </w:rPr>
        <w:t>8</w:t>
      </w:r>
      <w:r w:rsidRPr="00C60C9B">
        <w:rPr>
          <w:rFonts w:asciiTheme="minorHAnsi" w:hAnsiTheme="minorHAnsi" w:cstheme="minorBidi"/>
          <w:lang w:eastAsia="zh-CN"/>
        </w:rPr>
        <w:t xml:space="preserve"> </w:t>
      </w:r>
      <w:r w:rsidR="00FD55CA" w:rsidRPr="00C60C9B">
        <w:rPr>
          <w:rFonts w:asciiTheme="minorHAnsi" w:hAnsiTheme="minorHAnsi" w:cstheme="minorBidi"/>
          <w:lang w:eastAsia="zh-CN"/>
        </w:rPr>
        <w:t>b</w:t>
      </w:r>
      <w:r w:rsidRPr="00C60C9B">
        <w:rPr>
          <w:rFonts w:asciiTheme="minorHAnsi" w:hAnsiTheme="minorHAnsi" w:cstheme="minorBidi"/>
          <w:lang w:eastAsia="zh-CN"/>
        </w:rPr>
        <w:t>illion spent (</w:t>
      </w:r>
      <w:r w:rsidR="00946AB6" w:rsidRPr="00C60C9B">
        <w:rPr>
          <w:rFonts w:asciiTheme="minorHAnsi" w:hAnsiTheme="minorHAnsi" w:cstheme="minorBidi"/>
          <w:lang w:eastAsia="zh-CN"/>
        </w:rPr>
        <w:t xml:space="preserve">up </w:t>
      </w:r>
      <w:r w:rsidR="00C60C9B" w:rsidRPr="00C60C9B">
        <w:rPr>
          <w:rFonts w:asciiTheme="minorHAnsi" w:hAnsiTheme="minorHAnsi" w:cstheme="minorBidi"/>
          <w:lang w:eastAsia="zh-CN"/>
        </w:rPr>
        <w:t>29</w:t>
      </w:r>
      <w:r w:rsidRPr="00C60C9B">
        <w:rPr>
          <w:rFonts w:asciiTheme="minorHAnsi" w:hAnsiTheme="minorHAnsi" w:cstheme="minorBidi"/>
          <w:lang w:eastAsia="zh-CN"/>
        </w:rPr>
        <w:t>%)</w:t>
      </w:r>
    </w:p>
    <w:p w14:paraId="736B57B3" w14:textId="2759176E" w:rsidR="005D46DE" w:rsidRPr="00C60C9B" w:rsidRDefault="00DA3A04" w:rsidP="005200A5">
      <w:pPr>
        <w:pStyle w:val="ListParagraph"/>
        <w:numPr>
          <w:ilvl w:val="0"/>
          <w:numId w:val="19"/>
        </w:numPr>
        <w:ind w:left="1080"/>
      </w:pPr>
      <w:r w:rsidRPr="00C60C9B">
        <w:rPr>
          <w:rFonts w:asciiTheme="minorHAnsi" w:hAnsiTheme="minorHAnsi" w:cstheme="minorBidi"/>
          <w:lang w:eastAsia="zh-CN"/>
        </w:rPr>
        <w:t>29.5</w:t>
      </w:r>
      <w:r w:rsidR="00AE6191" w:rsidRPr="00C60C9B">
        <w:rPr>
          <w:rFonts w:asciiTheme="minorHAnsi" w:hAnsiTheme="minorHAnsi" w:cstheme="minorBidi"/>
          <w:lang w:eastAsia="zh-CN"/>
        </w:rPr>
        <w:t xml:space="preserve"> </w:t>
      </w:r>
      <w:r w:rsidR="00A84567" w:rsidRPr="00C60C9B">
        <w:rPr>
          <w:rFonts w:asciiTheme="minorHAnsi" w:hAnsiTheme="minorHAnsi" w:cstheme="minorBidi"/>
          <w:lang w:eastAsia="zh-CN"/>
        </w:rPr>
        <w:t>m</w:t>
      </w:r>
      <w:r w:rsidR="00AE6191" w:rsidRPr="00C60C9B">
        <w:rPr>
          <w:rFonts w:asciiTheme="minorHAnsi" w:hAnsiTheme="minorHAnsi" w:cstheme="minorBidi"/>
          <w:lang w:eastAsia="zh-CN"/>
        </w:rPr>
        <w:t>illion nights (</w:t>
      </w:r>
      <w:r w:rsidR="00946AB6" w:rsidRPr="00C60C9B">
        <w:rPr>
          <w:rFonts w:asciiTheme="minorHAnsi" w:hAnsiTheme="minorHAnsi" w:cstheme="minorBidi"/>
          <w:lang w:eastAsia="zh-CN"/>
        </w:rPr>
        <w:t>up</w:t>
      </w:r>
      <w:r w:rsidRPr="00C60C9B">
        <w:rPr>
          <w:rFonts w:asciiTheme="minorHAnsi" w:hAnsiTheme="minorHAnsi" w:cstheme="minorBidi"/>
          <w:lang w:eastAsia="zh-CN"/>
        </w:rPr>
        <w:t xml:space="preserve"> 16</w:t>
      </w:r>
      <w:r w:rsidR="00AE6191" w:rsidRPr="00C60C9B">
        <w:rPr>
          <w:rFonts w:asciiTheme="minorHAnsi" w:hAnsiTheme="minorHAnsi" w:cstheme="minorBidi"/>
          <w:lang w:eastAsia="zh-CN"/>
        </w:rPr>
        <w:t>%)</w:t>
      </w:r>
    </w:p>
    <w:p w14:paraId="7926B683" w14:textId="77777777" w:rsidR="00B966EF" w:rsidRPr="0071465B" w:rsidRDefault="00B966EF">
      <w:pPr>
        <w:rPr>
          <w:color w:val="FF0000"/>
          <w:highlight w:val="yellow"/>
        </w:rPr>
      </w:pPr>
    </w:p>
    <w:p w14:paraId="4C91B65A" w14:textId="77777777" w:rsidR="00B966EF" w:rsidRPr="008C7886" w:rsidRDefault="00B966EF">
      <w:pPr>
        <w:rPr>
          <w:color w:val="FF0000"/>
          <w:highlight w:val="yellow"/>
        </w:rPr>
      </w:pPr>
    </w:p>
    <w:p w14:paraId="5776265D" w14:textId="77777777" w:rsidR="00B966EF" w:rsidRPr="008C7886" w:rsidRDefault="00B966EF">
      <w:pPr>
        <w:rPr>
          <w:color w:val="FF0000"/>
          <w:highlight w:val="yellow"/>
        </w:rPr>
      </w:pPr>
    </w:p>
    <w:p w14:paraId="00959649" w14:textId="77777777" w:rsidR="00B966EF" w:rsidRPr="008C7886" w:rsidRDefault="00B966EF">
      <w:pPr>
        <w:rPr>
          <w:color w:val="FF0000"/>
          <w:highlight w:val="yellow"/>
        </w:rPr>
        <w:sectPr w:rsidR="00B966EF" w:rsidRPr="008C7886" w:rsidSect="00B966EF">
          <w:footnotePr>
            <w:numStart w:val="2"/>
          </w:footnotePr>
          <w:type w:val="continuous"/>
          <w:pgSz w:w="11906" w:h="16838" w:code="9"/>
          <w:pgMar w:top="720" w:right="720" w:bottom="720" w:left="720" w:header="454" w:footer="851" w:gutter="0"/>
          <w:cols w:num="2" w:space="720"/>
          <w:titlePg/>
          <w:docGrid w:linePitch="360"/>
        </w:sectPr>
      </w:pPr>
    </w:p>
    <w:p w14:paraId="26532470" w14:textId="77777777" w:rsidR="00503DBF" w:rsidRPr="008C7886" w:rsidRDefault="00503DBF">
      <w:pPr>
        <w:rPr>
          <w:color w:val="FF0000"/>
          <w:highlight w:val="yellow"/>
        </w:rPr>
      </w:pPr>
    </w:p>
    <w:p w14:paraId="7496A27F" w14:textId="3E99FA9E" w:rsidR="00B966EF" w:rsidRPr="008C7886" w:rsidRDefault="00B966EF">
      <w:pPr>
        <w:rPr>
          <w:color w:val="FF0000"/>
          <w:highlight w:val="yellow"/>
        </w:rPr>
        <w:sectPr w:rsidR="00B966EF" w:rsidRPr="008C7886" w:rsidSect="00B966EF">
          <w:footnotePr>
            <w:numStart w:val="2"/>
          </w:footnotePr>
          <w:type w:val="continuous"/>
          <w:pgSz w:w="11906" w:h="16838" w:code="9"/>
          <w:pgMar w:top="720" w:right="720" w:bottom="720" w:left="720" w:header="454" w:footer="851" w:gutter="0"/>
          <w:cols w:space="720"/>
          <w:titlePg/>
          <w:docGrid w:linePitch="360"/>
        </w:sectPr>
      </w:pPr>
    </w:p>
    <w:p w14:paraId="22B03636" w14:textId="492D3FDA" w:rsidR="00B966EF" w:rsidRPr="00862985" w:rsidRDefault="00B966EF" w:rsidP="00B966EF">
      <w:pPr>
        <w:rPr>
          <w:b/>
          <w:bCs/>
        </w:rPr>
      </w:pPr>
      <w:r w:rsidRPr="00862985">
        <w:rPr>
          <w:b/>
          <w:bCs/>
        </w:rPr>
        <w:t xml:space="preserve">Figure </w:t>
      </w:r>
      <w:r w:rsidR="00B143E9" w:rsidRPr="00862985">
        <w:rPr>
          <w:b/>
          <w:bCs/>
        </w:rPr>
        <w:t>2</w:t>
      </w:r>
      <w:r w:rsidRPr="00862985">
        <w:rPr>
          <w:b/>
          <w:bCs/>
        </w:rPr>
        <w:t xml:space="preserve">. Top 5 markets by spend in Australia compared with </w:t>
      </w:r>
      <w:r w:rsidR="00AD2941" w:rsidRPr="00862985">
        <w:rPr>
          <w:b/>
          <w:bCs/>
        </w:rPr>
        <w:t xml:space="preserve">previous corresponding </w:t>
      </w:r>
      <w:r w:rsidRPr="00862985">
        <w:rPr>
          <w:b/>
          <w:bCs/>
        </w:rPr>
        <w:t>year endin</w:t>
      </w:r>
      <w:r w:rsidR="00AD2941" w:rsidRPr="00862985">
        <w:rPr>
          <w:b/>
          <w:bCs/>
        </w:rPr>
        <w:t>g periods</w:t>
      </w:r>
    </w:p>
    <w:p w14:paraId="0B38D9A0" w14:textId="3AB90CE7" w:rsidR="00BE0CB7" w:rsidRDefault="00BE0CB7" w:rsidP="00BE0CB7">
      <w:pPr>
        <w:jc w:val="center"/>
        <w:rPr>
          <w:color w:val="FF0000"/>
        </w:rPr>
      </w:pPr>
      <w:r>
        <w:rPr>
          <w:noProof/>
        </w:rPr>
        <w:drawing>
          <wp:inline distT="0" distB="0" distL="0" distR="0" wp14:anchorId="6830DDCC" wp14:editId="712B57E0">
            <wp:extent cx="6610350" cy="3552763"/>
            <wp:effectExtent l="0" t="0" r="0" b="0"/>
            <wp:docPr id="1061828252" name="Picture 1" descr="Figure 2 shows a bar chart with the top 5 markets by spend in Australia compared with the previous corresponding year ending periods.&#10;For New Zealand, the percentage change for:&#10;Year ending September 2024 was up by 14%&#10;Year ending December 2024 was up by 3% &#10;Year ending March 2025 was on par &#10;Year ending June 2025 was up by 4% &#10;For China, the percentage change for:&#10;Year ending September 2024 was up by 52%&#10;Year ending December 2024 was up by 38%&#10;Year ending March 2025 was up by 26%&#10;Year ending June 2025 was up by 26%.&#10;For the United States of America, the percentage change for:&#10;Year ending September 2024 was up by 8%&#10;Year ending December 2024 was up by 1%&#10;Year ending March 2025 was down 1%&#10;Year ending June 2025 was up by 3%.&#10;For the United Kingdom, the percentage change for:&#10;Year ending September 2024 was up by 16%&#10;Year ending December 2024 was up by 15%&#10;Year ending March 2025 was up by 10%&#10;Year ending June 2025 was up by 10%.&#10;For India, the percentage change for:&#10;Year ending September 2024 was up by 4%&#10;Year ending December 2024 was up by 16%&#10;Year ending March 2025 was up by 20%&#10;Year ending June 2025 was up by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828252" name="Picture 1" descr="Figure 2 shows a bar chart with the top 5 markets by spend in Australia compared with the previous corresponding year ending periods.&#10;For New Zealand, the percentage change for:&#10;Year ending September 2024 was up by 14%&#10;Year ending December 2024 was up by 3% &#10;Year ending March 2025 was on par &#10;Year ending June 2025 was up by 4% &#10;For China, the percentage change for:&#10;Year ending September 2024 was up by 52%&#10;Year ending December 2024 was up by 38%&#10;Year ending March 2025 was up by 26%&#10;Year ending June 2025 was up by 26%.&#10;For the United States of America, the percentage change for:&#10;Year ending September 2024 was up by 8%&#10;Year ending December 2024 was up by 1%&#10;Year ending March 2025 was down 1%&#10;Year ending June 2025 was up by 3%.&#10;For the United Kingdom, the percentage change for:&#10;Year ending September 2024 was up by 16%&#10;Year ending December 2024 was up by 15%&#10;Year ending March 2025 was up by 10%&#10;Year ending June 2025 was up by 10%.&#10;For India, the percentage change for:&#10;Year ending September 2024 was up by 4%&#10;Year ending December 2024 was up by 16%&#10;Year ending March 2025 was up by 20%&#10;Year ending June 2025 was up by 29%."/>
                    <pic:cNvPicPr/>
                  </pic:nvPicPr>
                  <pic:blipFill>
                    <a:blip r:embed="rId27"/>
                    <a:stretch>
                      <a:fillRect/>
                    </a:stretch>
                  </pic:blipFill>
                  <pic:spPr>
                    <a:xfrm>
                      <a:off x="0" y="0"/>
                      <a:ext cx="6613126" cy="3554255"/>
                    </a:xfrm>
                    <a:prstGeom prst="rect">
                      <a:avLst/>
                    </a:prstGeom>
                  </pic:spPr>
                </pic:pic>
              </a:graphicData>
            </a:graphic>
          </wp:inline>
        </w:drawing>
      </w:r>
    </w:p>
    <w:p w14:paraId="4406DD73" w14:textId="77777777" w:rsidR="00B966EF" w:rsidRDefault="00B966EF" w:rsidP="005E2F75">
      <w:pPr>
        <w:rPr>
          <w:color w:val="FF0000"/>
        </w:rPr>
      </w:pPr>
    </w:p>
    <w:p w14:paraId="3840A500" w14:textId="4F63D59E" w:rsidR="000E562D" w:rsidRDefault="00C625B3" w:rsidP="005E2F75">
      <w:pPr>
        <w:rPr>
          <w:color w:val="FF0000"/>
        </w:rPr>
      </w:pPr>
      <w:r>
        <w:rPr>
          <w:color w:val="FF0000"/>
        </w:rPr>
        <w:br w:type="page"/>
      </w:r>
    </w:p>
    <w:p w14:paraId="479D5D83" w14:textId="77777777" w:rsidR="00B966EF" w:rsidRDefault="00B966EF" w:rsidP="007452E5">
      <w:pPr>
        <w:pStyle w:val="Heading2"/>
        <w:spacing w:before="0" w:after="120"/>
      </w:pPr>
    </w:p>
    <w:p w14:paraId="3E316026" w14:textId="566A5074" w:rsidR="007452E5" w:rsidRPr="00D204C3" w:rsidRDefault="007452E5" w:rsidP="007452E5">
      <w:pPr>
        <w:pStyle w:val="Heading2"/>
        <w:spacing w:before="0" w:after="120"/>
      </w:pPr>
      <w:r>
        <w:t>States and Territories</w:t>
      </w:r>
    </w:p>
    <w:p w14:paraId="294D9CA4" w14:textId="4646FAA6" w:rsidR="002500FB" w:rsidRPr="000D22E5" w:rsidRDefault="001B77B9" w:rsidP="00285667">
      <w:pPr>
        <w:rPr>
          <w:highlight w:val="yellow"/>
        </w:rPr>
      </w:pPr>
      <w:r w:rsidRPr="000D22E5">
        <w:t xml:space="preserve">In the year ending </w:t>
      </w:r>
      <w:r w:rsidR="004667D7" w:rsidRPr="000D22E5">
        <w:t>June</w:t>
      </w:r>
      <w:r w:rsidRPr="000D22E5">
        <w:t xml:space="preserve"> 202</w:t>
      </w:r>
      <w:r w:rsidR="008A369E" w:rsidRPr="000D22E5">
        <w:t>5</w:t>
      </w:r>
      <w:r w:rsidR="00DB02C9" w:rsidRPr="000D22E5">
        <w:t>,</w:t>
      </w:r>
      <w:r w:rsidR="002500FB" w:rsidRPr="000D22E5">
        <w:t xml:space="preserve"> </w:t>
      </w:r>
      <w:r w:rsidR="008D1158" w:rsidRPr="000D22E5">
        <w:t>international</w:t>
      </w:r>
      <w:r w:rsidR="0028621D" w:rsidRPr="000D22E5">
        <w:t xml:space="preserve"> </w:t>
      </w:r>
      <w:r w:rsidR="008D1158" w:rsidRPr="000D22E5">
        <w:t xml:space="preserve">visitor </w:t>
      </w:r>
      <w:r w:rsidR="0028621D" w:rsidRPr="000D22E5">
        <w:t xml:space="preserve">spend </w:t>
      </w:r>
      <w:r w:rsidR="002500FB" w:rsidRPr="000D22E5">
        <w:t>w</w:t>
      </w:r>
      <w:r w:rsidR="00AD0119" w:rsidRPr="000D22E5">
        <w:t>as</w:t>
      </w:r>
      <w:r w:rsidR="002500FB" w:rsidRPr="000D22E5">
        <w:t xml:space="preserve"> </w:t>
      </w:r>
      <w:r w:rsidR="00792656">
        <w:t>up</w:t>
      </w:r>
      <w:r w:rsidR="002500FB" w:rsidRPr="000D22E5">
        <w:t xml:space="preserve"> across</w:t>
      </w:r>
      <w:r w:rsidR="004C56EF" w:rsidRPr="000D22E5">
        <w:t xml:space="preserve"> </w:t>
      </w:r>
      <w:r w:rsidR="000D22E5" w:rsidRPr="000D22E5">
        <w:t>most</w:t>
      </w:r>
      <w:r w:rsidR="004C56EF" w:rsidRPr="000D22E5">
        <w:t xml:space="preserve"> states and territories </w:t>
      </w:r>
      <w:r w:rsidR="00790002" w:rsidRPr="000D22E5">
        <w:t xml:space="preserve">when </w:t>
      </w:r>
      <w:r w:rsidR="002500FB" w:rsidRPr="000D22E5">
        <w:t>compared with</w:t>
      </w:r>
      <w:r w:rsidR="008D1158" w:rsidRPr="000D22E5">
        <w:t xml:space="preserve"> the</w:t>
      </w:r>
      <w:r w:rsidR="002500FB" w:rsidRPr="000D22E5">
        <w:t xml:space="preserve"> </w:t>
      </w:r>
      <w:r w:rsidR="00B85858" w:rsidRPr="000D22E5">
        <w:t xml:space="preserve">year ending </w:t>
      </w:r>
      <w:r w:rsidR="004667D7" w:rsidRPr="000D22E5">
        <w:t>June</w:t>
      </w:r>
      <w:r w:rsidR="00B85858" w:rsidRPr="000D22E5">
        <w:t xml:space="preserve"> 2024.</w:t>
      </w:r>
      <w:r w:rsidR="004C56EF" w:rsidRPr="000D22E5">
        <w:t xml:space="preserve"> </w:t>
      </w:r>
      <w:r w:rsidR="004667D7" w:rsidRPr="000D22E5">
        <w:t>Western Australia</w:t>
      </w:r>
      <w:r w:rsidR="002615A8" w:rsidRPr="000D22E5">
        <w:t xml:space="preserve"> saw the largest</w:t>
      </w:r>
      <w:r w:rsidR="006A7BD7" w:rsidRPr="000D22E5">
        <w:t xml:space="preserve"> percentage</w:t>
      </w:r>
      <w:r w:rsidR="002615A8" w:rsidRPr="000D22E5">
        <w:t xml:space="preserve"> increase in spend, up </w:t>
      </w:r>
      <w:r w:rsidR="000D6C8F" w:rsidRPr="000D22E5">
        <w:t xml:space="preserve">by </w:t>
      </w:r>
      <w:r w:rsidR="000D22E5" w:rsidRPr="000D22E5">
        <w:t>26</w:t>
      </w:r>
      <w:r w:rsidR="002615A8" w:rsidRPr="000D22E5">
        <w:t xml:space="preserve">% </w:t>
      </w:r>
      <w:r w:rsidR="004D4A90" w:rsidRPr="000D22E5">
        <w:t xml:space="preserve">compared </w:t>
      </w:r>
      <w:r w:rsidR="000D6C8F" w:rsidRPr="000D22E5">
        <w:t>with</w:t>
      </w:r>
      <w:r w:rsidR="004D4A90" w:rsidRPr="000D22E5">
        <w:t xml:space="preserve"> </w:t>
      </w:r>
      <w:r w:rsidR="002615A8" w:rsidRPr="000D22E5">
        <w:t>the</w:t>
      </w:r>
      <w:r w:rsidR="004D4A90" w:rsidRPr="000D22E5">
        <w:t xml:space="preserve"> same period last</w:t>
      </w:r>
      <w:r w:rsidR="002615A8" w:rsidRPr="000D22E5">
        <w:t xml:space="preserve"> year. This was followed by </w:t>
      </w:r>
      <w:r w:rsidR="00175309" w:rsidRPr="000D22E5">
        <w:t xml:space="preserve">South Australia (up </w:t>
      </w:r>
      <w:r w:rsidR="000D22E5" w:rsidRPr="000D22E5">
        <w:t>23</w:t>
      </w:r>
      <w:r w:rsidR="00175309" w:rsidRPr="000D22E5">
        <w:t>%),</w:t>
      </w:r>
      <w:r w:rsidR="004667D7" w:rsidRPr="000D22E5">
        <w:t xml:space="preserve"> </w:t>
      </w:r>
      <w:r w:rsidR="000D22E5" w:rsidRPr="000D22E5">
        <w:t xml:space="preserve">Victoria (up 14%), New South Wales (up 9%), and </w:t>
      </w:r>
      <w:r w:rsidR="004667D7" w:rsidRPr="000D22E5">
        <w:t xml:space="preserve">Tasmania (up </w:t>
      </w:r>
      <w:r w:rsidR="000D22E5" w:rsidRPr="000D22E5">
        <w:t>9</w:t>
      </w:r>
      <w:r w:rsidR="004667D7" w:rsidRPr="000D22E5">
        <w:t>%)</w:t>
      </w:r>
      <w:r w:rsidR="000D22E5" w:rsidRPr="000D22E5">
        <w:t>.</w:t>
      </w:r>
    </w:p>
    <w:p w14:paraId="397E44C3" w14:textId="5A232B0B" w:rsidR="008D1158" w:rsidRPr="000D22E5" w:rsidRDefault="002D56CF" w:rsidP="00371C0F">
      <w:r w:rsidRPr="000D22E5">
        <w:t xml:space="preserve">For trips to Australia, </w:t>
      </w:r>
      <w:r w:rsidR="001352CC" w:rsidRPr="000D22E5">
        <w:t>all</w:t>
      </w:r>
      <w:r w:rsidR="001A4E9C" w:rsidRPr="000D22E5">
        <w:t xml:space="preserve"> states and territories </w:t>
      </w:r>
      <w:r w:rsidR="001352CC" w:rsidRPr="000D22E5">
        <w:t xml:space="preserve">apart from South Australia (down </w:t>
      </w:r>
      <w:r w:rsidR="00262B85" w:rsidRPr="000D22E5">
        <w:t>4</w:t>
      </w:r>
      <w:r w:rsidR="00C449F3" w:rsidRPr="000D22E5">
        <w:t>%)</w:t>
      </w:r>
      <w:r w:rsidR="00262B85" w:rsidRPr="000D22E5">
        <w:t xml:space="preserve"> and Tasmania (down 1%)</w:t>
      </w:r>
      <w:r w:rsidR="00C449F3" w:rsidRPr="000D22E5">
        <w:t xml:space="preserve"> </w:t>
      </w:r>
      <w:r w:rsidR="001A4E9C" w:rsidRPr="000D22E5">
        <w:t>showed improvement compared with</w:t>
      </w:r>
      <w:r w:rsidR="008D1158" w:rsidRPr="000D22E5">
        <w:t xml:space="preserve"> the</w:t>
      </w:r>
      <w:r w:rsidR="001A4E9C" w:rsidRPr="000D22E5">
        <w:t xml:space="preserve"> year ending </w:t>
      </w:r>
      <w:r w:rsidR="00262B85" w:rsidRPr="000D22E5">
        <w:t>June</w:t>
      </w:r>
      <w:r w:rsidR="001A4E9C" w:rsidRPr="000D22E5">
        <w:t xml:space="preserve"> 2024. </w:t>
      </w:r>
      <w:r w:rsidR="00262B85" w:rsidRPr="000D22E5">
        <w:t>The</w:t>
      </w:r>
      <w:r w:rsidRPr="000D22E5">
        <w:t xml:space="preserve"> ACT </w:t>
      </w:r>
      <w:r w:rsidR="001A4E9C" w:rsidRPr="000D22E5">
        <w:t>s</w:t>
      </w:r>
      <w:r w:rsidR="008D1158" w:rsidRPr="000D22E5">
        <w:t>aw</w:t>
      </w:r>
      <w:r w:rsidR="001A4E9C" w:rsidRPr="000D22E5">
        <w:t xml:space="preserve"> the largest improvement, </w:t>
      </w:r>
      <w:r w:rsidRPr="000D22E5">
        <w:t xml:space="preserve">up </w:t>
      </w:r>
      <w:r w:rsidR="00716164" w:rsidRPr="000D22E5">
        <w:t xml:space="preserve">by </w:t>
      </w:r>
      <w:r w:rsidRPr="000D22E5">
        <w:t>1</w:t>
      </w:r>
      <w:r w:rsidR="00262B85" w:rsidRPr="000D22E5">
        <w:t>8</w:t>
      </w:r>
      <w:r w:rsidRPr="000D22E5">
        <w:t xml:space="preserve">%. </w:t>
      </w:r>
    </w:p>
    <w:p w14:paraId="2D12A431" w14:textId="6B6A6854" w:rsidR="00B95FCA" w:rsidRPr="000D22E5" w:rsidRDefault="00F015F4" w:rsidP="007452E5">
      <w:pPr>
        <w:rPr>
          <w:b/>
          <w:bCs/>
        </w:rPr>
      </w:pPr>
      <w:r w:rsidRPr="000D22E5">
        <w:rPr>
          <w:b/>
          <w:bCs/>
        </w:rPr>
        <w:t xml:space="preserve">Figure </w:t>
      </w:r>
      <w:r w:rsidR="00B143E9" w:rsidRPr="000D22E5">
        <w:rPr>
          <w:b/>
          <w:bCs/>
        </w:rPr>
        <w:t>3</w:t>
      </w:r>
      <w:r w:rsidRPr="000D22E5">
        <w:rPr>
          <w:b/>
          <w:bCs/>
        </w:rPr>
        <w:t xml:space="preserve">. </w:t>
      </w:r>
      <w:r w:rsidR="00200075" w:rsidRPr="000D22E5">
        <w:rPr>
          <w:b/>
          <w:bCs/>
        </w:rPr>
        <w:t xml:space="preserve">Number of trips and spend in Australia by state and territory, year ending </w:t>
      </w:r>
      <w:r w:rsidR="00262B85" w:rsidRPr="000D22E5">
        <w:rPr>
          <w:b/>
          <w:bCs/>
        </w:rPr>
        <w:t>June</w:t>
      </w:r>
      <w:r w:rsidR="00200075" w:rsidRPr="000D22E5">
        <w:rPr>
          <w:b/>
          <w:bCs/>
        </w:rPr>
        <w:t xml:space="preserve"> 2025 (year ending </w:t>
      </w:r>
      <w:r w:rsidR="00262B85" w:rsidRPr="000D22E5">
        <w:rPr>
          <w:b/>
          <w:bCs/>
        </w:rPr>
        <w:t>June</w:t>
      </w:r>
      <w:r w:rsidR="00200075" w:rsidRPr="000D22E5">
        <w:rPr>
          <w:b/>
          <w:bCs/>
        </w:rPr>
        <w:t xml:space="preserve"> 2024 comparison in brackets)</w:t>
      </w:r>
    </w:p>
    <w:p w14:paraId="4434A606" w14:textId="77777777" w:rsidR="0010676C" w:rsidRDefault="0010676C" w:rsidP="007452E5">
      <w:pPr>
        <w:rPr>
          <w:noProof/>
        </w:rPr>
      </w:pPr>
    </w:p>
    <w:p w14:paraId="1BC107F7" w14:textId="327817C5" w:rsidR="00665A15" w:rsidRDefault="0010676C" w:rsidP="007452E5">
      <w:pPr>
        <w:rPr>
          <w:noProof/>
        </w:rPr>
      </w:pPr>
      <w:r>
        <w:rPr>
          <w:noProof/>
        </w:rPr>
        <w:drawing>
          <wp:inline distT="0" distB="0" distL="0" distR="0" wp14:anchorId="3D5005AF" wp14:editId="62A9B5BC">
            <wp:extent cx="6645910" cy="3413125"/>
            <wp:effectExtent l="0" t="0" r="2540" b="0"/>
            <wp:docPr id="742140457" name="Picture 1" descr="The figures show the number of trips and spend in Australia by state and territory, year ending June 2025 compared with year ending June 2024.&#10;New South Wales had 3.9 million trips, up by 5%. Spend was $13.1 billion, up by 9%.&#10;Victoria had 2.8 million trips, up by 12%. Spend was $9.3 billion, up by 14%.&#10;Queensland had 2.2 million trips, up by 3%. Spend was $6.3 billion, up by 1%.&#10;Western Australia had 941 thousand, trips, up by 15%. Spend was $3.0 billion, up by 26%.&#10;South Australia had 435 thousand trips, down by 4%. Spend was $1.6 billion, up by 26%.&#10;Tasmania had 252 thousand trips, down by 1%. Spend was $574 million, up by 9%.&#10;Northern Territory had 227 thousand trips, up by 12%. Spend was $433 million, down by 6%.&#10;Australian Capital Territory had 217 thousand trips, up by 18%. Spend was $589 million, up by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40457" name="Picture 1" descr="The figures show the number of trips and spend in Australia by state and territory, year ending June 2025 compared with year ending June 2024.&#10;New South Wales had 3.9 million trips, up by 5%. Spend was $13.1 billion, up by 9%.&#10;Victoria had 2.8 million trips, up by 12%. Spend was $9.3 billion, up by 14%.&#10;Queensland had 2.2 million trips, up by 3%. Spend was $6.3 billion, up by 1%.&#10;Western Australia had 941 thousand, trips, up by 15%. Spend was $3.0 billion, up by 26%.&#10;South Australia had 435 thousand trips, down by 4%. Spend was $1.6 billion, up by 26%.&#10;Tasmania had 252 thousand trips, down by 1%. Spend was $574 million, up by 9%.&#10;Northern Territory had 227 thousand trips, up by 12%. Spend was $433 million, down by 6%.&#10;Australian Capital Territory had 217 thousand trips, up by 18%. Spend was $589 million, up by 7%.&#10;"/>
                    <pic:cNvPicPr/>
                  </pic:nvPicPr>
                  <pic:blipFill>
                    <a:blip r:embed="rId28"/>
                    <a:stretch>
                      <a:fillRect/>
                    </a:stretch>
                  </pic:blipFill>
                  <pic:spPr>
                    <a:xfrm>
                      <a:off x="0" y="0"/>
                      <a:ext cx="6645910" cy="3413125"/>
                    </a:xfrm>
                    <a:prstGeom prst="rect">
                      <a:avLst/>
                    </a:prstGeom>
                  </pic:spPr>
                </pic:pic>
              </a:graphicData>
            </a:graphic>
          </wp:inline>
        </w:drawing>
      </w:r>
      <w:r w:rsidR="00666ADE" w:rsidRPr="00666ADE">
        <w:rPr>
          <w:noProof/>
        </w:rPr>
        <w:t xml:space="preserve"> </w:t>
      </w:r>
    </w:p>
    <w:p w14:paraId="41A12E45" w14:textId="77777777" w:rsidR="0010676C" w:rsidRDefault="0010676C" w:rsidP="007452E5">
      <w:pPr>
        <w:rPr>
          <w:b/>
          <w:bCs/>
        </w:rPr>
      </w:pPr>
    </w:p>
    <w:p w14:paraId="1DC1A924" w14:textId="2B1E8B5F" w:rsidR="00183D1C" w:rsidRDefault="00183D1C" w:rsidP="00183D1C">
      <w:pPr>
        <w:pStyle w:val="Heading2"/>
        <w:spacing w:before="0" w:after="120"/>
      </w:pPr>
      <w:r>
        <w:t>Pre-COVID</w:t>
      </w:r>
      <w:r w:rsidR="00C31C3E">
        <w:t>-</w:t>
      </w:r>
      <w:r>
        <w:t xml:space="preserve">19 comparison </w:t>
      </w:r>
    </w:p>
    <w:p w14:paraId="456C7DD5" w14:textId="24C9E5D0" w:rsidR="00B757AD" w:rsidRPr="003B2AB4" w:rsidRDefault="00F75696" w:rsidP="004F117D">
      <w:r w:rsidRPr="003B2AB4">
        <w:t>S</w:t>
      </w:r>
      <w:r w:rsidR="009B4B8D" w:rsidRPr="003B2AB4">
        <w:t>pend in Australia</w:t>
      </w:r>
      <w:r w:rsidR="0084487F" w:rsidRPr="003B2AB4">
        <w:t xml:space="preserve"> and nights spent in Australia </w:t>
      </w:r>
      <w:r w:rsidR="006337BE" w:rsidRPr="003B2AB4">
        <w:t>have</w:t>
      </w:r>
      <w:r w:rsidRPr="003B2AB4">
        <w:t xml:space="preserve"> </w:t>
      </w:r>
      <w:r w:rsidR="0084487F" w:rsidRPr="003B2AB4">
        <w:t>both</w:t>
      </w:r>
      <w:r w:rsidR="006337BE" w:rsidRPr="003B2AB4">
        <w:t xml:space="preserve"> fully recovered and are now</w:t>
      </w:r>
      <w:r w:rsidR="0084487F" w:rsidRPr="003B2AB4">
        <w:t xml:space="preserve"> above pre-COVID levels. </w:t>
      </w:r>
      <w:r w:rsidR="006337BE" w:rsidRPr="003B2AB4">
        <w:t>T</w:t>
      </w:r>
      <w:r w:rsidR="009B4B8D" w:rsidRPr="003B2AB4">
        <w:t xml:space="preserve">rips </w:t>
      </w:r>
      <w:r w:rsidR="006337BE" w:rsidRPr="003B2AB4">
        <w:t>to Australia remain moderately</w:t>
      </w:r>
      <w:r w:rsidR="0084487F" w:rsidRPr="003B2AB4">
        <w:t xml:space="preserve"> below pre-COVID levels, </w:t>
      </w:r>
      <w:r w:rsidR="006337BE" w:rsidRPr="003B2AB4">
        <w:t xml:space="preserve">with </w:t>
      </w:r>
      <w:r w:rsidR="0001062C" w:rsidRPr="003B2AB4">
        <w:t>growth moderating</w:t>
      </w:r>
      <w:r w:rsidR="0069215D" w:rsidRPr="003B2AB4">
        <w:t xml:space="preserve"> </w:t>
      </w:r>
      <w:r w:rsidR="00DB4B30" w:rsidRPr="003B2AB4">
        <w:t>in recent</w:t>
      </w:r>
      <w:r w:rsidR="0069215D" w:rsidRPr="003B2AB4">
        <w:t xml:space="preserve"> quarters.</w:t>
      </w:r>
      <w:r w:rsidR="00B757AD" w:rsidRPr="003B2AB4">
        <w:t xml:space="preserve"> </w:t>
      </w:r>
    </w:p>
    <w:p w14:paraId="07EDC039" w14:textId="7306820D" w:rsidR="004F117D" w:rsidRPr="003B2AB4" w:rsidRDefault="004F117D" w:rsidP="004F117D">
      <w:r w:rsidRPr="003B2AB4">
        <w:t>In the</w:t>
      </w:r>
      <w:r w:rsidR="008C7886" w:rsidRPr="003B2AB4">
        <w:t xml:space="preserve"> June</w:t>
      </w:r>
      <w:r w:rsidRPr="003B2AB4">
        <w:t xml:space="preserve"> quarter 2025:</w:t>
      </w:r>
    </w:p>
    <w:p w14:paraId="46F3F557" w14:textId="07553D0C" w:rsidR="004F117D" w:rsidRPr="003B2AB4" w:rsidRDefault="00DF7F6C" w:rsidP="004F117D">
      <w:pPr>
        <w:numPr>
          <w:ilvl w:val="0"/>
          <w:numId w:val="34"/>
        </w:numPr>
      </w:pPr>
      <w:r w:rsidRPr="003B2AB4">
        <w:t>s</w:t>
      </w:r>
      <w:r w:rsidR="00252E57" w:rsidRPr="003B2AB4">
        <w:t xml:space="preserve">pend in Australia was </w:t>
      </w:r>
      <w:r w:rsidR="004F117D" w:rsidRPr="003B2AB4">
        <w:t>$</w:t>
      </w:r>
      <w:r w:rsidR="003B2AB4" w:rsidRPr="003B2AB4">
        <w:t>7</w:t>
      </w:r>
      <w:r w:rsidR="008C7886" w:rsidRPr="003B2AB4">
        <w:t>.5</w:t>
      </w:r>
      <w:r w:rsidR="004F117D" w:rsidRPr="003B2AB4">
        <w:t xml:space="preserve"> billion</w:t>
      </w:r>
      <w:r w:rsidR="00252E57" w:rsidRPr="003B2AB4">
        <w:t>, up</w:t>
      </w:r>
      <w:r w:rsidR="004F117D" w:rsidRPr="003B2AB4">
        <w:t xml:space="preserve"> </w:t>
      </w:r>
      <w:r w:rsidR="003B2AB4" w:rsidRPr="003B2AB4">
        <w:t>34</w:t>
      </w:r>
      <w:r w:rsidR="004F117D" w:rsidRPr="003B2AB4">
        <w:t>%</w:t>
      </w:r>
      <w:r w:rsidR="00252E57" w:rsidRPr="003B2AB4">
        <w:t xml:space="preserve"> on</w:t>
      </w:r>
      <w:r w:rsidR="004F117D" w:rsidRPr="003B2AB4">
        <w:t xml:space="preserve"> pre-COVID levels</w:t>
      </w:r>
      <w:r w:rsidR="008377EC" w:rsidRPr="003B2AB4">
        <w:t xml:space="preserve"> when compared </w:t>
      </w:r>
      <w:r w:rsidR="0001062C" w:rsidRPr="003B2AB4">
        <w:t>with the</w:t>
      </w:r>
      <w:r w:rsidR="008377EC" w:rsidRPr="003B2AB4">
        <w:t xml:space="preserve"> </w:t>
      </w:r>
      <w:r w:rsidR="008C7886" w:rsidRPr="003B2AB4">
        <w:t>June</w:t>
      </w:r>
      <w:r w:rsidR="008B5114" w:rsidRPr="003B2AB4">
        <w:t xml:space="preserve"> quarter 20</w:t>
      </w:r>
      <w:r w:rsidR="008377EC" w:rsidRPr="003B2AB4">
        <w:t>19</w:t>
      </w:r>
    </w:p>
    <w:p w14:paraId="1817F202" w14:textId="76147C9E" w:rsidR="004F117D" w:rsidRPr="003B2AB4" w:rsidRDefault="0001062C" w:rsidP="004F117D">
      <w:pPr>
        <w:numPr>
          <w:ilvl w:val="0"/>
          <w:numId w:val="34"/>
        </w:numPr>
      </w:pPr>
      <w:r w:rsidRPr="003B2AB4">
        <w:t xml:space="preserve">the </w:t>
      </w:r>
      <w:r w:rsidR="00D618D2" w:rsidRPr="003B2AB4">
        <w:t xml:space="preserve">number of </w:t>
      </w:r>
      <w:r w:rsidR="00DF7F6C" w:rsidRPr="003B2AB4">
        <w:t>tr</w:t>
      </w:r>
      <w:r w:rsidR="00717351" w:rsidRPr="003B2AB4">
        <w:t xml:space="preserve">ips were </w:t>
      </w:r>
      <w:r w:rsidR="008C7886" w:rsidRPr="003B2AB4">
        <w:t>1.7</w:t>
      </w:r>
      <w:r w:rsidR="004F117D" w:rsidRPr="003B2AB4">
        <w:t xml:space="preserve"> million</w:t>
      </w:r>
      <w:r w:rsidR="00717351" w:rsidRPr="003B2AB4">
        <w:t>,</w:t>
      </w:r>
      <w:r w:rsidR="004F117D" w:rsidRPr="003B2AB4">
        <w:t xml:space="preserve"> </w:t>
      </w:r>
      <w:r w:rsidR="00071525" w:rsidRPr="003B2AB4">
        <w:t>9</w:t>
      </w:r>
      <w:r w:rsidR="008C7886" w:rsidRPr="003B2AB4">
        <w:t>3</w:t>
      </w:r>
      <w:r w:rsidR="00071525" w:rsidRPr="003B2AB4">
        <w:t>%</w:t>
      </w:r>
      <w:r w:rsidR="00843637" w:rsidRPr="003B2AB4">
        <w:t xml:space="preserve"> </w:t>
      </w:r>
      <w:r w:rsidR="00071525" w:rsidRPr="003B2AB4">
        <w:t>of</w:t>
      </w:r>
      <w:r w:rsidR="004F117D" w:rsidRPr="003B2AB4">
        <w:t xml:space="preserve"> pre-COVID levels</w:t>
      </w:r>
      <w:r w:rsidR="008377EC" w:rsidRPr="003B2AB4">
        <w:t xml:space="preserve"> when compared </w:t>
      </w:r>
      <w:r w:rsidRPr="003B2AB4">
        <w:t>with the</w:t>
      </w:r>
      <w:r w:rsidR="008377EC" w:rsidRPr="003B2AB4">
        <w:t xml:space="preserve"> </w:t>
      </w:r>
      <w:r w:rsidR="008C7886" w:rsidRPr="003B2AB4">
        <w:t>June</w:t>
      </w:r>
      <w:r w:rsidR="008B5114" w:rsidRPr="003B2AB4">
        <w:t xml:space="preserve"> quarter 20</w:t>
      </w:r>
      <w:r w:rsidR="008377EC" w:rsidRPr="003B2AB4">
        <w:t>19</w:t>
      </w:r>
    </w:p>
    <w:p w14:paraId="69AC03AD" w14:textId="776FD5B5" w:rsidR="004F117D" w:rsidRPr="003B2AB4" w:rsidRDefault="00717351" w:rsidP="004F117D">
      <w:pPr>
        <w:numPr>
          <w:ilvl w:val="0"/>
          <w:numId w:val="34"/>
        </w:numPr>
      </w:pPr>
      <w:r w:rsidRPr="003B2AB4">
        <w:t xml:space="preserve">nights spent in Australia were </w:t>
      </w:r>
      <w:r w:rsidR="008C7886" w:rsidRPr="003B2AB4">
        <w:t>65.2</w:t>
      </w:r>
      <w:r w:rsidR="004F117D" w:rsidRPr="003B2AB4">
        <w:t>million</w:t>
      </w:r>
      <w:r w:rsidRPr="003B2AB4">
        <w:t>, up</w:t>
      </w:r>
      <w:r w:rsidR="004F117D" w:rsidRPr="003B2AB4">
        <w:t xml:space="preserve"> </w:t>
      </w:r>
      <w:r w:rsidR="008C7886" w:rsidRPr="003B2AB4">
        <w:t>20</w:t>
      </w:r>
      <w:r w:rsidR="00071525" w:rsidRPr="003B2AB4">
        <w:t xml:space="preserve">% </w:t>
      </w:r>
      <w:r w:rsidR="008B4E23" w:rsidRPr="003B2AB4">
        <w:t xml:space="preserve">on </w:t>
      </w:r>
      <w:r w:rsidR="004F117D" w:rsidRPr="003B2AB4">
        <w:t xml:space="preserve">pre-COVID levels </w:t>
      </w:r>
      <w:r w:rsidR="008377EC" w:rsidRPr="003B2AB4">
        <w:t xml:space="preserve">when compared </w:t>
      </w:r>
      <w:r w:rsidR="008B4E23" w:rsidRPr="003B2AB4">
        <w:t>with the</w:t>
      </w:r>
      <w:r w:rsidR="008377EC" w:rsidRPr="003B2AB4">
        <w:t xml:space="preserve"> </w:t>
      </w:r>
      <w:r w:rsidR="008C7886" w:rsidRPr="003B2AB4">
        <w:t>June</w:t>
      </w:r>
      <w:r w:rsidR="008B5114" w:rsidRPr="003B2AB4">
        <w:t xml:space="preserve"> quarter 20</w:t>
      </w:r>
      <w:r w:rsidR="008377EC" w:rsidRPr="003B2AB4">
        <w:t>19.</w:t>
      </w:r>
    </w:p>
    <w:p w14:paraId="21262A54" w14:textId="77777777" w:rsidR="008901F1" w:rsidRDefault="008901F1" w:rsidP="004F117D"/>
    <w:p w14:paraId="5C1E22B6" w14:textId="77777777" w:rsidR="004F117D" w:rsidRDefault="004F117D" w:rsidP="004F117D"/>
    <w:p w14:paraId="71E024DA" w14:textId="77777777" w:rsidR="004F117D" w:rsidRDefault="004F117D" w:rsidP="004F117D">
      <w:pPr>
        <w:sectPr w:rsidR="004F117D" w:rsidSect="00CD4F8B">
          <w:footnotePr>
            <w:numStart w:val="2"/>
          </w:footnotePr>
          <w:type w:val="continuous"/>
          <w:pgSz w:w="11906" w:h="16838" w:code="9"/>
          <w:pgMar w:top="720" w:right="720" w:bottom="720" w:left="720" w:header="454" w:footer="851" w:gutter="0"/>
          <w:cols w:space="720"/>
          <w:titlePg/>
          <w:docGrid w:linePitch="360"/>
        </w:sectPr>
      </w:pPr>
    </w:p>
    <w:p w14:paraId="0B85237A" w14:textId="2451B4D1" w:rsidR="00371C0F" w:rsidRPr="00B839AA" w:rsidRDefault="007452E5" w:rsidP="00B839AA">
      <w:pPr>
        <w:pStyle w:val="Caption"/>
        <w:rPr>
          <w:sz w:val="12"/>
          <w:szCs w:val="12"/>
        </w:rPr>
      </w:pPr>
      <w:r w:rsidRPr="009D3C84">
        <w:rPr>
          <w:sz w:val="12"/>
          <w:szCs w:val="12"/>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371C0F" w:rsidRPr="00B839AA" w:rsidSect="00CD4F8B">
      <w:footnotePr>
        <w:numStart w:val="2"/>
      </w:footnotePr>
      <w:type w:val="continuous"/>
      <w:pgSz w:w="11906" w:h="16838" w:code="9"/>
      <w:pgMar w:top="720" w:right="720" w:bottom="720" w:left="720"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CDB5" w14:textId="77777777" w:rsidR="00FB18C6" w:rsidRDefault="00FB18C6" w:rsidP="00D52B20">
      <w:pPr>
        <w:spacing w:after="0" w:line="240" w:lineRule="auto"/>
      </w:pPr>
      <w:r>
        <w:separator/>
      </w:r>
    </w:p>
  </w:endnote>
  <w:endnote w:type="continuationSeparator" w:id="0">
    <w:p w14:paraId="13C18C9C" w14:textId="77777777" w:rsidR="00FB18C6" w:rsidRDefault="00FB18C6"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B589" w14:textId="38AECAB2" w:rsidR="00A22019" w:rsidRDefault="00A22019">
    <w:pPr>
      <w:pStyle w:val="Footer"/>
    </w:pPr>
    <w:r>
      <w:rPr>
        <w:noProof/>
      </w:rPr>
      <mc:AlternateContent>
        <mc:Choice Requires="wps">
          <w:drawing>
            <wp:anchor distT="0" distB="0" distL="0" distR="0" simplePos="0" relativeHeight="251664384" behindDoc="0" locked="0" layoutInCell="1" allowOverlap="1" wp14:anchorId="24A2DE2A" wp14:editId="28111FE7">
              <wp:simplePos x="635" y="635"/>
              <wp:positionH relativeFrom="page">
                <wp:align>center</wp:align>
              </wp:positionH>
              <wp:positionV relativeFrom="page">
                <wp:align>bottom</wp:align>
              </wp:positionV>
              <wp:extent cx="551815" cy="386080"/>
              <wp:effectExtent l="0" t="0" r="635" b="0"/>
              <wp:wrapNone/>
              <wp:docPr id="17854832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2DE2A" id="_x0000_t202" coordsize="21600,21600" o:spt="202" path="m,l,21600r21600,l21600,xe">
              <v:stroke joinstyle="miter"/>
              <v:path gradientshapeok="t" o:connecttype="rect"/>
            </v:shapetype>
            <v:shape id="Text Box 5" o:spid="_x0000_s1028"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5102292D" w:rsidR="006B3279" w:rsidRPr="006B3279" w:rsidRDefault="00A22019" w:rsidP="006B3279">
    <w:pPr>
      <w:pStyle w:val="Footer"/>
    </w:pPr>
    <w:r>
      <w:rPr>
        <w:noProof/>
      </w:rPr>
      <mc:AlternateContent>
        <mc:Choice Requires="wps">
          <w:drawing>
            <wp:anchor distT="0" distB="0" distL="0" distR="0" simplePos="0" relativeHeight="251665408" behindDoc="0" locked="0" layoutInCell="1" allowOverlap="1" wp14:anchorId="3903453A" wp14:editId="6AFAC27E">
              <wp:simplePos x="635" y="635"/>
              <wp:positionH relativeFrom="page">
                <wp:align>center</wp:align>
              </wp:positionH>
              <wp:positionV relativeFrom="page">
                <wp:align>bottom</wp:align>
              </wp:positionV>
              <wp:extent cx="551815" cy="386080"/>
              <wp:effectExtent l="0" t="0" r="635" b="0"/>
              <wp:wrapNone/>
              <wp:docPr id="3105454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3453A" id="_x0000_t202" coordsize="21600,21600" o:spt="202" path="m,l,21600r21600,l21600,xe">
              <v:stroke joinstyle="miter"/>
              <v:path gradientshapeok="t" o:connecttype="rect"/>
            </v:shapetype>
            <v:shape id="Text Box 6" o:spid="_x0000_s1029" type="#_x0000_t202" alt="OFFICIAL" style="position:absolute;margin-left:0;margin-top:0;width:43.45pt;height:30.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B65AF4">
      <w:t>INTER</w:t>
    </w:r>
    <w:r w:rsidR="00BC216F">
      <w:t xml:space="preserve">NATIONAL VISITOR SURVEY RESULTS – </w:t>
    </w:r>
    <w:r w:rsidR="008C7886">
      <w:t>June</w:t>
    </w:r>
    <w:r w:rsidR="00C9295A">
      <w:t xml:space="preserve"> </w:t>
    </w:r>
    <w:r w:rsidR="00BC216F">
      <w:t>Quarter 202</w:t>
    </w:r>
    <w:r w:rsidR="0029371D">
      <w:t>5</w:t>
    </w:r>
    <w:r w:rsidR="00BC216F">
      <w:t xml:space="preserve">,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1C8ABE1D" w:rsidR="00B7523B" w:rsidRPr="00B7523B" w:rsidRDefault="00A22019" w:rsidP="00B7523B">
    <w:pPr>
      <w:pStyle w:val="Footer"/>
    </w:pPr>
    <w:r>
      <w:rPr>
        <w:noProof/>
      </w:rPr>
      <mc:AlternateContent>
        <mc:Choice Requires="wps">
          <w:drawing>
            <wp:anchor distT="0" distB="0" distL="0" distR="0" simplePos="0" relativeHeight="251663360" behindDoc="0" locked="0" layoutInCell="1" allowOverlap="1" wp14:anchorId="16F7E44C" wp14:editId="0E15351D">
              <wp:simplePos x="457200" y="9944100"/>
              <wp:positionH relativeFrom="page">
                <wp:align>center</wp:align>
              </wp:positionH>
              <wp:positionV relativeFrom="page">
                <wp:align>bottom</wp:align>
              </wp:positionV>
              <wp:extent cx="551815" cy="386080"/>
              <wp:effectExtent l="0" t="0" r="635" b="0"/>
              <wp:wrapNone/>
              <wp:docPr id="20651966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7E44C" id="_x0000_t202" coordsize="21600,21600" o:spt="202" path="m,l,21600r21600,l21600,xe">
              <v:stroke joinstyle="miter"/>
              <v:path gradientshapeok="t" o:connecttype="rect"/>
            </v:shapetype>
            <v:shape id="Text Box 4" o:spid="_x0000_s1031" type="#_x0000_t202" alt="OFFICIAL" style="position:absolute;margin-left:0;margin-top:0;width:43.45pt;height:30.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6e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NMg4/RbqIy2FcOLbO7lqqfVa+PAskAimPUi0&#10;4YkObaCvOJwtzhrAn3/zx3zCnaKc9SSYiltSNGfmuyU+orZGA0djm4ziSz7NKW733T2QDAt6EU4m&#10;k7wYzGhqhO6V5LyMjSgkrKR2Fd+O5n04KZeeg1TLZUoiGTkR1nbjZCwd4YpYvgyvAt0Z8EBMPcKo&#10;JlG+w/2UG296t9wHQj+REqE9AXlGnCSYuDo/l6jxt/8p6/qoF7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9mw+ng4CAAAc&#10;BAAADgAAAAAAAAAAAAAAAAAuAgAAZHJzL2Uyb0RvYy54bWxQSwECLQAUAAYACAAAACEAG46U4dsA&#10;AAADAQAADwAAAAAAAAAAAAAAAABoBAAAZHJzL2Rvd25yZXYueG1sUEsFBgAAAAAEAAQA8wAAAHAF&#10;AAAAAA==&#10;" filled="f" stroked="f">
              <v:textbox style="mso-fit-shape-to-text:t" inset="0,0,0,15pt">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7C250C">
      <w:t>INTER</w:t>
    </w:r>
    <w:r w:rsidR="00BC216F">
      <w:t>NATIONAL VISITOR SURVEY RESULTS</w:t>
    </w:r>
    <w:r w:rsidR="00750D77">
      <w:t xml:space="preserve"> – </w:t>
    </w:r>
    <w:r w:rsidR="008C7886">
      <w:t>June</w:t>
    </w:r>
    <w:r w:rsidR="00E10A9D">
      <w:t xml:space="preserve"> quarter 202</w:t>
    </w:r>
    <w:r w:rsidR="0029371D">
      <w:t>5</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D7E9" w14:textId="77777777" w:rsidR="00FB18C6" w:rsidRDefault="00FB18C6" w:rsidP="00D52B20">
      <w:pPr>
        <w:spacing w:after="0" w:line="240" w:lineRule="auto"/>
      </w:pPr>
    </w:p>
  </w:footnote>
  <w:footnote w:type="continuationSeparator" w:id="0">
    <w:p w14:paraId="2B4DAE01" w14:textId="77777777" w:rsidR="00FB18C6" w:rsidRDefault="00FB18C6"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0536" w14:textId="2E62D8C5" w:rsidR="00A22019" w:rsidRDefault="00A22019">
    <w:pPr>
      <w:pStyle w:val="Header"/>
    </w:pPr>
    <w:r>
      <w:rPr>
        <w:noProof/>
      </w:rPr>
      <mc:AlternateContent>
        <mc:Choice Requires="wps">
          <w:drawing>
            <wp:anchor distT="0" distB="0" distL="0" distR="0" simplePos="0" relativeHeight="251661312" behindDoc="0" locked="0" layoutInCell="1" allowOverlap="1" wp14:anchorId="2122D130" wp14:editId="186CA88F">
              <wp:simplePos x="635" y="635"/>
              <wp:positionH relativeFrom="page">
                <wp:align>center</wp:align>
              </wp:positionH>
              <wp:positionV relativeFrom="page">
                <wp:align>top</wp:align>
              </wp:positionV>
              <wp:extent cx="551815" cy="386080"/>
              <wp:effectExtent l="0" t="0" r="635" b="13970"/>
              <wp:wrapNone/>
              <wp:docPr id="4180145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2D130" id="_x0000_t202" coordsize="21600,21600" o:spt="202" path="m,l,21600r21600,l21600,xe">
              <v:stroke joinstyle="miter"/>
              <v:path gradientshapeok="t" o:connecttype="rect"/>
            </v:shapetype>
            <v:shape id="Text Box 2" o:spid="_x0000_s1026"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44E38AB8" w:rsidR="006B3279" w:rsidRDefault="00A22019">
    <w:pPr>
      <w:pStyle w:val="Header"/>
    </w:pPr>
    <w:r>
      <w:rPr>
        <w:noProof/>
        <w:lang w:eastAsia="en-AU"/>
      </w:rPr>
      <mc:AlternateContent>
        <mc:Choice Requires="wps">
          <w:drawing>
            <wp:anchor distT="0" distB="0" distL="0" distR="0" simplePos="0" relativeHeight="251662336" behindDoc="0" locked="0" layoutInCell="1" allowOverlap="1" wp14:anchorId="684D8324" wp14:editId="4E398DA4">
              <wp:simplePos x="635" y="635"/>
              <wp:positionH relativeFrom="page">
                <wp:align>center</wp:align>
              </wp:positionH>
              <wp:positionV relativeFrom="page">
                <wp:align>top</wp:align>
              </wp:positionV>
              <wp:extent cx="551815" cy="386080"/>
              <wp:effectExtent l="0" t="0" r="635" b="13970"/>
              <wp:wrapNone/>
              <wp:docPr id="16761775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D8324" id="_x0000_t202" coordsize="21600,21600" o:spt="202" path="m,l,21600r21600,l21600,xe">
              <v:stroke joinstyle="miter"/>
              <v:path gradientshapeok="t" o:connecttype="rect"/>
            </v:shapetype>
            <v:shape id="Text Box 3" o:spid="_x0000_s1027"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9264" behindDoc="1" locked="1" layoutInCell="1" allowOverlap="1" wp14:anchorId="5C822561" wp14:editId="4F141952">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515F5"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6DFB" w14:textId="22893EBA" w:rsidR="00A22019" w:rsidRDefault="00A22019">
    <w:pPr>
      <w:pStyle w:val="Header"/>
    </w:pPr>
    <w:r>
      <w:rPr>
        <w:noProof/>
      </w:rPr>
      <mc:AlternateContent>
        <mc:Choice Requires="wps">
          <w:drawing>
            <wp:anchor distT="0" distB="0" distL="0" distR="0" simplePos="0" relativeHeight="251660288" behindDoc="0" locked="0" layoutInCell="1" allowOverlap="1" wp14:anchorId="06382F01" wp14:editId="7A50D38E">
              <wp:simplePos x="457200" y="285750"/>
              <wp:positionH relativeFrom="page">
                <wp:align>center</wp:align>
              </wp:positionH>
              <wp:positionV relativeFrom="page">
                <wp:align>top</wp:align>
              </wp:positionV>
              <wp:extent cx="551815" cy="386080"/>
              <wp:effectExtent l="0" t="0" r="635" b="13970"/>
              <wp:wrapNone/>
              <wp:docPr id="4001044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82F01" id="_x0000_t202" coordsize="21600,21600" o:spt="202" path="m,l,21600r21600,l21600,xe">
              <v:stroke joinstyle="miter"/>
              <v:path gradientshapeok="t" o:connecttype="rect"/>
            </v:shapetype>
            <v:shape id="Text Box 1" o:spid="_x0000_s1030"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AUU3RcOAgAAHAQA&#10;AA4AAAAAAAAAAAAAAAAALgIAAGRycy9lMm9Eb2MueG1sUEsBAi0AFAAGAAgAAAAhAPh9SF7ZAAAA&#10;AwEAAA8AAAAAAAAAAAAAAAAAaAQAAGRycy9kb3ducmV2LnhtbFBLBQYAAAAABAAEAPMAAABuBQAA&#10;AAA=&#10;" filled="f" stroked="f">
              <v:textbox style="mso-fit-shape-to-text:t" inset="0,15pt,0,0">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AB3742"/>
    <w:multiLevelType w:val="hybridMultilevel"/>
    <w:tmpl w:val="481A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31BAB"/>
    <w:multiLevelType w:val="hybridMultilevel"/>
    <w:tmpl w:val="3A9AA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E0FF9"/>
    <w:multiLevelType w:val="hybridMultilevel"/>
    <w:tmpl w:val="CFBE54B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1E6BBB"/>
    <w:multiLevelType w:val="hybridMultilevel"/>
    <w:tmpl w:val="6456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66B86"/>
    <w:multiLevelType w:val="hybridMultilevel"/>
    <w:tmpl w:val="66925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55753"/>
    <w:multiLevelType w:val="hybridMultilevel"/>
    <w:tmpl w:val="B632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61EDD"/>
    <w:multiLevelType w:val="hybridMultilevel"/>
    <w:tmpl w:val="7200C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990425"/>
    <w:multiLevelType w:val="hybridMultilevel"/>
    <w:tmpl w:val="55A05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E6BFF"/>
    <w:multiLevelType w:val="hybridMultilevel"/>
    <w:tmpl w:val="C4825E3A"/>
    <w:lvl w:ilvl="0" w:tplc="4F78FF12">
      <w:start w:val="1"/>
      <w:numFmt w:val="decimal"/>
      <w:lvlText w:val="%1."/>
      <w:lvlJc w:val="left"/>
      <w:pPr>
        <w:ind w:left="1020" w:hanging="360"/>
      </w:pPr>
    </w:lvl>
    <w:lvl w:ilvl="1" w:tplc="196ED766">
      <w:start w:val="1"/>
      <w:numFmt w:val="decimal"/>
      <w:lvlText w:val="%2."/>
      <w:lvlJc w:val="left"/>
      <w:pPr>
        <w:ind w:left="1020" w:hanging="360"/>
      </w:pPr>
    </w:lvl>
    <w:lvl w:ilvl="2" w:tplc="0FA20FB6">
      <w:start w:val="1"/>
      <w:numFmt w:val="decimal"/>
      <w:lvlText w:val="%3."/>
      <w:lvlJc w:val="left"/>
      <w:pPr>
        <w:ind w:left="1020" w:hanging="360"/>
      </w:pPr>
    </w:lvl>
    <w:lvl w:ilvl="3" w:tplc="010EAF4E">
      <w:start w:val="1"/>
      <w:numFmt w:val="decimal"/>
      <w:lvlText w:val="%4."/>
      <w:lvlJc w:val="left"/>
      <w:pPr>
        <w:ind w:left="1020" w:hanging="360"/>
      </w:pPr>
    </w:lvl>
    <w:lvl w:ilvl="4" w:tplc="B0B241D2">
      <w:start w:val="1"/>
      <w:numFmt w:val="decimal"/>
      <w:lvlText w:val="%5."/>
      <w:lvlJc w:val="left"/>
      <w:pPr>
        <w:ind w:left="1020" w:hanging="360"/>
      </w:pPr>
    </w:lvl>
    <w:lvl w:ilvl="5" w:tplc="7714BBAA">
      <w:start w:val="1"/>
      <w:numFmt w:val="decimal"/>
      <w:lvlText w:val="%6."/>
      <w:lvlJc w:val="left"/>
      <w:pPr>
        <w:ind w:left="1020" w:hanging="360"/>
      </w:pPr>
    </w:lvl>
    <w:lvl w:ilvl="6" w:tplc="1DAE0B3E">
      <w:start w:val="1"/>
      <w:numFmt w:val="decimal"/>
      <w:lvlText w:val="%7."/>
      <w:lvlJc w:val="left"/>
      <w:pPr>
        <w:ind w:left="1020" w:hanging="360"/>
      </w:pPr>
    </w:lvl>
    <w:lvl w:ilvl="7" w:tplc="A5FE9ADC">
      <w:start w:val="1"/>
      <w:numFmt w:val="decimal"/>
      <w:lvlText w:val="%8."/>
      <w:lvlJc w:val="left"/>
      <w:pPr>
        <w:ind w:left="1020" w:hanging="360"/>
      </w:pPr>
    </w:lvl>
    <w:lvl w:ilvl="8" w:tplc="6DA6E296">
      <w:start w:val="1"/>
      <w:numFmt w:val="decimal"/>
      <w:lvlText w:val="%9."/>
      <w:lvlJc w:val="left"/>
      <w:pPr>
        <w:ind w:left="1020" w:hanging="360"/>
      </w:pPr>
    </w:lvl>
  </w:abstractNum>
  <w:abstractNum w:abstractNumId="13" w15:restartNumberingAfterBreak="0">
    <w:nsid w:val="2A9D0D33"/>
    <w:multiLevelType w:val="hybridMultilevel"/>
    <w:tmpl w:val="148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D45B8D"/>
    <w:multiLevelType w:val="hybridMultilevel"/>
    <w:tmpl w:val="DF40252A"/>
    <w:lvl w:ilvl="0" w:tplc="163A03F2">
      <w:start w:val="1"/>
      <w:numFmt w:val="bullet"/>
      <w:lvlText w:val=""/>
      <w:lvlJc w:val="left"/>
      <w:pPr>
        <w:ind w:left="1020" w:hanging="360"/>
      </w:pPr>
      <w:rPr>
        <w:rFonts w:ascii="Symbol" w:hAnsi="Symbol"/>
      </w:rPr>
    </w:lvl>
    <w:lvl w:ilvl="1" w:tplc="ADDC71EA">
      <w:start w:val="1"/>
      <w:numFmt w:val="bullet"/>
      <w:lvlText w:val=""/>
      <w:lvlJc w:val="left"/>
      <w:pPr>
        <w:ind w:left="1020" w:hanging="360"/>
      </w:pPr>
      <w:rPr>
        <w:rFonts w:ascii="Symbol" w:hAnsi="Symbol"/>
      </w:rPr>
    </w:lvl>
    <w:lvl w:ilvl="2" w:tplc="A73A0FFC">
      <w:start w:val="1"/>
      <w:numFmt w:val="bullet"/>
      <w:lvlText w:val=""/>
      <w:lvlJc w:val="left"/>
      <w:pPr>
        <w:ind w:left="1020" w:hanging="360"/>
      </w:pPr>
      <w:rPr>
        <w:rFonts w:ascii="Symbol" w:hAnsi="Symbol"/>
      </w:rPr>
    </w:lvl>
    <w:lvl w:ilvl="3" w:tplc="9656E3C8">
      <w:start w:val="1"/>
      <w:numFmt w:val="bullet"/>
      <w:lvlText w:val=""/>
      <w:lvlJc w:val="left"/>
      <w:pPr>
        <w:ind w:left="1020" w:hanging="360"/>
      </w:pPr>
      <w:rPr>
        <w:rFonts w:ascii="Symbol" w:hAnsi="Symbol"/>
      </w:rPr>
    </w:lvl>
    <w:lvl w:ilvl="4" w:tplc="0DE2FDB4">
      <w:start w:val="1"/>
      <w:numFmt w:val="bullet"/>
      <w:lvlText w:val=""/>
      <w:lvlJc w:val="left"/>
      <w:pPr>
        <w:ind w:left="1020" w:hanging="360"/>
      </w:pPr>
      <w:rPr>
        <w:rFonts w:ascii="Symbol" w:hAnsi="Symbol"/>
      </w:rPr>
    </w:lvl>
    <w:lvl w:ilvl="5" w:tplc="91D63A36">
      <w:start w:val="1"/>
      <w:numFmt w:val="bullet"/>
      <w:lvlText w:val=""/>
      <w:lvlJc w:val="left"/>
      <w:pPr>
        <w:ind w:left="1020" w:hanging="360"/>
      </w:pPr>
      <w:rPr>
        <w:rFonts w:ascii="Symbol" w:hAnsi="Symbol"/>
      </w:rPr>
    </w:lvl>
    <w:lvl w:ilvl="6" w:tplc="87821120">
      <w:start w:val="1"/>
      <w:numFmt w:val="bullet"/>
      <w:lvlText w:val=""/>
      <w:lvlJc w:val="left"/>
      <w:pPr>
        <w:ind w:left="1020" w:hanging="360"/>
      </w:pPr>
      <w:rPr>
        <w:rFonts w:ascii="Symbol" w:hAnsi="Symbol"/>
      </w:rPr>
    </w:lvl>
    <w:lvl w:ilvl="7" w:tplc="48843F56">
      <w:start w:val="1"/>
      <w:numFmt w:val="bullet"/>
      <w:lvlText w:val=""/>
      <w:lvlJc w:val="left"/>
      <w:pPr>
        <w:ind w:left="1020" w:hanging="360"/>
      </w:pPr>
      <w:rPr>
        <w:rFonts w:ascii="Symbol" w:hAnsi="Symbol"/>
      </w:rPr>
    </w:lvl>
    <w:lvl w:ilvl="8" w:tplc="1BB0920E">
      <w:start w:val="1"/>
      <w:numFmt w:val="bullet"/>
      <w:lvlText w:val=""/>
      <w:lvlJc w:val="left"/>
      <w:pPr>
        <w:ind w:left="1020" w:hanging="360"/>
      </w:pPr>
      <w:rPr>
        <w:rFonts w:ascii="Symbol" w:hAnsi="Symbol"/>
      </w:rPr>
    </w:lvl>
  </w:abstractNum>
  <w:abstractNum w:abstractNumId="16" w15:restartNumberingAfterBreak="0">
    <w:nsid w:val="32D260AB"/>
    <w:multiLevelType w:val="hybridMultilevel"/>
    <w:tmpl w:val="7EE6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43BE1"/>
    <w:multiLevelType w:val="hybridMultilevel"/>
    <w:tmpl w:val="E7240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2840523"/>
    <w:multiLevelType w:val="hybridMultilevel"/>
    <w:tmpl w:val="72F6A9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6032749"/>
    <w:multiLevelType w:val="multilevel"/>
    <w:tmpl w:val="B406E21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6C6D9D"/>
    <w:multiLevelType w:val="hybridMultilevel"/>
    <w:tmpl w:val="A5AAD9EA"/>
    <w:lvl w:ilvl="0" w:tplc="72663B3A">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FD09E6"/>
    <w:multiLevelType w:val="hybridMultilevel"/>
    <w:tmpl w:val="B88C8A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B104C6"/>
    <w:multiLevelType w:val="multilevel"/>
    <w:tmpl w:val="BB2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F3992"/>
    <w:multiLevelType w:val="hybridMultilevel"/>
    <w:tmpl w:val="CA965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B637D9"/>
    <w:multiLevelType w:val="hybridMultilevel"/>
    <w:tmpl w:val="BD1C8FB8"/>
    <w:lvl w:ilvl="0" w:tplc="FE521D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7070E2"/>
    <w:multiLevelType w:val="hybridMultilevel"/>
    <w:tmpl w:val="9D1CB65A"/>
    <w:lvl w:ilvl="0" w:tplc="16261044">
      <w:start w:val="1"/>
      <w:numFmt w:val="decimal"/>
      <w:lvlText w:val="%1."/>
      <w:lvlJc w:val="left"/>
      <w:pPr>
        <w:ind w:left="1020" w:hanging="360"/>
      </w:pPr>
    </w:lvl>
    <w:lvl w:ilvl="1" w:tplc="5388146E">
      <w:start w:val="1"/>
      <w:numFmt w:val="decimal"/>
      <w:lvlText w:val="%2."/>
      <w:lvlJc w:val="left"/>
      <w:pPr>
        <w:ind w:left="1020" w:hanging="360"/>
      </w:pPr>
    </w:lvl>
    <w:lvl w:ilvl="2" w:tplc="0EA084A8">
      <w:start w:val="1"/>
      <w:numFmt w:val="decimal"/>
      <w:lvlText w:val="%3."/>
      <w:lvlJc w:val="left"/>
      <w:pPr>
        <w:ind w:left="1020" w:hanging="360"/>
      </w:pPr>
    </w:lvl>
    <w:lvl w:ilvl="3" w:tplc="81A404E2">
      <w:start w:val="1"/>
      <w:numFmt w:val="decimal"/>
      <w:lvlText w:val="%4."/>
      <w:lvlJc w:val="left"/>
      <w:pPr>
        <w:ind w:left="1020" w:hanging="360"/>
      </w:pPr>
    </w:lvl>
    <w:lvl w:ilvl="4" w:tplc="D33C5770">
      <w:start w:val="1"/>
      <w:numFmt w:val="decimal"/>
      <w:lvlText w:val="%5."/>
      <w:lvlJc w:val="left"/>
      <w:pPr>
        <w:ind w:left="1020" w:hanging="360"/>
      </w:pPr>
    </w:lvl>
    <w:lvl w:ilvl="5" w:tplc="D194928E">
      <w:start w:val="1"/>
      <w:numFmt w:val="decimal"/>
      <w:lvlText w:val="%6."/>
      <w:lvlJc w:val="left"/>
      <w:pPr>
        <w:ind w:left="1020" w:hanging="360"/>
      </w:pPr>
    </w:lvl>
    <w:lvl w:ilvl="6" w:tplc="FECA18F0">
      <w:start w:val="1"/>
      <w:numFmt w:val="decimal"/>
      <w:lvlText w:val="%7."/>
      <w:lvlJc w:val="left"/>
      <w:pPr>
        <w:ind w:left="1020" w:hanging="360"/>
      </w:pPr>
    </w:lvl>
    <w:lvl w:ilvl="7" w:tplc="FFE6B814">
      <w:start w:val="1"/>
      <w:numFmt w:val="decimal"/>
      <w:lvlText w:val="%8."/>
      <w:lvlJc w:val="left"/>
      <w:pPr>
        <w:ind w:left="1020" w:hanging="360"/>
      </w:pPr>
    </w:lvl>
    <w:lvl w:ilvl="8" w:tplc="83FCD166">
      <w:start w:val="1"/>
      <w:numFmt w:val="decimal"/>
      <w:lvlText w:val="%9."/>
      <w:lvlJc w:val="left"/>
      <w:pPr>
        <w:ind w:left="1020" w:hanging="360"/>
      </w:pPr>
    </w:lvl>
  </w:abstractNum>
  <w:abstractNum w:abstractNumId="32" w15:restartNumberingAfterBreak="0">
    <w:nsid w:val="73205A01"/>
    <w:multiLevelType w:val="hybridMultilevel"/>
    <w:tmpl w:val="1280F6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BE0B60"/>
    <w:multiLevelType w:val="hybridMultilevel"/>
    <w:tmpl w:val="EFECB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3947521">
    <w:abstractNumId w:val="0"/>
  </w:num>
  <w:num w:numId="2" w16cid:durableId="1417286819">
    <w:abstractNumId w:val="20"/>
  </w:num>
  <w:num w:numId="3" w16cid:durableId="1999142564">
    <w:abstractNumId w:val="22"/>
  </w:num>
  <w:num w:numId="4" w16cid:durableId="1367485285">
    <w:abstractNumId w:val="4"/>
  </w:num>
  <w:num w:numId="5" w16cid:durableId="2001351968">
    <w:abstractNumId w:val="18"/>
  </w:num>
  <w:num w:numId="6" w16cid:durableId="1552571387">
    <w:abstractNumId w:val="29"/>
  </w:num>
  <w:num w:numId="7" w16cid:durableId="909195284">
    <w:abstractNumId w:val="11"/>
  </w:num>
  <w:num w:numId="8" w16cid:durableId="1125805596">
    <w:abstractNumId w:val="30"/>
  </w:num>
  <w:num w:numId="9" w16cid:durableId="816070247">
    <w:abstractNumId w:val="19"/>
  </w:num>
  <w:num w:numId="10" w16cid:durableId="1299341782">
    <w:abstractNumId w:val="14"/>
  </w:num>
  <w:num w:numId="11" w16cid:durableId="2065445768">
    <w:abstractNumId w:val="7"/>
  </w:num>
  <w:num w:numId="12" w16cid:durableId="631207087">
    <w:abstractNumId w:val="10"/>
  </w:num>
  <w:num w:numId="13" w16cid:durableId="127481390">
    <w:abstractNumId w:val="25"/>
  </w:num>
  <w:num w:numId="14" w16cid:durableId="2007973139">
    <w:abstractNumId w:val="17"/>
  </w:num>
  <w:num w:numId="15" w16cid:durableId="99617058">
    <w:abstractNumId w:val="23"/>
  </w:num>
  <w:num w:numId="16" w16cid:durableId="1279295300">
    <w:abstractNumId w:val="6"/>
  </w:num>
  <w:num w:numId="17" w16cid:durableId="445737501">
    <w:abstractNumId w:val="16"/>
  </w:num>
  <w:num w:numId="18" w16cid:durableId="1697466898">
    <w:abstractNumId w:val="28"/>
  </w:num>
  <w:num w:numId="19" w16cid:durableId="2063864167">
    <w:abstractNumId w:val="27"/>
  </w:num>
  <w:num w:numId="20" w16cid:durableId="1447460800">
    <w:abstractNumId w:val="24"/>
  </w:num>
  <w:num w:numId="21" w16cid:durableId="1843159940">
    <w:abstractNumId w:val="2"/>
  </w:num>
  <w:num w:numId="22" w16cid:durableId="957565936">
    <w:abstractNumId w:val="33"/>
  </w:num>
  <w:num w:numId="23" w16cid:durableId="117379930">
    <w:abstractNumId w:val="32"/>
  </w:num>
  <w:num w:numId="24" w16cid:durableId="812139477">
    <w:abstractNumId w:val="5"/>
  </w:num>
  <w:num w:numId="25" w16cid:durableId="299577970">
    <w:abstractNumId w:val="1"/>
  </w:num>
  <w:num w:numId="26" w16cid:durableId="724110277">
    <w:abstractNumId w:val="13"/>
  </w:num>
  <w:num w:numId="27" w16cid:durableId="334963198">
    <w:abstractNumId w:val="21"/>
  </w:num>
  <w:num w:numId="28" w16cid:durableId="165247945">
    <w:abstractNumId w:val="8"/>
  </w:num>
  <w:num w:numId="29" w16cid:durableId="1985088205">
    <w:abstractNumId w:val="3"/>
  </w:num>
  <w:num w:numId="30" w16cid:durableId="1334456340">
    <w:abstractNumId w:val="9"/>
  </w:num>
  <w:num w:numId="31" w16cid:durableId="660161417">
    <w:abstractNumId w:val="12"/>
  </w:num>
  <w:num w:numId="32" w16cid:durableId="1466700511">
    <w:abstractNumId w:val="31"/>
  </w:num>
  <w:num w:numId="33" w16cid:durableId="1733967256">
    <w:abstractNumId w:val="15"/>
  </w:num>
  <w:num w:numId="34" w16cid:durableId="163829905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11B3"/>
    <w:rsid w:val="00001E06"/>
    <w:rsid w:val="00005326"/>
    <w:rsid w:val="00005880"/>
    <w:rsid w:val="00007835"/>
    <w:rsid w:val="00007E6F"/>
    <w:rsid w:val="0001062C"/>
    <w:rsid w:val="00011528"/>
    <w:rsid w:val="00012866"/>
    <w:rsid w:val="00012A80"/>
    <w:rsid w:val="00015FCE"/>
    <w:rsid w:val="000170DA"/>
    <w:rsid w:val="00017411"/>
    <w:rsid w:val="00017AC1"/>
    <w:rsid w:val="00020305"/>
    <w:rsid w:val="000223BC"/>
    <w:rsid w:val="00022851"/>
    <w:rsid w:val="0002399C"/>
    <w:rsid w:val="0002467D"/>
    <w:rsid w:val="00024E9B"/>
    <w:rsid w:val="000258DE"/>
    <w:rsid w:val="00027713"/>
    <w:rsid w:val="00027E60"/>
    <w:rsid w:val="0003078D"/>
    <w:rsid w:val="00031ABC"/>
    <w:rsid w:val="00032F8D"/>
    <w:rsid w:val="00034766"/>
    <w:rsid w:val="00034EC8"/>
    <w:rsid w:val="00036AEB"/>
    <w:rsid w:val="00036C75"/>
    <w:rsid w:val="00037106"/>
    <w:rsid w:val="00037937"/>
    <w:rsid w:val="00040AB7"/>
    <w:rsid w:val="00043F81"/>
    <w:rsid w:val="00047C27"/>
    <w:rsid w:val="00047E11"/>
    <w:rsid w:val="00050B0A"/>
    <w:rsid w:val="00052CEA"/>
    <w:rsid w:val="00054393"/>
    <w:rsid w:val="00054C78"/>
    <w:rsid w:val="00054CFC"/>
    <w:rsid w:val="00055488"/>
    <w:rsid w:val="000556F7"/>
    <w:rsid w:val="00055731"/>
    <w:rsid w:val="00055757"/>
    <w:rsid w:val="00055EAC"/>
    <w:rsid w:val="000569C6"/>
    <w:rsid w:val="0006036B"/>
    <w:rsid w:val="00060D64"/>
    <w:rsid w:val="00061606"/>
    <w:rsid w:val="000634FA"/>
    <w:rsid w:val="00064649"/>
    <w:rsid w:val="00064CD9"/>
    <w:rsid w:val="000650F2"/>
    <w:rsid w:val="00065B18"/>
    <w:rsid w:val="00070A7F"/>
    <w:rsid w:val="00070FAF"/>
    <w:rsid w:val="00071525"/>
    <w:rsid w:val="00071E18"/>
    <w:rsid w:val="000725FB"/>
    <w:rsid w:val="0007350A"/>
    <w:rsid w:val="00074B85"/>
    <w:rsid w:val="00077249"/>
    <w:rsid w:val="0008002F"/>
    <w:rsid w:val="00080913"/>
    <w:rsid w:val="00080E22"/>
    <w:rsid w:val="00082067"/>
    <w:rsid w:val="00082CED"/>
    <w:rsid w:val="00083125"/>
    <w:rsid w:val="000833BF"/>
    <w:rsid w:val="00084C0E"/>
    <w:rsid w:val="00085998"/>
    <w:rsid w:val="00086BF2"/>
    <w:rsid w:val="00086C3F"/>
    <w:rsid w:val="0009117F"/>
    <w:rsid w:val="00095EE6"/>
    <w:rsid w:val="00096343"/>
    <w:rsid w:val="00096A24"/>
    <w:rsid w:val="00096DE3"/>
    <w:rsid w:val="00096ED6"/>
    <w:rsid w:val="000A202D"/>
    <w:rsid w:val="000A38C2"/>
    <w:rsid w:val="000A4AF1"/>
    <w:rsid w:val="000A52C4"/>
    <w:rsid w:val="000A538D"/>
    <w:rsid w:val="000A58B7"/>
    <w:rsid w:val="000A5D74"/>
    <w:rsid w:val="000A6A65"/>
    <w:rsid w:val="000A6EF1"/>
    <w:rsid w:val="000A7B4E"/>
    <w:rsid w:val="000B1492"/>
    <w:rsid w:val="000B169E"/>
    <w:rsid w:val="000B1F2F"/>
    <w:rsid w:val="000B3E04"/>
    <w:rsid w:val="000B4A0D"/>
    <w:rsid w:val="000B627D"/>
    <w:rsid w:val="000B67D7"/>
    <w:rsid w:val="000B79E0"/>
    <w:rsid w:val="000B7FC6"/>
    <w:rsid w:val="000C0690"/>
    <w:rsid w:val="000C08B7"/>
    <w:rsid w:val="000C103C"/>
    <w:rsid w:val="000C162F"/>
    <w:rsid w:val="000C2ECA"/>
    <w:rsid w:val="000C385A"/>
    <w:rsid w:val="000C43BC"/>
    <w:rsid w:val="000C4E42"/>
    <w:rsid w:val="000C5160"/>
    <w:rsid w:val="000D022E"/>
    <w:rsid w:val="000D05DD"/>
    <w:rsid w:val="000D11A5"/>
    <w:rsid w:val="000D11ED"/>
    <w:rsid w:val="000D1742"/>
    <w:rsid w:val="000D1F0F"/>
    <w:rsid w:val="000D22E5"/>
    <w:rsid w:val="000D291A"/>
    <w:rsid w:val="000D33A4"/>
    <w:rsid w:val="000D33B5"/>
    <w:rsid w:val="000D3784"/>
    <w:rsid w:val="000D4D84"/>
    <w:rsid w:val="000D69EC"/>
    <w:rsid w:val="000D6C8F"/>
    <w:rsid w:val="000D78D4"/>
    <w:rsid w:val="000D7E16"/>
    <w:rsid w:val="000E0871"/>
    <w:rsid w:val="000E0A47"/>
    <w:rsid w:val="000E2850"/>
    <w:rsid w:val="000E4493"/>
    <w:rsid w:val="000E4A72"/>
    <w:rsid w:val="000E4DD3"/>
    <w:rsid w:val="000E562D"/>
    <w:rsid w:val="000E7BA2"/>
    <w:rsid w:val="000F1139"/>
    <w:rsid w:val="000F1352"/>
    <w:rsid w:val="000F1DE0"/>
    <w:rsid w:val="000F3126"/>
    <w:rsid w:val="000F3320"/>
    <w:rsid w:val="000F3AF5"/>
    <w:rsid w:val="000F3F9A"/>
    <w:rsid w:val="000F4805"/>
    <w:rsid w:val="000F4ACE"/>
    <w:rsid w:val="000F51FC"/>
    <w:rsid w:val="000F5777"/>
    <w:rsid w:val="000F692E"/>
    <w:rsid w:val="000F71B2"/>
    <w:rsid w:val="00101D42"/>
    <w:rsid w:val="00101FE5"/>
    <w:rsid w:val="001026FC"/>
    <w:rsid w:val="00102761"/>
    <w:rsid w:val="00103198"/>
    <w:rsid w:val="0010593E"/>
    <w:rsid w:val="0010676C"/>
    <w:rsid w:val="00106927"/>
    <w:rsid w:val="00106FD7"/>
    <w:rsid w:val="00107337"/>
    <w:rsid w:val="001076AA"/>
    <w:rsid w:val="001077D1"/>
    <w:rsid w:val="00107DEC"/>
    <w:rsid w:val="00110806"/>
    <w:rsid w:val="00110B6B"/>
    <w:rsid w:val="00111C50"/>
    <w:rsid w:val="00112CDC"/>
    <w:rsid w:val="00113B87"/>
    <w:rsid w:val="0011418F"/>
    <w:rsid w:val="0011491C"/>
    <w:rsid w:val="001155C9"/>
    <w:rsid w:val="00116E4E"/>
    <w:rsid w:val="00117220"/>
    <w:rsid w:val="0011785C"/>
    <w:rsid w:val="00121799"/>
    <w:rsid w:val="001221CA"/>
    <w:rsid w:val="001223E4"/>
    <w:rsid w:val="0012274D"/>
    <w:rsid w:val="00122C14"/>
    <w:rsid w:val="00123340"/>
    <w:rsid w:val="001235B5"/>
    <w:rsid w:val="0012378B"/>
    <w:rsid w:val="00123D56"/>
    <w:rsid w:val="00125C7D"/>
    <w:rsid w:val="00126B19"/>
    <w:rsid w:val="00126ECB"/>
    <w:rsid w:val="00127D1B"/>
    <w:rsid w:val="00130EE2"/>
    <w:rsid w:val="00131102"/>
    <w:rsid w:val="00131618"/>
    <w:rsid w:val="00132683"/>
    <w:rsid w:val="001330B3"/>
    <w:rsid w:val="001330FD"/>
    <w:rsid w:val="0013397D"/>
    <w:rsid w:val="001352CC"/>
    <w:rsid w:val="001353D9"/>
    <w:rsid w:val="0013590D"/>
    <w:rsid w:val="00136775"/>
    <w:rsid w:val="001401BD"/>
    <w:rsid w:val="00140D0C"/>
    <w:rsid w:val="0014104A"/>
    <w:rsid w:val="001412FD"/>
    <w:rsid w:val="00143E5C"/>
    <w:rsid w:val="00144BBC"/>
    <w:rsid w:val="00145C2D"/>
    <w:rsid w:val="00146F4A"/>
    <w:rsid w:val="00147EE9"/>
    <w:rsid w:val="001519C4"/>
    <w:rsid w:val="00152795"/>
    <w:rsid w:val="00153DB1"/>
    <w:rsid w:val="00154B17"/>
    <w:rsid w:val="00154EED"/>
    <w:rsid w:val="0015677C"/>
    <w:rsid w:val="00156EC4"/>
    <w:rsid w:val="00160FDA"/>
    <w:rsid w:val="0016215E"/>
    <w:rsid w:val="0016231B"/>
    <w:rsid w:val="0016423D"/>
    <w:rsid w:val="00165E47"/>
    <w:rsid w:val="00167017"/>
    <w:rsid w:val="00167250"/>
    <w:rsid w:val="00171585"/>
    <w:rsid w:val="00173E87"/>
    <w:rsid w:val="0017464B"/>
    <w:rsid w:val="00174712"/>
    <w:rsid w:val="00174A50"/>
    <w:rsid w:val="00174B20"/>
    <w:rsid w:val="00175309"/>
    <w:rsid w:val="0017667A"/>
    <w:rsid w:val="001769DA"/>
    <w:rsid w:val="00176A44"/>
    <w:rsid w:val="001775E6"/>
    <w:rsid w:val="00177AC9"/>
    <w:rsid w:val="001808DA"/>
    <w:rsid w:val="00180FF0"/>
    <w:rsid w:val="00181820"/>
    <w:rsid w:val="0018327C"/>
    <w:rsid w:val="00183D1C"/>
    <w:rsid w:val="00185274"/>
    <w:rsid w:val="0018536F"/>
    <w:rsid w:val="001863CA"/>
    <w:rsid w:val="00186F6A"/>
    <w:rsid w:val="00187E9F"/>
    <w:rsid w:val="001919F3"/>
    <w:rsid w:val="00191D95"/>
    <w:rsid w:val="00192280"/>
    <w:rsid w:val="001924FB"/>
    <w:rsid w:val="001929E2"/>
    <w:rsid w:val="00193392"/>
    <w:rsid w:val="001939D9"/>
    <w:rsid w:val="00193AF3"/>
    <w:rsid w:val="00194AE7"/>
    <w:rsid w:val="001961E5"/>
    <w:rsid w:val="001A013C"/>
    <w:rsid w:val="001A0A3B"/>
    <w:rsid w:val="001A119C"/>
    <w:rsid w:val="001A1F56"/>
    <w:rsid w:val="001A333C"/>
    <w:rsid w:val="001A3FE0"/>
    <w:rsid w:val="001A4E9C"/>
    <w:rsid w:val="001A50D9"/>
    <w:rsid w:val="001A5137"/>
    <w:rsid w:val="001A5B12"/>
    <w:rsid w:val="001A68D4"/>
    <w:rsid w:val="001A6BF4"/>
    <w:rsid w:val="001A6C65"/>
    <w:rsid w:val="001A7D05"/>
    <w:rsid w:val="001B106B"/>
    <w:rsid w:val="001B3018"/>
    <w:rsid w:val="001B3311"/>
    <w:rsid w:val="001B337C"/>
    <w:rsid w:val="001B370E"/>
    <w:rsid w:val="001B3AB6"/>
    <w:rsid w:val="001B4078"/>
    <w:rsid w:val="001B579D"/>
    <w:rsid w:val="001B57C1"/>
    <w:rsid w:val="001B5E50"/>
    <w:rsid w:val="001B6009"/>
    <w:rsid w:val="001B62F8"/>
    <w:rsid w:val="001B7065"/>
    <w:rsid w:val="001B72B0"/>
    <w:rsid w:val="001B77B9"/>
    <w:rsid w:val="001C2C56"/>
    <w:rsid w:val="001C43A2"/>
    <w:rsid w:val="001C488A"/>
    <w:rsid w:val="001C4FDC"/>
    <w:rsid w:val="001C6520"/>
    <w:rsid w:val="001C6D8F"/>
    <w:rsid w:val="001C76FF"/>
    <w:rsid w:val="001D0762"/>
    <w:rsid w:val="001D168B"/>
    <w:rsid w:val="001D3CCE"/>
    <w:rsid w:val="001D4B5C"/>
    <w:rsid w:val="001D55A4"/>
    <w:rsid w:val="001E00A3"/>
    <w:rsid w:val="001E0769"/>
    <w:rsid w:val="001E1037"/>
    <w:rsid w:val="001E1C5B"/>
    <w:rsid w:val="001E25CB"/>
    <w:rsid w:val="001E2F5B"/>
    <w:rsid w:val="001E33B7"/>
    <w:rsid w:val="001E3963"/>
    <w:rsid w:val="001E4AA8"/>
    <w:rsid w:val="001E5110"/>
    <w:rsid w:val="001F5A0A"/>
    <w:rsid w:val="001F7E1F"/>
    <w:rsid w:val="00200075"/>
    <w:rsid w:val="00200A49"/>
    <w:rsid w:val="002012F6"/>
    <w:rsid w:val="00201A41"/>
    <w:rsid w:val="00204CB9"/>
    <w:rsid w:val="00205330"/>
    <w:rsid w:val="0020657C"/>
    <w:rsid w:val="0020670F"/>
    <w:rsid w:val="00207871"/>
    <w:rsid w:val="0021123D"/>
    <w:rsid w:val="0021173E"/>
    <w:rsid w:val="00212733"/>
    <w:rsid w:val="00213652"/>
    <w:rsid w:val="0021437E"/>
    <w:rsid w:val="00215A80"/>
    <w:rsid w:val="00215AA0"/>
    <w:rsid w:val="00215D1F"/>
    <w:rsid w:val="00215D34"/>
    <w:rsid w:val="002160F2"/>
    <w:rsid w:val="00217BB1"/>
    <w:rsid w:val="002206CE"/>
    <w:rsid w:val="00223B2F"/>
    <w:rsid w:val="00223B43"/>
    <w:rsid w:val="00224059"/>
    <w:rsid w:val="0022438A"/>
    <w:rsid w:val="00224C94"/>
    <w:rsid w:val="002259D6"/>
    <w:rsid w:val="00225E0E"/>
    <w:rsid w:val="00227A31"/>
    <w:rsid w:val="00230119"/>
    <w:rsid w:val="0023098B"/>
    <w:rsid w:val="0023123F"/>
    <w:rsid w:val="002312D1"/>
    <w:rsid w:val="00231354"/>
    <w:rsid w:val="00232625"/>
    <w:rsid w:val="00233572"/>
    <w:rsid w:val="00234015"/>
    <w:rsid w:val="002345AE"/>
    <w:rsid w:val="002376C5"/>
    <w:rsid w:val="00240083"/>
    <w:rsid w:val="002412B8"/>
    <w:rsid w:val="002413D4"/>
    <w:rsid w:val="002416A0"/>
    <w:rsid w:val="00241C1A"/>
    <w:rsid w:val="00241F5A"/>
    <w:rsid w:val="0024276D"/>
    <w:rsid w:val="00245417"/>
    <w:rsid w:val="00245A97"/>
    <w:rsid w:val="002477A4"/>
    <w:rsid w:val="002500FB"/>
    <w:rsid w:val="00251A1D"/>
    <w:rsid w:val="00251DBB"/>
    <w:rsid w:val="0025201A"/>
    <w:rsid w:val="00252502"/>
    <w:rsid w:val="00252908"/>
    <w:rsid w:val="00252E57"/>
    <w:rsid w:val="00253E09"/>
    <w:rsid w:val="00254936"/>
    <w:rsid w:val="00255492"/>
    <w:rsid w:val="0025575C"/>
    <w:rsid w:val="00255B47"/>
    <w:rsid w:val="00255E68"/>
    <w:rsid w:val="002615A8"/>
    <w:rsid w:val="00261B0A"/>
    <w:rsid w:val="0026226E"/>
    <w:rsid w:val="002625AA"/>
    <w:rsid w:val="00262B85"/>
    <w:rsid w:val="00265FD7"/>
    <w:rsid w:val="00266C88"/>
    <w:rsid w:val="00266E7A"/>
    <w:rsid w:val="0027064D"/>
    <w:rsid w:val="00273412"/>
    <w:rsid w:val="00273DBB"/>
    <w:rsid w:val="00274E7F"/>
    <w:rsid w:val="002771A0"/>
    <w:rsid w:val="00277B6D"/>
    <w:rsid w:val="00277BE3"/>
    <w:rsid w:val="00280403"/>
    <w:rsid w:val="00280732"/>
    <w:rsid w:val="00280A82"/>
    <w:rsid w:val="00280EB7"/>
    <w:rsid w:val="00283560"/>
    <w:rsid w:val="00284DEA"/>
    <w:rsid w:val="00284F90"/>
    <w:rsid w:val="0028550E"/>
    <w:rsid w:val="00285667"/>
    <w:rsid w:val="0028604D"/>
    <w:rsid w:val="0028621D"/>
    <w:rsid w:val="002864E8"/>
    <w:rsid w:val="00286595"/>
    <w:rsid w:val="002872E1"/>
    <w:rsid w:val="0028780F"/>
    <w:rsid w:val="00287E44"/>
    <w:rsid w:val="0029371D"/>
    <w:rsid w:val="00293C88"/>
    <w:rsid w:val="00294D4F"/>
    <w:rsid w:val="002950AE"/>
    <w:rsid w:val="00295B18"/>
    <w:rsid w:val="00297773"/>
    <w:rsid w:val="002A0532"/>
    <w:rsid w:val="002A1B3E"/>
    <w:rsid w:val="002A1D54"/>
    <w:rsid w:val="002A1F73"/>
    <w:rsid w:val="002A273D"/>
    <w:rsid w:val="002A41CB"/>
    <w:rsid w:val="002A42A1"/>
    <w:rsid w:val="002A5A07"/>
    <w:rsid w:val="002A6A70"/>
    <w:rsid w:val="002B049B"/>
    <w:rsid w:val="002B049C"/>
    <w:rsid w:val="002B2872"/>
    <w:rsid w:val="002B2AC4"/>
    <w:rsid w:val="002B300C"/>
    <w:rsid w:val="002B4139"/>
    <w:rsid w:val="002B41DB"/>
    <w:rsid w:val="002B5344"/>
    <w:rsid w:val="002B64CF"/>
    <w:rsid w:val="002B75A7"/>
    <w:rsid w:val="002C0E46"/>
    <w:rsid w:val="002C12B7"/>
    <w:rsid w:val="002C1647"/>
    <w:rsid w:val="002C19F7"/>
    <w:rsid w:val="002C360C"/>
    <w:rsid w:val="002C3686"/>
    <w:rsid w:val="002C3AC6"/>
    <w:rsid w:val="002C44EA"/>
    <w:rsid w:val="002C46BB"/>
    <w:rsid w:val="002C6127"/>
    <w:rsid w:val="002C6A4A"/>
    <w:rsid w:val="002C6A53"/>
    <w:rsid w:val="002C7FF4"/>
    <w:rsid w:val="002D0266"/>
    <w:rsid w:val="002D1005"/>
    <w:rsid w:val="002D1F99"/>
    <w:rsid w:val="002D2648"/>
    <w:rsid w:val="002D27F1"/>
    <w:rsid w:val="002D306D"/>
    <w:rsid w:val="002D34CE"/>
    <w:rsid w:val="002D362E"/>
    <w:rsid w:val="002D56CF"/>
    <w:rsid w:val="002D614F"/>
    <w:rsid w:val="002D63CB"/>
    <w:rsid w:val="002D7EDD"/>
    <w:rsid w:val="002E0AC1"/>
    <w:rsid w:val="002E1A7F"/>
    <w:rsid w:val="002E38BF"/>
    <w:rsid w:val="002E3B5C"/>
    <w:rsid w:val="002E4643"/>
    <w:rsid w:val="002E48C1"/>
    <w:rsid w:val="002F0987"/>
    <w:rsid w:val="002F0BB5"/>
    <w:rsid w:val="002F157E"/>
    <w:rsid w:val="002F17B1"/>
    <w:rsid w:val="002F35A2"/>
    <w:rsid w:val="002F4B83"/>
    <w:rsid w:val="002F4E0D"/>
    <w:rsid w:val="002F4EE0"/>
    <w:rsid w:val="002F58EC"/>
    <w:rsid w:val="002F5987"/>
    <w:rsid w:val="002F6100"/>
    <w:rsid w:val="002F7510"/>
    <w:rsid w:val="002F7959"/>
    <w:rsid w:val="002F7AE5"/>
    <w:rsid w:val="003015BF"/>
    <w:rsid w:val="00302E0B"/>
    <w:rsid w:val="00303764"/>
    <w:rsid w:val="00305F78"/>
    <w:rsid w:val="0030653B"/>
    <w:rsid w:val="0031035A"/>
    <w:rsid w:val="00310D27"/>
    <w:rsid w:val="00311FA7"/>
    <w:rsid w:val="00312181"/>
    <w:rsid w:val="00312555"/>
    <w:rsid w:val="00313275"/>
    <w:rsid w:val="00313B2B"/>
    <w:rsid w:val="003147A6"/>
    <w:rsid w:val="003152C0"/>
    <w:rsid w:val="00316A7F"/>
    <w:rsid w:val="00317BFF"/>
    <w:rsid w:val="003202E6"/>
    <w:rsid w:val="00321FE4"/>
    <w:rsid w:val="00322C66"/>
    <w:rsid w:val="0032327B"/>
    <w:rsid w:val="003266AE"/>
    <w:rsid w:val="00327B43"/>
    <w:rsid w:val="00330586"/>
    <w:rsid w:val="00330C7D"/>
    <w:rsid w:val="00331304"/>
    <w:rsid w:val="00331EC7"/>
    <w:rsid w:val="003322C9"/>
    <w:rsid w:val="00333605"/>
    <w:rsid w:val="00334DD7"/>
    <w:rsid w:val="00335760"/>
    <w:rsid w:val="00340D9C"/>
    <w:rsid w:val="0034163B"/>
    <w:rsid w:val="00341DCC"/>
    <w:rsid w:val="0034310A"/>
    <w:rsid w:val="003437EE"/>
    <w:rsid w:val="00343C82"/>
    <w:rsid w:val="00343D07"/>
    <w:rsid w:val="00343F90"/>
    <w:rsid w:val="0034446B"/>
    <w:rsid w:val="0034678A"/>
    <w:rsid w:val="00347537"/>
    <w:rsid w:val="00347557"/>
    <w:rsid w:val="00350ECA"/>
    <w:rsid w:val="00351BEA"/>
    <w:rsid w:val="003522E4"/>
    <w:rsid w:val="003548D0"/>
    <w:rsid w:val="003569E6"/>
    <w:rsid w:val="003573C9"/>
    <w:rsid w:val="00361306"/>
    <w:rsid w:val="003615CA"/>
    <w:rsid w:val="003616C0"/>
    <w:rsid w:val="00362E9D"/>
    <w:rsid w:val="003646C0"/>
    <w:rsid w:val="003657F4"/>
    <w:rsid w:val="00366A29"/>
    <w:rsid w:val="00367966"/>
    <w:rsid w:val="00371C0F"/>
    <w:rsid w:val="003729E6"/>
    <w:rsid w:val="00372B37"/>
    <w:rsid w:val="003738B6"/>
    <w:rsid w:val="00374CF6"/>
    <w:rsid w:val="00375265"/>
    <w:rsid w:val="00376485"/>
    <w:rsid w:val="00377D1C"/>
    <w:rsid w:val="00381A51"/>
    <w:rsid w:val="00382B13"/>
    <w:rsid w:val="0038333D"/>
    <w:rsid w:val="0038379B"/>
    <w:rsid w:val="003842D1"/>
    <w:rsid w:val="00384E45"/>
    <w:rsid w:val="00386C13"/>
    <w:rsid w:val="00387F8C"/>
    <w:rsid w:val="00391868"/>
    <w:rsid w:val="00391E4F"/>
    <w:rsid w:val="00392741"/>
    <w:rsid w:val="00393473"/>
    <w:rsid w:val="00395931"/>
    <w:rsid w:val="003959B0"/>
    <w:rsid w:val="00395D62"/>
    <w:rsid w:val="00396170"/>
    <w:rsid w:val="003963F8"/>
    <w:rsid w:val="00397239"/>
    <w:rsid w:val="003A017A"/>
    <w:rsid w:val="003A04F7"/>
    <w:rsid w:val="003A09F5"/>
    <w:rsid w:val="003A427A"/>
    <w:rsid w:val="003A4639"/>
    <w:rsid w:val="003A5648"/>
    <w:rsid w:val="003A5F30"/>
    <w:rsid w:val="003A6D04"/>
    <w:rsid w:val="003A7509"/>
    <w:rsid w:val="003B06FF"/>
    <w:rsid w:val="003B24E8"/>
    <w:rsid w:val="003B2810"/>
    <w:rsid w:val="003B2AB4"/>
    <w:rsid w:val="003B2FF7"/>
    <w:rsid w:val="003B573F"/>
    <w:rsid w:val="003B7192"/>
    <w:rsid w:val="003B7F1A"/>
    <w:rsid w:val="003C0B40"/>
    <w:rsid w:val="003C28A9"/>
    <w:rsid w:val="003C3EE7"/>
    <w:rsid w:val="003C55B2"/>
    <w:rsid w:val="003C57FD"/>
    <w:rsid w:val="003C6F54"/>
    <w:rsid w:val="003C78FC"/>
    <w:rsid w:val="003D02C5"/>
    <w:rsid w:val="003D08E5"/>
    <w:rsid w:val="003D0D7E"/>
    <w:rsid w:val="003D340E"/>
    <w:rsid w:val="003D365E"/>
    <w:rsid w:val="003D5229"/>
    <w:rsid w:val="003D5FE0"/>
    <w:rsid w:val="003E233C"/>
    <w:rsid w:val="003E303D"/>
    <w:rsid w:val="003E346D"/>
    <w:rsid w:val="003E4385"/>
    <w:rsid w:val="003E64D9"/>
    <w:rsid w:val="003E704E"/>
    <w:rsid w:val="003F07B9"/>
    <w:rsid w:val="003F1E74"/>
    <w:rsid w:val="003F3904"/>
    <w:rsid w:val="003F3CC3"/>
    <w:rsid w:val="003F3DA1"/>
    <w:rsid w:val="00401D95"/>
    <w:rsid w:val="00403DEA"/>
    <w:rsid w:val="004069D2"/>
    <w:rsid w:val="00407047"/>
    <w:rsid w:val="00407213"/>
    <w:rsid w:val="004072BA"/>
    <w:rsid w:val="004078E0"/>
    <w:rsid w:val="00407E26"/>
    <w:rsid w:val="004150E0"/>
    <w:rsid w:val="00416004"/>
    <w:rsid w:val="00420E6E"/>
    <w:rsid w:val="00420E8B"/>
    <w:rsid w:val="00421281"/>
    <w:rsid w:val="0042201B"/>
    <w:rsid w:val="00422079"/>
    <w:rsid w:val="0042337C"/>
    <w:rsid w:val="004260F1"/>
    <w:rsid w:val="00426559"/>
    <w:rsid w:val="00427150"/>
    <w:rsid w:val="004274DC"/>
    <w:rsid w:val="004316FE"/>
    <w:rsid w:val="00431D66"/>
    <w:rsid w:val="004322BA"/>
    <w:rsid w:val="004330A7"/>
    <w:rsid w:val="00433C39"/>
    <w:rsid w:val="0043404B"/>
    <w:rsid w:val="00434556"/>
    <w:rsid w:val="00434B66"/>
    <w:rsid w:val="0043585B"/>
    <w:rsid w:val="00436642"/>
    <w:rsid w:val="004367B5"/>
    <w:rsid w:val="004367D0"/>
    <w:rsid w:val="004371D8"/>
    <w:rsid w:val="004377D4"/>
    <w:rsid w:val="00441363"/>
    <w:rsid w:val="00442733"/>
    <w:rsid w:val="004432A5"/>
    <w:rsid w:val="00444B7B"/>
    <w:rsid w:val="00445658"/>
    <w:rsid w:val="00446565"/>
    <w:rsid w:val="004502D8"/>
    <w:rsid w:val="00452548"/>
    <w:rsid w:val="00452B90"/>
    <w:rsid w:val="00454D44"/>
    <w:rsid w:val="004559CB"/>
    <w:rsid w:val="0045679F"/>
    <w:rsid w:val="00457448"/>
    <w:rsid w:val="00460ED6"/>
    <w:rsid w:val="0046114D"/>
    <w:rsid w:val="00461E86"/>
    <w:rsid w:val="00462CFD"/>
    <w:rsid w:val="0046389A"/>
    <w:rsid w:val="004644BE"/>
    <w:rsid w:val="00464990"/>
    <w:rsid w:val="00465848"/>
    <w:rsid w:val="004667D7"/>
    <w:rsid w:val="00466FB9"/>
    <w:rsid w:val="004677B9"/>
    <w:rsid w:val="0047061A"/>
    <w:rsid w:val="0047121E"/>
    <w:rsid w:val="004717D8"/>
    <w:rsid w:val="004736F2"/>
    <w:rsid w:val="00474013"/>
    <w:rsid w:val="004745F9"/>
    <w:rsid w:val="00475122"/>
    <w:rsid w:val="00475BFC"/>
    <w:rsid w:val="00477089"/>
    <w:rsid w:val="00480577"/>
    <w:rsid w:val="0048124C"/>
    <w:rsid w:val="004816B1"/>
    <w:rsid w:val="0048259D"/>
    <w:rsid w:val="0048419C"/>
    <w:rsid w:val="00484EFD"/>
    <w:rsid w:val="00486998"/>
    <w:rsid w:val="0048706A"/>
    <w:rsid w:val="00487922"/>
    <w:rsid w:val="0049133A"/>
    <w:rsid w:val="00491CCF"/>
    <w:rsid w:val="00491EBC"/>
    <w:rsid w:val="00491F26"/>
    <w:rsid w:val="00492CB6"/>
    <w:rsid w:val="00492DA1"/>
    <w:rsid w:val="00492EB1"/>
    <w:rsid w:val="00494C91"/>
    <w:rsid w:val="004A01B1"/>
    <w:rsid w:val="004A0230"/>
    <w:rsid w:val="004A0231"/>
    <w:rsid w:val="004A0D20"/>
    <w:rsid w:val="004A23E3"/>
    <w:rsid w:val="004A337E"/>
    <w:rsid w:val="004A33DA"/>
    <w:rsid w:val="004A5042"/>
    <w:rsid w:val="004A799D"/>
    <w:rsid w:val="004B2DE8"/>
    <w:rsid w:val="004B2FDC"/>
    <w:rsid w:val="004B3586"/>
    <w:rsid w:val="004B3CF9"/>
    <w:rsid w:val="004B431F"/>
    <w:rsid w:val="004B5EC6"/>
    <w:rsid w:val="004B6255"/>
    <w:rsid w:val="004B6969"/>
    <w:rsid w:val="004B6C0C"/>
    <w:rsid w:val="004B6FAA"/>
    <w:rsid w:val="004B740D"/>
    <w:rsid w:val="004B7423"/>
    <w:rsid w:val="004B79EC"/>
    <w:rsid w:val="004B7DF6"/>
    <w:rsid w:val="004C206F"/>
    <w:rsid w:val="004C33EC"/>
    <w:rsid w:val="004C3559"/>
    <w:rsid w:val="004C56EF"/>
    <w:rsid w:val="004D046C"/>
    <w:rsid w:val="004D21DB"/>
    <w:rsid w:val="004D46F5"/>
    <w:rsid w:val="004D4A90"/>
    <w:rsid w:val="004D5A14"/>
    <w:rsid w:val="004D68CD"/>
    <w:rsid w:val="004D68D2"/>
    <w:rsid w:val="004D7FA1"/>
    <w:rsid w:val="004E0185"/>
    <w:rsid w:val="004E2881"/>
    <w:rsid w:val="004E4235"/>
    <w:rsid w:val="004E56AF"/>
    <w:rsid w:val="004E7C06"/>
    <w:rsid w:val="004E7D20"/>
    <w:rsid w:val="004F117D"/>
    <w:rsid w:val="004F1B24"/>
    <w:rsid w:val="004F1EEA"/>
    <w:rsid w:val="004F1FFC"/>
    <w:rsid w:val="004F3BDB"/>
    <w:rsid w:val="004F537E"/>
    <w:rsid w:val="004F5C4D"/>
    <w:rsid w:val="004F6B38"/>
    <w:rsid w:val="004F6E14"/>
    <w:rsid w:val="004F6E2F"/>
    <w:rsid w:val="004F7D22"/>
    <w:rsid w:val="005016EE"/>
    <w:rsid w:val="00503001"/>
    <w:rsid w:val="00503734"/>
    <w:rsid w:val="00503C3C"/>
    <w:rsid w:val="00503DBF"/>
    <w:rsid w:val="00504D0B"/>
    <w:rsid w:val="00505091"/>
    <w:rsid w:val="0050658A"/>
    <w:rsid w:val="0050710A"/>
    <w:rsid w:val="00510418"/>
    <w:rsid w:val="00510B0F"/>
    <w:rsid w:val="00511A7D"/>
    <w:rsid w:val="00511B5A"/>
    <w:rsid w:val="00511EA9"/>
    <w:rsid w:val="0051222F"/>
    <w:rsid w:val="00512E2C"/>
    <w:rsid w:val="00513F6D"/>
    <w:rsid w:val="00514953"/>
    <w:rsid w:val="005159F8"/>
    <w:rsid w:val="00515C54"/>
    <w:rsid w:val="0051674E"/>
    <w:rsid w:val="005200A5"/>
    <w:rsid w:val="00523970"/>
    <w:rsid w:val="00523B99"/>
    <w:rsid w:val="00523CFF"/>
    <w:rsid w:val="0052404D"/>
    <w:rsid w:val="0052670A"/>
    <w:rsid w:val="00527233"/>
    <w:rsid w:val="005279CC"/>
    <w:rsid w:val="00530418"/>
    <w:rsid w:val="005306C9"/>
    <w:rsid w:val="00533E79"/>
    <w:rsid w:val="005367E8"/>
    <w:rsid w:val="00536B38"/>
    <w:rsid w:val="00537743"/>
    <w:rsid w:val="00537D74"/>
    <w:rsid w:val="0054013A"/>
    <w:rsid w:val="00540156"/>
    <w:rsid w:val="0054060E"/>
    <w:rsid w:val="0054151E"/>
    <w:rsid w:val="00541949"/>
    <w:rsid w:val="005434B0"/>
    <w:rsid w:val="005435AF"/>
    <w:rsid w:val="00544F35"/>
    <w:rsid w:val="005458FF"/>
    <w:rsid w:val="005459FB"/>
    <w:rsid w:val="00545DB5"/>
    <w:rsid w:val="00547CA9"/>
    <w:rsid w:val="0055024E"/>
    <w:rsid w:val="0055042E"/>
    <w:rsid w:val="00550DBF"/>
    <w:rsid w:val="0055278F"/>
    <w:rsid w:val="00554137"/>
    <w:rsid w:val="00555587"/>
    <w:rsid w:val="00555DD2"/>
    <w:rsid w:val="00556BE4"/>
    <w:rsid w:val="00556C15"/>
    <w:rsid w:val="00556E3E"/>
    <w:rsid w:val="00560343"/>
    <w:rsid w:val="005604E3"/>
    <w:rsid w:val="00561043"/>
    <w:rsid w:val="0056275A"/>
    <w:rsid w:val="0056309F"/>
    <w:rsid w:val="0056392D"/>
    <w:rsid w:val="005648C7"/>
    <w:rsid w:val="00566108"/>
    <w:rsid w:val="005667EE"/>
    <w:rsid w:val="00566ED3"/>
    <w:rsid w:val="00567372"/>
    <w:rsid w:val="0057083D"/>
    <w:rsid w:val="00571C66"/>
    <w:rsid w:val="00572276"/>
    <w:rsid w:val="0057356B"/>
    <w:rsid w:val="00574F2F"/>
    <w:rsid w:val="00575101"/>
    <w:rsid w:val="005772CD"/>
    <w:rsid w:val="00580F73"/>
    <w:rsid w:val="0058345C"/>
    <w:rsid w:val="00584BF4"/>
    <w:rsid w:val="00585215"/>
    <w:rsid w:val="0058609E"/>
    <w:rsid w:val="0058760C"/>
    <w:rsid w:val="005876A1"/>
    <w:rsid w:val="0059044C"/>
    <w:rsid w:val="00590E7C"/>
    <w:rsid w:val="0059110F"/>
    <w:rsid w:val="005912C7"/>
    <w:rsid w:val="0059173E"/>
    <w:rsid w:val="00591B22"/>
    <w:rsid w:val="00593CB6"/>
    <w:rsid w:val="005945DF"/>
    <w:rsid w:val="00594767"/>
    <w:rsid w:val="00596098"/>
    <w:rsid w:val="00596245"/>
    <w:rsid w:val="005973F3"/>
    <w:rsid w:val="00597D1B"/>
    <w:rsid w:val="005A0A5E"/>
    <w:rsid w:val="005A0DAE"/>
    <w:rsid w:val="005A1207"/>
    <w:rsid w:val="005A160D"/>
    <w:rsid w:val="005A1936"/>
    <w:rsid w:val="005A2B65"/>
    <w:rsid w:val="005A3169"/>
    <w:rsid w:val="005A324E"/>
    <w:rsid w:val="005A65AD"/>
    <w:rsid w:val="005A6F07"/>
    <w:rsid w:val="005B03F8"/>
    <w:rsid w:val="005B121B"/>
    <w:rsid w:val="005B3210"/>
    <w:rsid w:val="005B388D"/>
    <w:rsid w:val="005B4313"/>
    <w:rsid w:val="005B466C"/>
    <w:rsid w:val="005B53A8"/>
    <w:rsid w:val="005B586A"/>
    <w:rsid w:val="005B613E"/>
    <w:rsid w:val="005B6642"/>
    <w:rsid w:val="005B7297"/>
    <w:rsid w:val="005C32DA"/>
    <w:rsid w:val="005C4C00"/>
    <w:rsid w:val="005C5528"/>
    <w:rsid w:val="005C59EA"/>
    <w:rsid w:val="005C6DD4"/>
    <w:rsid w:val="005C7274"/>
    <w:rsid w:val="005D1384"/>
    <w:rsid w:val="005D2F75"/>
    <w:rsid w:val="005D2F98"/>
    <w:rsid w:val="005D3534"/>
    <w:rsid w:val="005D46DE"/>
    <w:rsid w:val="005D4A0F"/>
    <w:rsid w:val="005D6761"/>
    <w:rsid w:val="005D74F6"/>
    <w:rsid w:val="005D79EF"/>
    <w:rsid w:val="005E00D0"/>
    <w:rsid w:val="005E060D"/>
    <w:rsid w:val="005E2F75"/>
    <w:rsid w:val="005E4C85"/>
    <w:rsid w:val="005E5C83"/>
    <w:rsid w:val="005E6C55"/>
    <w:rsid w:val="005E6E3D"/>
    <w:rsid w:val="005F057C"/>
    <w:rsid w:val="005F0F42"/>
    <w:rsid w:val="005F1BE3"/>
    <w:rsid w:val="005F502E"/>
    <w:rsid w:val="005F6C65"/>
    <w:rsid w:val="005F74B1"/>
    <w:rsid w:val="005F7722"/>
    <w:rsid w:val="005F7D19"/>
    <w:rsid w:val="00600F2D"/>
    <w:rsid w:val="0060210B"/>
    <w:rsid w:val="00603236"/>
    <w:rsid w:val="00603975"/>
    <w:rsid w:val="00605049"/>
    <w:rsid w:val="00606398"/>
    <w:rsid w:val="00606660"/>
    <w:rsid w:val="00607042"/>
    <w:rsid w:val="00610CDC"/>
    <w:rsid w:val="006123CC"/>
    <w:rsid w:val="0061300D"/>
    <w:rsid w:val="00613926"/>
    <w:rsid w:val="006145A0"/>
    <w:rsid w:val="0061496F"/>
    <w:rsid w:val="00615C85"/>
    <w:rsid w:val="006170F4"/>
    <w:rsid w:val="00617B44"/>
    <w:rsid w:val="00621484"/>
    <w:rsid w:val="006254B3"/>
    <w:rsid w:val="0062562C"/>
    <w:rsid w:val="00626F9D"/>
    <w:rsid w:val="00627C77"/>
    <w:rsid w:val="00627E18"/>
    <w:rsid w:val="00627FEF"/>
    <w:rsid w:val="006307B4"/>
    <w:rsid w:val="006314E7"/>
    <w:rsid w:val="0063211A"/>
    <w:rsid w:val="0063213C"/>
    <w:rsid w:val="006336D7"/>
    <w:rsid w:val="006337BE"/>
    <w:rsid w:val="00633A13"/>
    <w:rsid w:val="006351EF"/>
    <w:rsid w:val="006355DF"/>
    <w:rsid w:val="00635A0B"/>
    <w:rsid w:val="00636860"/>
    <w:rsid w:val="00637487"/>
    <w:rsid w:val="00637B8C"/>
    <w:rsid w:val="006443BE"/>
    <w:rsid w:val="00647085"/>
    <w:rsid w:val="006470EE"/>
    <w:rsid w:val="00647903"/>
    <w:rsid w:val="00647CBF"/>
    <w:rsid w:val="00650507"/>
    <w:rsid w:val="0065181B"/>
    <w:rsid w:val="00651945"/>
    <w:rsid w:val="00651AD4"/>
    <w:rsid w:val="0065284F"/>
    <w:rsid w:val="00653FDB"/>
    <w:rsid w:val="006551E6"/>
    <w:rsid w:val="006557F6"/>
    <w:rsid w:val="00655E7E"/>
    <w:rsid w:val="006565AE"/>
    <w:rsid w:val="006571DF"/>
    <w:rsid w:val="00657547"/>
    <w:rsid w:val="006610E6"/>
    <w:rsid w:val="006638D5"/>
    <w:rsid w:val="00663962"/>
    <w:rsid w:val="00663A8C"/>
    <w:rsid w:val="00663FCF"/>
    <w:rsid w:val="00665959"/>
    <w:rsid w:val="00665A15"/>
    <w:rsid w:val="0066636C"/>
    <w:rsid w:val="00666ABF"/>
    <w:rsid w:val="00666ADE"/>
    <w:rsid w:val="00667C08"/>
    <w:rsid w:val="00670046"/>
    <w:rsid w:val="00670864"/>
    <w:rsid w:val="0067127F"/>
    <w:rsid w:val="0067284F"/>
    <w:rsid w:val="00673853"/>
    <w:rsid w:val="00673B32"/>
    <w:rsid w:val="00675E38"/>
    <w:rsid w:val="006763EE"/>
    <w:rsid w:val="00676491"/>
    <w:rsid w:val="00676F0F"/>
    <w:rsid w:val="0068106B"/>
    <w:rsid w:val="00681284"/>
    <w:rsid w:val="006833C9"/>
    <w:rsid w:val="00684CBA"/>
    <w:rsid w:val="0068577D"/>
    <w:rsid w:val="006866E5"/>
    <w:rsid w:val="00687B91"/>
    <w:rsid w:val="006901F7"/>
    <w:rsid w:val="006908A8"/>
    <w:rsid w:val="00691270"/>
    <w:rsid w:val="0069215D"/>
    <w:rsid w:val="00693636"/>
    <w:rsid w:val="00693A31"/>
    <w:rsid w:val="00694DE4"/>
    <w:rsid w:val="0069564C"/>
    <w:rsid w:val="00697DC6"/>
    <w:rsid w:val="006A1D0A"/>
    <w:rsid w:val="006A2908"/>
    <w:rsid w:val="006A319D"/>
    <w:rsid w:val="006A375C"/>
    <w:rsid w:val="006A39E0"/>
    <w:rsid w:val="006A5BF3"/>
    <w:rsid w:val="006A6383"/>
    <w:rsid w:val="006A7BD7"/>
    <w:rsid w:val="006A7BE1"/>
    <w:rsid w:val="006B056F"/>
    <w:rsid w:val="006B120C"/>
    <w:rsid w:val="006B1417"/>
    <w:rsid w:val="006B1491"/>
    <w:rsid w:val="006B2BC7"/>
    <w:rsid w:val="006B3279"/>
    <w:rsid w:val="006B36B8"/>
    <w:rsid w:val="006B4350"/>
    <w:rsid w:val="006B485F"/>
    <w:rsid w:val="006B5FA4"/>
    <w:rsid w:val="006C3E97"/>
    <w:rsid w:val="006C5993"/>
    <w:rsid w:val="006C6596"/>
    <w:rsid w:val="006D16DB"/>
    <w:rsid w:val="006D1AA7"/>
    <w:rsid w:val="006D4C87"/>
    <w:rsid w:val="006D7906"/>
    <w:rsid w:val="006E0759"/>
    <w:rsid w:val="006E0987"/>
    <w:rsid w:val="006E23DB"/>
    <w:rsid w:val="006E2C51"/>
    <w:rsid w:val="006E39F9"/>
    <w:rsid w:val="006E43CB"/>
    <w:rsid w:val="006E60C2"/>
    <w:rsid w:val="006E6D55"/>
    <w:rsid w:val="006F24AB"/>
    <w:rsid w:val="006F3F42"/>
    <w:rsid w:val="006F5866"/>
    <w:rsid w:val="006F763D"/>
    <w:rsid w:val="00700414"/>
    <w:rsid w:val="007015A0"/>
    <w:rsid w:val="00702EED"/>
    <w:rsid w:val="007038BF"/>
    <w:rsid w:val="00705E50"/>
    <w:rsid w:val="007076D2"/>
    <w:rsid w:val="00707726"/>
    <w:rsid w:val="00707AEB"/>
    <w:rsid w:val="00707F82"/>
    <w:rsid w:val="007108D0"/>
    <w:rsid w:val="00710CCC"/>
    <w:rsid w:val="00712A21"/>
    <w:rsid w:val="00713A34"/>
    <w:rsid w:val="00713D0D"/>
    <w:rsid w:val="00714245"/>
    <w:rsid w:val="0071428E"/>
    <w:rsid w:val="0071465B"/>
    <w:rsid w:val="00714F76"/>
    <w:rsid w:val="00716164"/>
    <w:rsid w:val="00716B8F"/>
    <w:rsid w:val="0071724A"/>
    <w:rsid w:val="00717351"/>
    <w:rsid w:val="00721501"/>
    <w:rsid w:val="00721A59"/>
    <w:rsid w:val="00722FC1"/>
    <w:rsid w:val="00723C2B"/>
    <w:rsid w:val="007242D9"/>
    <w:rsid w:val="00724F62"/>
    <w:rsid w:val="00725495"/>
    <w:rsid w:val="00725704"/>
    <w:rsid w:val="00725A6A"/>
    <w:rsid w:val="00725B35"/>
    <w:rsid w:val="0072697B"/>
    <w:rsid w:val="00733B5C"/>
    <w:rsid w:val="00734CC5"/>
    <w:rsid w:val="0073556D"/>
    <w:rsid w:val="00737584"/>
    <w:rsid w:val="0074039F"/>
    <w:rsid w:val="00741442"/>
    <w:rsid w:val="007420AD"/>
    <w:rsid w:val="00743630"/>
    <w:rsid w:val="007441FE"/>
    <w:rsid w:val="00744CB7"/>
    <w:rsid w:val="00745287"/>
    <w:rsid w:val="007452E5"/>
    <w:rsid w:val="00745777"/>
    <w:rsid w:val="007459A7"/>
    <w:rsid w:val="00745C78"/>
    <w:rsid w:val="00746531"/>
    <w:rsid w:val="00747D02"/>
    <w:rsid w:val="00750D77"/>
    <w:rsid w:val="00751C7B"/>
    <w:rsid w:val="00753FF7"/>
    <w:rsid w:val="00755E8B"/>
    <w:rsid w:val="00756A90"/>
    <w:rsid w:val="00756FDE"/>
    <w:rsid w:val="00757798"/>
    <w:rsid w:val="00757E37"/>
    <w:rsid w:val="00761629"/>
    <w:rsid w:val="00761685"/>
    <w:rsid w:val="00761737"/>
    <w:rsid w:val="00761D0F"/>
    <w:rsid w:val="00764CEF"/>
    <w:rsid w:val="0076509D"/>
    <w:rsid w:val="00766D3F"/>
    <w:rsid w:val="007700BC"/>
    <w:rsid w:val="0077017A"/>
    <w:rsid w:val="00770F5E"/>
    <w:rsid w:val="007713C2"/>
    <w:rsid w:val="00771935"/>
    <w:rsid w:val="00771C48"/>
    <w:rsid w:val="00773C24"/>
    <w:rsid w:val="00773C4B"/>
    <w:rsid w:val="00774425"/>
    <w:rsid w:val="00775DA3"/>
    <w:rsid w:val="007761C7"/>
    <w:rsid w:val="00776558"/>
    <w:rsid w:val="00777A70"/>
    <w:rsid w:val="00780CAB"/>
    <w:rsid w:val="00780EB3"/>
    <w:rsid w:val="00781809"/>
    <w:rsid w:val="00782320"/>
    <w:rsid w:val="0078284B"/>
    <w:rsid w:val="007840E9"/>
    <w:rsid w:val="007850A9"/>
    <w:rsid w:val="00785A6B"/>
    <w:rsid w:val="00786121"/>
    <w:rsid w:val="007870C7"/>
    <w:rsid w:val="00790002"/>
    <w:rsid w:val="0079239D"/>
    <w:rsid w:val="00792656"/>
    <w:rsid w:val="00792C81"/>
    <w:rsid w:val="007938C2"/>
    <w:rsid w:val="007955A3"/>
    <w:rsid w:val="00795B31"/>
    <w:rsid w:val="007A0085"/>
    <w:rsid w:val="007A11B5"/>
    <w:rsid w:val="007A154C"/>
    <w:rsid w:val="007A237F"/>
    <w:rsid w:val="007A23CF"/>
    <w:rsid w:val="007A2FE1"/>
    <w:rsid w:val="007A4FA7"/>
    <w:rsid w:val="007A52B9"/>
    <w:rsid w:val="007A56A9"/>
    <w:rsid w:val="007B056D"/>
    <w:rsid w:val="007B1138"/>
    <w:rsid w:val="007B454A"/>
    <w:rsid w:val="007B489C"/>
    <w:rsid w:val="007B4E2E"/>
    <w:rsid w:val="007B5BCF"/>
    <w:rsid w:val="007B67E4"/>
    <w:rsid w:val="007B685D"/>
    <w:rsid w:val="007B7319"/>
    <w:rsid w:val="007B741F"/>
    <w:rsid w:val="007C07F4"/>
    <w:rsid w:val="007C153F"/>
    <w:rsid w:val="007C1C95"/>
    <w:rsid w:val="007C1D9A"/>
    <w:rsid w:val="007C204D"/>
    <w:rsid w:val="007C2126"/>
    <w:rsid w:val="007C23E6"/>
    <w:rsid w:val="007C250C"/>
    <w:rsid w:val="007C53A2"/>
    <w:rsid w:val="007C655E"/>
    <w:rsid w:val="007D0912"/>
    <w:rsid w:val="007D3B7F"/>
    <w:rsid w:val="007D3EBB"/>
    <w:rsid w:val="007D4F95"/>
    <w:rsid w:val="007D680B"/>
    <w:rsid w:val="007D69C5"/>
    <w:rsid w:val="007D7774"/>
    <w:rsid w:val="007E066C"/>
    <w:rsid w:val="007E1D77"/>
    <w:rsid w:val="007E239A"/>
    <w:rsid w:val="007E331A"/>
    <w:rsid w:val="007E345B"/>
    <w:rsid w:val="007E3872"/>
    <w:rsid w:val="007E4F89"/>
    <w:rsid w:val="007E5247"/>
    <w:rsid w:val="007F0A8B"/>
    <w:rsid w:val="007F0E66"/>
    <w:rsid w:val="007F1B95"/>
    <w:rsid w:val="007F48EB"/>
    <w:rsid w:val="007F5042"/>
    <w:rsid w:val="007F533D"/>
    <w:rsid w:val="007F5F6A"/>
    <w:rsid w:val="007F641D"/>
    <w:rsid w:val="007F70A1"/>
    <w:rsid w:val="007F7251"/>
    <w:rsid w:val="0080037A"/>
    <w:rsid w:val="008008EA"/>
    <w:rsid w:val="008011E8"/>
    <w:rsid w:val="00801618"/>
    <w:rsid w:val="00801914"/>
    <w:rsid w:val="00802E23"/>
    <w:rsid w:val="008031B8"/>
    <w:rsid w:val="0080416E"/>
    <w:rsid w:val="0080458A"/>
    <w:rsid w:val="00804594"/>
    <w:rsid w:val="00805394"/>
    <w:rsid w:val="0080608F"/>
    <w:rsid w:val="008060D4"/>
    <w:rsid w:val="008066C4"/>
    <w:rsid w:val="00811115"/>
    <w:rsid w:val="00811463"/>
    <w:rsid w:val="00811654"/>
    <w:rsid w:val="0081258C"/>
    <w:rsid w:val="00812786"/>
    <w:rsid w:val="00813C62"/>
    <w:rsid w:val="00813D55"/>
    <w:rsid w:val="00814FD6"/>
    <w:rsid w:val="00816108"/>
    <w:rsid w:val="008170BD"/>
    <w:rsid w:val="00817A8C"/>
    <w:rsid w:val="0082007F"/>
    <w:rsid w:val="008205BB"/>
    <w:rsid w:val="00820990"/>
    <w:rsid w:val="00821AC0"/>
    <w:rsid w:val="00822182"/>
    <w:rsid w:val="00822838"/>
    <w:rsid w:val="00824140"/>
    <w:rsid w:val="008256A5"/>
    <w:rsid w:val="00827F3F"/>
    <w:rsid w:val="00830B68"/>
    <w:rsid w:val="00832B97"/>
    <w:rsid w:val="00833D38"/>
    <w:rsid w:val="00834F2A"/>
    <w:rsid w:val="008355CD"/>
    <w:rsid w:val="008368F4"/>
    <w:rsid w:val="0083707A"/>
    <w:rsid w:val="008377EC"/>
    <w:rsid w:val="00840F2D"/>
    <w:rsid w:val="00843580"/>
    <w:rsid w:val="00843637"/>
    <w:rsid w:val="00843A98"/>
    <w:rsid w:val="0084462C"/>
    <w:rsid w:val="0084487F"/>
    <w:rsid w:val="00845F59"/>
    <w:rsid w:val="0084637C"/>
    <w:rsid w:val="00846624"/>
    <w:rsid w:val="0085241C"/>
    <w:rsid w:val="00853BE4"/>
    <w:rsid w:val="008541C7"/>
    <w:rsid w:val="00856595"/>
    <w:rsid w:val="00857792"/>
    <w:rsid w:val="008577CF"/>
    <w:rsid w:val="00860D15"/>
    <w:rsid w:val="008617F3"/>
    <w:rsid w:val="008622EA"/>
    <w:rsid w:val="008625F4"/>
    <w:rsid w:val="00862985"/>
    <w:rsid w:val="008710DB"/>
    <w:rsid w:val="008729E4"/>
    <w:rsid w:val="00873B9B"/>
    <w:rsid w:val="00873CD2"/>
    <w:rsid w:val="00875BBB"/>
    <w:rsid w:val="00876A6E"/>
    <w:rsid w:val="00876D2D"/>
    <w:rsid w:val="00877087"/>
    <w:rsid w:val="0087730A"/>
    <w:rsid w:val="0087752C"/>
    <w:rsid w:val="008776F1"/>
    <w:rsid w:val="0088005A"/>
    <w:rsid w:val="008805E0"/>
    <w:rsid w:val="008843AF"/>
    <w:rsid w:val="00884A08"/>
    <w:rsid w:val="0088603C"/>
    <w:rsid w:val="008901F1"/>
    <w:rsid w:val="008904B7"/>
    <w:rsid w:val="008916DE"/>
    <w:rsid w:val="00891CF6"/>
    <w:rsid w:val="008921D8"/>
    <w:rsid w:val="00892CD4"/>
    <w:rsid w:val="00892EA3"/>
    <w:rsid w:val="00893451"/>
    <w:rsid w:val="00893ADF"/>
    <w:rsid w:val="008941C9"/>
    <w:rsid w:val="0089449F"/>
    <w:rsid w:val="0089645C"/>
    <w:rsid w:val="00896858"/>
    <w:rsid w:val="008A2A20"/>
    <w:rsid w:val="008A369E"/>
    <w:rsid w:val="008A38A1"/>
    <w:rsid w:val="008A3979"/>
    <w:rsid w:val="008A50EB"/>
    <w:rsid w:val="008A605B"/>
    <w:rsid w:val="008A621C"/>
    <w:rsid w:val="008A76BE"/>
    <w:rsid w:val="008B07E4"/>
    <w:rsid w:val="008B191A"/>
    <w:rsid w:val="008B4E23"/>
    <w:rsid w:val="008B5114"/>
    <w:rsid w:val="008B5922"/>
    <w:rsid w:val="008B593B"/>
    <w:rsid w:val="008B7634"/>
    <w:rsid w:val="008B79B0"/>
    <w:rsid w:val="008B7F2C"/>
    <w:rsid w:val="008C13E5"/>
    <w:rsid w:val="008C1C50"/>
    <w:rsid w:val="008C2907"/>
    <w:rsid w:val="008C412F"/>
    <w:rsid w:val="008C581E"/>
    <w:rsid w:val="008C5B3C"/>
    <w:rsid w:val="008C6829"/>
    <w:rsid w:val="008C6848"/>
    <w:rsid w:val="008C68FE"/>
    <w:rsid w:val="008C7886"/>
    <w:rsid w:val="008D1158"/>
    <w:rsid w:val="008D123A"/>
    <w:rsid w:val="008D1993"/>
    <w:rsid w:val="008D1EBE"/>
    <w:rsid w:val="008D332C"/>
    <w:rsid w:val="008D3534"/>
    <w:rsid w:val="008D4E3D"/>
    <w:rsid w:val="008D4FE2"/>
    <w:rsid w:val="008D674A"/>
    <w:rsid w:val="008D77F3"/>
    <w:rsid w:val="008E0ED2"/>
    <w:rsid w:val="008E11EE"/>
    <w:rsid w:val="008E1593"/>
    <w:rsid w:val="008E1D7B"/>
    <w:rsid w:val="008E247F"/>
    <w:rsid w:val="008E2C79"/>
    <w:rsid w:val="008E2D24"/>
    <w:rsid w:val="008E32C5"/>
    <w:rsid w:val="008E39F6"/>
    <w:rsid w:val="008E4411"/>
    <w:rsid w:val="008E4416"/>
    <w:rsid w:val="008E47E7"/>
    <w:rsid w:val="008E4F4D"/>
    <w:rsid w:val="008E592D"/>
    <w:rsid w:val="008E59D6"/>
    <w:rsid w:val="008E6205"/>
    <w:rsid w:val="008E638D"/>
    <w:rsid w:val="008E7A18"/>
    <w:rsid w:val="008F1404"/>
    <w:rsid w:val="008F2711"/>
    <w:rsid w:val="008F3930"/>
    <w:rsid w:val="008F5C47"/>
    <w:rsid w:val="008F60CF"/>
    <w:rsid w:val="008F6CE2"/>
    <w:rsid w:val="009002DA"/>
    <w:rsid w:val="009006E5"/>
    <w:rsid w:val="00900804"/>
    <w:rsid w:val="00901666"/>
    <w:rsid w:val="00904366"/>
    <w:rsid w:val="009047C4"/>
    <w:rsid w:val="00904A33"/>
    <w:rsid w:val="00905001"/>
    <w:rsid w:val="00905818"/>
    <w:rsid w:val="00910778"/>
    <w:rsid w:val="00910ADF"/>
    <w:rsid w:val="0091226E"/>
    <w:rsid w:val="0091295D"/>
    <w:rsid w:val="00913C69"/>
    <w:rsid w:val="00913D5D"/>
    <w:rsid w:val="009141C6"/>
    <w:rsid w:val="00914290"/>
    <w:rsid w:val="00914FC9"/>
    <w:rsid w:val="009153AA"/>
    <w:rsid w:val="00916213"/>
    <w:rsid w:val="00920CA4"/>
    <w:rsid w:val="009215C4"/>
    <w:rsid w:val="00923A90"/>
    <w:rsid w:val="00923F0A"/>
    <w:rsid w:val="009262FD"/>
    <w:rsid w:val="00927662"/>
    <w:rsid w:val="00927BDA"/>
    <w:rsid w:val="0093121A"/>
    <w:rsid w:val="00933D28"/>
    <w:rsid w:val="00933E82"/>
    <w:rsid w:val="009344F1"/>
    <w:rsid w:val="00934815"/>
    <w:rsid w:val="0093498F"/>
    <w:rsid w:val="00935EA7"/>
    <w:rsid w:val="00942592"/>
    <w:rsid w:val="00942705"/>
    <w:rsid w:val="0094280B"/>
    <w:rsid w:val="00942F95"/>
    <w:rsid w:val="00943959"/>
    <w:rsid w:val="00943D78"/>
    <w:rsid w:val="00945597"/>
    <w:rsid w:val="00946AB6"/>
    <w:rsid w:val="0094779F"/>
    <w:rsid w:val="00950DF6"/>
    <w:rsid w:val="009529AA"/>
    <w:rsid w:val="00953277"/>
    <w:rsid w:val="009538AE"/>
    <w:rsid w:val="009539EC"/>
    <w:rsid w:val="00954701"/>
    <w:rsid w:val="00954865"/>
    <w:rsid w:val="0095601B"/>
    <w:rsid w:val="009562EB"/>
    <w:rsid w:val="00961F48"/>
    <w:rsid w:val="009634C1"/>
    <w:rsid w:val="00964DAB"/>
    <w:rsid w:val="00965359"/>
    <w:rsid w:val="009658A3"/>
    <w:rsid w:val="00966202"/>
    <w:rsid w:val="00967CC9"/>
    <w:rsid w:val="00971E12"/>
    <w:rsid w:val="00971E95"/>
    <w:rsid w:val="00973EA6"/>
    <w:rsid w:val="00974A55"/>
    <w:rsid w:val="00975232"/>
    <w:rsid w:val="00975EAE"/>
    <w:rsid w:val="00977142"/>
    <w:rsid w:val="00977250"/>
    <w:rsid w:val="0098217F"/>
    <w:rsid w:val="00983573"/>
    <w:rsid w:val="009837EA"/>
    <w:rsid w:val="00986190"/>
    <w:rsid w:val="00987090"/>
    <w:rsid w:val="009870C9"/>
    <w:rsid w:val="0098798C"/>
    <w:rsid w:val="009920A1"/>
    <w:rsid w:val="00993423"/>
    <w:rsid w:val="00995439"/>
    <w:rsid w:val="00995B0E"/>
    <w:rsid w:val="009A0B20"/>
    <w:rsid w:val="009A1DD8"/>
    <w:rsid w:val="009A4720"/>
    <w:rsid w:val="009A5466"/>
    <w:rsid w:val="009A5915"/>
    <w:rsid w:val="009A6276"/>
    <w:rsid w:val="009A7B7A"/>
    <w:rsid w:val="009B2A59"/>
    <w:rsid w:val="009B3879"/>
    <w:rsid w:val="009B44C5"/>
    <w:rsid w:val="009B4B8D"/>
    <w:rsid w:val="009B5067"/>
    <w:rsid w:val="009B58A9"/>
    <w:rsid w:val="009B604D"/>
    <w:rsid w:val="009B69DF"/>
    <w:rsid w:val="009B7247"/>
    <w:rsid w:val="009B7554"/>
    <w:rsid w:val="009B7EF5"/>
    <w:rsid w:val="009C095D"/>
    <w:rsid w:val="009C2F9A"/>
    <w:rsid w:val="009C3795"/>
    <w:rsid w:val="009C47C1"/>
    <w:rsid w:val="009C679D"/>
    <w:rsid w:val="009C74EC"/>
    <w:rsid w:val="009D022B"/>
    <w:rsid w:val="009D208D"/>
    <w:rsid w:val="009D2837"/>
    <w:rsid w:val="009D3C84"/>
    <w:rsid w:val="009D4515"/>
    <w:rsid w:val="009D6091"/>
    <w:rsid w:val="009D638E"/>
    <w:rsid w:val="009E2121"/>
    <w:rsid w:val="009E2199"/>
    <w:rsid w:val="009E4B0A"/>
    <w:rsid w:val="009E7020"/>
    <w:rsid w:val="009F0527"/>
    <w:rsid w:val="009F0C71"/>
    <w:rsid w:val="009F11B6"/>
    <w:rsid w:val="009F2A2D"/>
    <w:rsid w:val="009F2C12"/>
    <w:rsid w:val="009F3AD9"/>
    <w:rsid w:val="009F4CBC"/>
    <w:rsid w:val="009F53B0"/>
    <w:rsid w:val="009F790B"/>
    <w:rsid w:val="00A00918"/>
    <w:rsid w:val="00A00FA3"/>
    <w:rsid w:val="00A01CE1"/>
    <w:rsid w:val="00A0373C"/>
    <w:rsid w:val="00A03AC5"/>
    <w:rsid w:val="00A04171"/>
    <w:rsid w:val="00A04343"/>
    <w:rsid w:val="00A04492"/>
    <w:rsid w:val="00A06A93"/>
    <w:rsid w:val="00A070B8"/>
    <w:rsid w:val="00A07482"/>
    <w:rsid w:val="00A077AE"/>
    <w:rsid w:val="00A079A5"/>
    <w:rsid w:val="00A1128D"/>
    <w:rsid w:val="00A1176C"/>
    <w:rsid w:val="00A122C2"/>
    <w:rsid w:val="00A123F2"/>
    <w:rsid w:val="00A14C58"/>
    <w:rsid w:val="00A15227"/>
    <w:rsid w:val="00A169CE"/>
    <w:rsid w:val="00A20F62"/>
    <w:rsid w:val="00A22019"/>
    <w:rsid w:val="00A23680"/>
    <w:rsid w:val="00A2413A"/>
    <w:rsid w:val="00A26004"/>
    <w:rsid w:val="00A27BB2"/>
    <w:rsid w:val="00A312DE"/>
    <w:rsid w:val="00A318F6"/>
    <w:rsid w:val="00A34CFD"/>
    <w:rsid w:val="00A34D1F"/>
    <w:rsid w:val="00A35908"/>
    <w:rsid w:val="00A365A8"/>
    <w:rsid w:val="00A37657"/>
    <w:rsid w:val="00A37915"/>
    <w:rsid w:val="00A37C72"/>
    <w:rsid w:val="00A40019"/>
    <w:rsid w:val="00A41382"/>
    <w:rsid w:val="00A4163E"/>
    <w:rsid w:val="00A41B5A"/>
    <w:rsid w:val="00A41EEC"/>
    <w:rsid w:val="00A42956"/>
    <w:rsid w:val="00A46B9F"/>
    <w:rsid w:val="00A46C69"/>
    <w:rsid w:val="00A4718C"/>
    <w:rsid w:val="00A47839"/>
    <w:rsid w:val="00A47904"/>
    <w:rsid w:val="00A50959"/>
    <w:rsid w:val="00A52068"/>
    <w:rsid w:val="00A52140"/>
    <w:rsid w:val="00A52927"/>
    <w:rsid w:val="00A55081"/>
    <w:rsid w:val="00A553F8"/>
    <w:rsid w:val="00A55C86"/>
    <w:rsid w:val="00A55F7B"/>
    <w:rsid w:val="00A5675F"/>
    <w:rsid w:val="00A56FE6"/>
    <w:rsid w:val="00A5786C"/>
    <w:rsid w:val="00A57D81"/>
    <w:rsid w:val="00A6024C"/>
    <w:rsid w:val="00A63C24"/>
    <w:rsid w:val="00A63CDE"/>
    <w:rsid w:val="00A64580"/>
    <w:rsid w:val="00A65188"/>
    <w:rsid w:val="00A65E19"/>
    <w:rsid w:val="00A674D8"/>
    <w:rsid w:val="00A6795B"/>
    <w:rsid w:val="00A700C5"/>
    <w:rsid w:val="00A749CC"/>
    <w:rsid w:val="00A74B96"/>
    <w:rsid w:val="00A74BD9"/>
    <w:rsid w:val="00A767A8"/>
    <w:rsid w:val="00A82978"/>
    <w:rsid w:val="00A83B57"/>
    <w:rsid w:val="00A84567"/>
    <w:rsid w:val="00A86422"/>
    <w:rsid w:val="00A870F1"/>
    <w:rsid w:val="00A874D1"/>
    <w:rsid w:val="00A909DE"/>
    <w:rsid w:val="00A91AEE"/>
    <w:rsid w:val="00A929EA"/>
    <w:rsid w:val="00A92E28"/>
    <w:rsid w:val="00A93D9A"/>
    <w:rsid w:val="00A9480B"/>
    <w:rsid w:val="00A95C2D"/>
    <w:rsid w:val="00A9712B"/>
    <w:rsid w:val="00AA00CE"/>
    <w:rsid w:val="00AA0428"/>
    <w:rsid w:val="00AA23B4"/>
    <w:rsid w:val="00AA24E5"/>
    <w:rsid w:val="00AA286D"/>
    <w:rsid w:val="00AA29CD"/>
    <w:rsid w:val="00AA46D9"/>
    <w:rsid w:val="00AB02F4"/>
    <w:rsid w:val="00AB13FF"/>
    <w:rsid w:val="00AB16B1"/>
    <w:rsid w:val="00AB1C06"/>
    <w:rsid w:val="00AB1C07"/>
    <w:rsid w:val="00AB1E67"/>
    <w:rsid w:val="00AB214F"/>
    <w:rsid w:val="00AB438B"/>
    <w:rsid w:val="00AC0BE1"/>
    <w:rsid w:val="00AC1722"/>
    <w:rsid w:val="00AC1B39"/>
    <w:rsid w:val="00AC25D4"/>
    <w:rsid w:val="00AC4B4A"/>
    <w:rsid w:val="00AC514A"/>
    <w:rsid w:val="00AC54B7"/>
    <w:rsid w:val="00AD0119"/>
    <w:rsid w:val="00AD192D"/>
    <w:rsid w:val="00AD21A8"/>
    <w:rsid w:val="00AD2941"/>
    <w:rsid w:val="00AD4228"/>
    <w:rsid w:val="00AD4340"/>
    <w:rsid w:val="00AD697A"/>
    <w:rsid w:val="00AD75BE"/>
    <w:rsid w:val="00AD7809"/>
    <w:rsid w:val="00AE0B25"/>
    <w:rsid w:val="00AE1088"/>
    <w:rsid w:val="00AE2464"/>
    <w:rsid w:val="00AE2CF4"/>
    <w:rsid w:val="00AE39DD"/>
    <w:rsid w:val="00AE6191"/>
    <w:rsid w:val="00AE74F4"/>
    <w:rsid w:val="00AF0559"/>
    <w:rsid w:val="00AF1160"/>
    <w:rsid w:val="00AF3F46"/>
    <w:rsid w:val="00AF43A3"/>
    <w:rsid w:val="00AF5AE1"/>
    <w:rsid w:val="00AF5D5E"/>
    <w:rsid w:val="00AF6EBD"/>
    <w:rsid w:val="00AF78F4"/>
    <w:rsid w:val="00B00760"/>
    <w:rsid w:val="00B01395"/>
    <w:rsid w:val="00B016CF"/>
    <w:rsid w:val="00B03315"/>
    <w:rsid w:val="00B0348E"/>
    <w:rsid w:val="00B040D3"/>
    <w:rsid w:val="00B04760"/>
    <w:rsid w:val="00B0480E"/>
    <w:rsid w:val="00B10232"/>
    <w:rsid w:val="00B143E9"/>
    <w:rsid w:val="00B149AE"/>
    <w:rsid w:val="00B15A27"/>
    <w:rsid w:val="00B163B1"/>
    <w:rsid w:val="00B20EBA"/>
    <w:rsid w:val="00B21353"/>
    <w:rsid w:val="00B2197B"/>
    <w:rsid w:val="00B21BEE"/>
    <w:rsid w:val="00B2364D"/>
    <w:rsid w:val="00B241BA"/>
    <w:rsid w:val="00B2525D"/>
    <w:rsid w:val="00B267E4"/>
    <w:rsid w:val="00B27D0A"/>
    <w:rsid w:val="00B30D6E"/>
    <w:rsid w:val="00B3152A"/>
    <w:rsid w:val="00B31E97"/>
    <w:rsid w:val="00B326F2"/>
    <w:rsid w:val="00B3444F"/>
    <w:rsid w:val="00B351F1"/>
    <w:rsid w:val="00B35D4A"/>
    <w:rsid w:val="00B35F99"/>
    <w:rsid w:val="00B36E00"/>
    <w:rsid w:val="00B36E14"/>
    <w:rsid w:val="00B37935"/>
    <w:rsid w:val="00B37EDE"/>
    <w:rsid w:val="00B412F5"/>
    <w:rsid w:val="00B416CA"/>
    <w:rsid w:val="00B4176F"/>
    <w:rsid w:val="00B42947"/>
    <w:rsid w:val="00B43476"/>
    <w:rsid w:val="00B434F1"/>
    <w:rsid w:val="00B44D3E"/>
    <w:rsid w:val="00B45D31"/>
    <w:rsid w:val="00B47EA4"/>
    <w:rsid w:val="00B511CF"/>
    <w:rsid w:val="00B51664"/>
    <w:rsid w:val="00B5178F"/>
    <w:rsid w:val="00B51C7B"/>
    <w:rsid w:val="00B51DCC"/>
    <w:rsid w:val="00B51E6A"/>
    <w:rsid w:val="00B522E1"/>
    <w:rsid w:val="00B5274C"/>
    <w:rsid w:val="00B5303E"/>
    <w:rsid w:val="00B538AA"/>
    <w:rsid w:val="00B53DBC"/>
    <w:rsid w:val="00B541A3"/>
    <w:rsid w:val="00B54889"/>
    <w:rsid w:val="00B54D7F"/>
    <w:rsid w:val="00B54EA3"/>
    <w:rsid w:val="00B55F07"/>
    <w:rsid w:val="00B5650B"/>
    <w:rsid w:val="00B56C33"/>
    <w:rsid w:val="00B5737F"/>
    <w:rsid w:val="00B57FCC"/>
    <w:rsid w:val="00B6018C"/>
    <w:rsid w:val="00B602CB"/>
    <w:rsid w:val="00B60885"/>
    <w:rsid w:val="00B60BE8"/>
    <w:rsid w:val="00B61287"/>
    <w:rsid w:val="00B618C2"/>
    <w:rsid w:val="00B61E12"/>
    <w:rsid w:val="00B6202F"/>
    <w:rsid w:val="00B62147"/>
    <w:rsid w:val="00B62683"/>
    <w:rsid w:val="00B63151"/>
    <w:rsid w:val="00B63681"/>
    <w:rsid w:val="00B64A8D"/>
    <w:rsid w:val="00B64C3A"/>
    <w:rsid w:val="00B65AF4"/>
    <w:rsid w:val="00B70076"/>
    <w:rsid w:val="00B71AAA"/>
    <w:rsid w:val="00B71E33"/>
    <w:rsid w:val="00B726C7"/>
    <w:rsid w:val="00B72ABD"/>
    <w:rsid w:val="00B72F01"/>
    <w:rsid w:val="00B74E11"/>
    <w:rsid w:val="00B7523B"/>
    <w:rsid w:val="00B757AD"/>
    <w:rsid w:val="00B76FF8"/>
    <w:rsid w:val="00B77ADF"/>
    <w:rsid w:val="00B81331"/>
    <w:rsid w:val="00B816C8"/>
    <w:rsid w:val="00B82769"/>
    <w:rsid w:val="00B839AA"/>
    <w:rsid w:val="00B84593"/>
    <w:rsid w:val="00B84EFF"/>
    <w:rsid w:val="00B85858"/>
    <w:rsid w:val="00B86987"/>
    <w:rsid w:val="00B87AAD"/>
    <w:rsid w:val="00B92789"/>
    <w:rsid w:val="00B9347C"/>
    <w:rsid w:val="00B94C35"/>
    <w:rsid w:val="00B95FCA"/>
    <w:rsid w:val="00B966EF"/>
    <w:rsid w:val="00B96FF7"/>
    <w:rsid w:val="00B975D3"/>
    <w:rsid w:val="00B978AB"/>
    <w:rsid w:val="00BA1B28"/>
    <w:rsid w:val="00BA2A4E"/>
    <w:rsid w:val="00BA3385"/>
    <w:rsid w:val="00BA3479"/>
    <w:rsid w:val="00BA443A"/>
    <w:rsid w:val="00BA50C7"/>
    <w:rsid w:val="00BA53E6"/>
    <w:rsid w:val="00BA55BC"/>
    <w:rsid w:val="00BA624D"/>
    <w:rsid w:val="00BA7B6D"/>
    <w:rsid w:val="00BB0254"/>
    <w:rsid w:val="00BB0D9F"/>
    <w:rsid w:val="00BB5DFE"/>
    <w:rsid w:val="00BB72EE"/>
    <w:rsid w:val="00BB7FAD"/>
    <w:rsid w:val="00BC17CB"/>
    <w:rsid w:val="00BC216F"/>
    <w:rsid w:val="00BC3C03"/>
    <w:rsid w:val="00BC4677"/>
    <w:rsid w:val="00BC4721"/>
    <w:rsid w:val="00BC59BB"/>
    <w:rsid w:val="00BC6403"/>
    <w:rsid w:val="00BC6BC1"/>
    <w:rsid w:val="00BC7621"/>
    <w:rsid w:val="00BC7C46"/>
    <w:rsid w:val="00BC7E43"/>
    <w:rsid w:val="00BD05C2"/>
    <w:rsid w:val="00BD584B"/>
    <w:rsid w:val="00BD6C26"/>
    <w:rsid w:val="00BD7B38"/>
    <w:rsid w:val="00BD7F10"/>
    <w:rsid w:val="00BE048A"/>
    <w:rsid w:val="00BE0650"/>
    <w:rsid w:val="00BE0CB7"/>
    <w:rsid w:val="00BE2251"/>
    <w:rsid w:val="00BE29EB"/>
    <w:rsid w:val="00BE2EC4"/>
    <w:rsid w:val="00BE39EE"/>
    <w:rsid w:val="00BE3A78"/>
    <w:rsid w:val="00BE484E"/>
    <w:rsid w:val="00BE4AEA"/>
    <w:rsid w:val="00BE5599"/>
    <w:rsid w:val="00BE574A"/>
    <w:rsid w:val="00BE5776"/>
    <w:rsid w:val="00BE5948"/>
    <w:rsid w:val="00BF0C18"/>
    <w:rsid w:val="00BF28AE"/>
    <w:rsid w:val="00BF36E6"/>
    <w:rsid w:val="00BF6489"/>
    <w:rsid w:val="00BF6781"/>
    <w:rsid w:val="00BF73C9"/>
    <w:rsid w:val="00BF78BB"/>
    <w:rsid w:val="00BF7ACF"/>
    <w:rsid w:val="00C002FB"/>
    <w:rsid w:val="00C0062D"/>
    <w:rsid w:val="00C012DF"/>
    <w:rsid w:val="00C01335"/>
    <w:rsid w:val="00C03D68"/>
    <w:rsid w:val="00C04FC3"/>
    <w:rsid w:val="00C05636"/>
    <w:rsid w:val="00C07A55"/>
    <w:rsid w:val="00C1080D"/>
    <w:rsid w:val="00C10998"/>
    <w:rsid w:val="00C1241A"/>
    <w:rsid w:val="00C132E8"/>
    <w:rsid w:val="00C15D5E"/>
    <w:rsid w:val="00C16725"/>
    <w:rsid w:val="00C175DE"/>
    <w:rsid w:val="00C21626"/>
    <w:rsid w:val="00C21635"/>
    <w:rsid w:val="00C23180"/>
    <w:rsid w:val="00C2477A"/>
    <w:rsid w:val="00C2611E"/>
    <w:rsid w:val="00C265E3"/>
    <w:rsid w:val="00C26997"/>
    <w:rsid w:val="00C27472"/>
    <w:rsid w:val="00C31AC6"/>
    <w:rsid w:val="00C31C3E"/>
    <w:rsid w:val="00C32CDD"/>
    <w:rsid w:val="00C32F82"/>
    <w:rsid w:val="00C33E9A"/>
    <w:rsid w:val="00C34DFC"/>
    <w:rsid w:val="00C35322"/>
    <w:rsid w:val="00C37BF5"/>
    <w:rsid w:val="00C40CAD"/>
    <w:rsid w:val="00C41A75"/>
    <w:rsid w:val="00C43C01"/>
    <w:rsid w:val="00C449F3"/>
    <w:rsid w:val="00C4514A"/>
    <w:rsid w:val="00C455B5"/>
    <w:rsid w:val="00C45A13"/>
    <w:rsid w:val="00C46B63"/>
    <w:rsid w:val="00C46FBD"/>
    <w:rsid w:val="00C501CD"/>
    <w:rsid w:val="00C5105D"/>
    <w:rsid w:val="00C53891"/>
    <w:rsid w:val="00C53EE2"/>
    <w:rsid w:val="00C5418F"/>
    <w:rsid w:val="00C54861"/>
    <w:rsid w:val="00C5526E"/>
    <w:rsid w:val="00C55361"/>
    <w:rsid w:val="00C5551A"/>
    <w:rsid w:val="00C557B5"/>
    <w:rsid w:val="00C558DB"/>
    <w:rsid w:val="00C5602B"/>
    <w:rsid w:val="00C60C9B"/>
    <w:rsid w:val="00C625B3"/>
    <w:rsid w:val="00C63020"/>
    <w:rsid w:val="00C6354D"/>
    <w:rsid w:val="00C63B38"/>
    <w:rsid w:val="00C64025"/>
    <w:rsid w:val="00C641DC"/>
    <w:rsid w:val="00C6431D"/>
    <w:rsid w:val="00C64890"/>
    <w:rsid w:val="00C677FC"/>
    <w:rsid w:val="00C7365F"/>
    <w:rsid w:val="00C736CD"/>
    <w:rsid w:val="00C73C3D"/>
    <w:rsid w:val="00C75031"/>
    <w:rsid w:val="00C75C73"/>
    <w:rsid w:val="00C7694D"/>
    <w:rsid w:val="00C77A5D"/>
    <w:rsid w:val="00C80335"/>
    <w:rsid w:val="00C818BC"/>
    <w:rsid w:val="00C81EC5"/>
    <w:rsid w:val="00C82285"/>
    <w:rsid w:val="00C82449"/>
    <w:rsid w:val="00C83E22"/>
    <w:rsid w:val="00C84B92"/>
    <w:rsid w:val="00C86133"/>
    <w:rsid w:val="00C87B44"/>
    <w:rsid w:val="00C9167F"/>
    <w:rsid w:val="00C91825"/>
    <w:rsid w:val="00C9295A"/>
    <w:rsid w:val="00C92EB2"/>
    <w:rsid w:val="00C935BF"/>
    <w:rsid w:val="00C939B2"/>
    <w:rsid w:val="00C94092"/>
    <w:rsid w:val="00C95C02"/>
    <w:rsid w:val="00C96636"/>
    <w:rsid w:val="00C97296"/>
    <w:rsid w:val="00C97972"/>
    <w:rsid w:val="00CA0F59"/>
    <w:rsid w:val="00CA1158"/>
    <w:rsid w:val="00CA192C"/>
    <w:rsid w:val="00CA3820"/>
    <w:rsid w:val="00CA5198"/>
    <w:rsid w:val="00CA570B"/>
    <w:rsid w:val="00CA5DE9"/>
    <w:rsid w:val="00CA7BF2"/>
    <w:rsid w:val="00CB03FC"/>
    <w:rsid w:val="00CB2236"/>
    <w:rsid w:val="00CB68F2"/>
    <w:rsid w:val="00CC05F7"/>
    <w:rsid w:val="00CC16B3"/>
    <w:rsid w:val="00CC1F0B"/>
    <w:rsid w:val="00CC2EF2"/>
    <w:rsid w:val="00CC562C"/>
    <w:rsid w:val="00CC5940"/>
    <w:rsid w:val="00CD3DC9"/>
    <w:rsid w:val="00CD3FD6"/>
    <w:rsid w:val="00CD4F8B"/>
    <w:rsid w:val="00CD5E9F"/>
    <w:rsid w:val="00CD6F8E"/>
    <w:rsid w:val="00CE02FA"/>
    <w:rsid w:val="00CE076D"/>
    <w:rsid w:val="00CE2C50"/>
    <w:rsid w:val="00CF050B"/>
    <w:rsid w:val="00CF24AA"/>
    <w:rsid w:val="00CF363B"/>
    <w:rsid w:val="00CF3C99"/>
    <w:rsid w:val="00CF4202"/>
    <w:rsid w:val="00CF60A7"/>
    <w:rsid w:val="00CF7690"/>
    <w:rsid w:val="00CF7963"/>
    <w:rsid w:val="00D0078B"/>
    <w:rsid w:val="00D00792"/>
    <w:rsid w:val="00D00E6E"/>
    <w:rsid w:val="00D00EE0"/>
    <w:rsid w:val="00D015BC"/>
    <w:rsid w:val="00D01BF8"/>
    <w:rsid w:val="00D0325A"/>
    <w:rsid w:val="00D03B5C"/>
    <w:rsid w:val="00D0419F"/>
    <w:rsid w:val="00D041E2"/>
    <w:rsid w:val="00D0473B"/>
    <w:rsid w:val="00D05CC2"/>
    <w:rsid w:val="00D0648C"/>
    <w:rsid w:val="00D0690C"/>
    <w:rsid w:val="00D109A5"/>
    <w:rsid w:val="00D12FA4"/>
    <w:rsid w:val="00D145A6"/>
    <w:rsid w:val="00D14600"/>
    <w:rsid w:val="00D15D0C"/>
    <w:rsid w:val="00D15EC6"/>
    <w:rsid w:val="00D17F34"/>
    <w:rsid w:val="00D2014F"/>
    <w:rsid w:val="00D204C3"/>
    <w:rsid w:val="00D20D17"/>
    <w:rsid w:val="00D21082"/>
    <w:rsid w:val="00D220FB"/>
    <w:rsid w:val="00D22DC7"/>
    <w:rsid w:val="00D2782A"/>
    <w:rsid w:val="00D27CD4"/>
    <w:rsid w:val="00D30FA4"/>
    <w:rsid w:val="00D310C3"/>
    <w:rsid w:val="00D31C36"/>
    <w:rsid w:val="00D31CFA"/>
    <w:rsid w:val="00D31E05"/>
    <w:rsid w:val="00D32EBC"/>
    <w:rsid w:val="00D32FEA"/>
    <w:rsid w:val="00D33B6C"/>
    <w:rsid w:val="00D340A2"/>
    <w:rsid w:val="00D34105"/>
    <w:rsid w:val="00D34320"/>
    <w:rsid w:val="00D348AB"/>
    <w:rsid w:val="00D36912"/>
    <w:rsid w:val="00D372C9"/>
    <w:rsid w:val="00D4120C"/>
    <w:rsid w:val="00D41570"/>
    <w:rsid w:val="00D4206E"/>
    <w:rsid w:val="00D42F64"/>
    <w:rsid w:val="00D42FD5"/>
    <w:rsid w:val="00D43BB3"/>
    <w:rsid w:val="00D43DFD"/>
    <w:rsid w:val="00D46AE6"/>
    <w:rsid w:val="00D46E4B"/>
    <w:rsid w:val="00D47495"/>
    <w:rsid w:val="00D47E24"/>
    <w:rsid w:val="00D50424"/>
    <w:rsid w:val="00D52B20"/>
    <w:rsid w:val="00D52F7D"/>
    <w:rsid w:val="00D53465"/>
    <w:rsid w:val="00D536BC"/>
    <w:rsid w:val="00D53ADE"/>
    <w:rsid w:val="00D571F9"/>
    <w:rsid w:val="00D618D2"/>
    <w:rsid w:val="00D6210C"/>
    <w:rsid w:val="00D6261D"/>
    <w:rsid w:val="00D62FB1"/>
    <w:rsid w:val="00D63C9B"/>
    <w:rsid w:val="00D648C4"/>
    <w:rsid w:val="00D649D1"/>
    <w:rsid w:val="00D65FFD"/>
    <w:rsid w:val="00D66F33"/>
    <w:rsid w:val="00D670F5"/>
    <w:rsid w:val="00D71671"/>
    <w:rsid w:val="00D720FF"/>
    <w:rsid w:val="00D732CA"/>
    <w:rsid w:val="00D73AE4"/>
    <w:rsid w:val="00D755AC"/>
    <w:rsid w:val="00D76594"/>
    <w:rsid w:val="00D7676C"/>
    <w:rsid w:val="00D80DC4"/>
    <w:rsid w:val="00D82214"/>
    <w:rsid w:val="00D82507"/>
    <w:rsid w:val="00D83F1C"/>
    <w:rsid w:val="00D8483D"/>
    <w:rsid w:val="00D86BAF"/>
    <w:rsid w:val="00D870D1"/>
    <w:rsid w:val="00D87367"/>
    <w:rsid w:val="00D90052"/>
    <w:rsid w:val="00D90B71"/>
    <w:rsid w:val="00D90E3D"/>
    <w:rsid w:val="00D91189"/>
    <w:rsid w:val="00D92E40"/>
    <w:rsid w:val="00D93D39"/>
    <w:rsid w:val="00D95368"/>
    <w:rsid w:val="00D95B30"/>
    <w:rsid w:val="00D95EFB"/>
    <w:rsid w:val="00D96878"/>
    <w:rsid w:val="00D96B4F"/>
    <w:rsid w:val="00DA004E"/>
    <w:rsid w:val="00DA0CE4"/>
    <w:rsid w:val="00DA2033"/>
    <w:rsid w:val="00DA3A04"/>
    <w:rsid w:val="00DA3BE9"/>
    <w:rsid w:val="00DA6C2A"/>
    <w:rsid w:val="00DA6EAC"/>
    <w:rsid w:val="00DB02C9"/>
    <w:rsid w:val="00DB1B3E"/>
    <w:rsid w:val="00DB316D"/>
    <w:rsid w:val="00DB31B1"/>
    <w:rsid w:val="00DB3DA4"/>
    <w:rsid w:val="00DB3EEA"/>
    <w:rsid w:val="00DB4B30"/>
    <w:rsid w:val="00DB7F56"/>
    <w:rsid w:val="00DC534C"/>
    <w:rsid w:val="00DC5BC3"/>
    <w:rsid w:val="00DC6899"/>
    <w:rsid w:val="00DC6C1F"/>
    <w:rsid w:val="00DC777D"/>
    <w:rsid w:val="00DD21E9"/>
    <w:rsid w:val="00DD2BDE"/>
    <w:rsid w:val="00DD3014"/>
    <w:rsid w:val="00DD4692"/>
    <w:rsid w:val="00DD5882"/>
    <w:rsid w:val="00DD5B93"/>
    <w:rsid w:val="00DD6353"/>
    <w:rsid w:val="00DD7324"/>
    <w:rsid w:val="00DD7BAC"/>
    <w:rsid w:val="00DE0314"/>
    <w:rsid w:val="00DE06D1"/>
    <w:rsid w:val="00DE17FD"/>
    <w:rsid w:val="00DE28F5"/>
    <w:rsid w:val="00DE439F"/>
    <w:rsid w:val="00DE4FC6"/>
    <w:rsid w:val="00DE5C71"/>
    <w:rsid w:val="00DE75FB"/>
    <w:rsid w:val="00DF172A"/>
    <w:rsid w:val="00DF4BF6"/>
    <w:rsid w:val="00DF52C5"/>
    <w:rsid w:val="00DF5991"/>
    <w:rsid w:val="00DF7CBB"/>
    <w:rsid w:val="00DF7F6C"/>
    <w:rsid w:val="00E006C4"/>
    <w:rsid w:val="00E0072B"/>
    <w:rsid w:val="00E03846"/>
    <w:rsid w:val="00E04B0C"/>
    <w:rsid w:val="00E04E74"/>
    <w:rsid w:val="00E053C2"/>
    <w:rsid w:val="00E05AFF"/>
    <w:rsid w:val="00E10224"/>
    <w:rsid w:val="00E1075E"/>
    <w:rsid w:val="00E10A00"/>
    <w:rsid w:val="00E10A9D"/>
    <w:rsid w:val="00E11252"/>
    <w:rsid w:val="00E112F3"/>
    <w:rsid w:val="00E1171E"/>
    <w:rsid w:val="00E121E3"/>
    <w:rsid w:val="00E12B6D"/>
    <w:rsid w:val="00E14794"/>
    <w:rsid w:val="00E14946"/>
    <w:rsid w:val="00E158FF"/>
    <w:rsid w:val="00E15A8B"/>
    <w:rsid w:val="00E16CDD"/>
    <w:rsid w:val="00E17F30"/>
    <w:rsid w:val="00E21911"/>
    <w:rsid w:val="00E21A11"/>
    <w:rsid w:val="00E221B8"/>
    <w:rsid w:val="00E22659"/>
    <w:rsid w:val="00E2404C"/>
    <w:rsid w:val="00E24CEB"/>
    <w:rsid w:val="00E24F8B"/>
    <w:rsid w:val="00E25B66"/>
    <w:rsid w:val="00E25BE8"/>
    <w:rsid w:val="00E270AB"/>
    <w:rsid w:val="00E2779A"/>
    <w:rsid w:val="00E30DB2"/>
    <w:rsid w:val="00E3115C"/>
    <w:rsid w:val="00E311D8"/>
    <w:rsid w:val="00E31522"/>
    <w:rsid w:val="00E31CA8"/>
    <w:rsid w:val="00E31CE6"/>
    <w:rsid w:val="00E346D3"/>
    <w:rsid w:val="00E34AC5"/>
    <w:rsid w:val="00E354E5"/>
    <w:rsid w:val="00E406ED"/>
    <w:rsid w:val="00E41E92"/>
    <w:rsid w:val="00E41FA5"/>
    <w:rsid w:val="00E4274F"/>
    <w:rsid w:val="00E42ABF"/>
    <w:rsid w:val="00E4349F"/>
    <w:rsid w:val="00E43E21"/>
    <w:rsid w:val="00E44593"/>
    <w:rsid w:val="00E4490A"/>
    <w:rsid w:val="00E44EBC"/>
    <w:rsid w:val="00E44FDA"/>
    <w:rsid w:val="00E46867"/>
    <w:rsid w:val="00E500AC"/>
    <w:rsid w:val="00E5076E"/>
    <w:rsid w:val="00E53832"/>
    <w:rsid w:val="00E5450E"/>
    <w:rsid w:val="00E55B52"/>
    <w:rsid w:val="00E61065"/>
    <w:rsid w:val="00E625B5"/>
    <w:rsid w:val="00E62C14"/>
    <w:rsid w:val="00E630AD"/>
    <w:rsid w:val="00E63726"/>
    <w:rsid w:val="00E65EDE"/>
    <w:rsid w:val="00E6607A"/>
    <w:rsid w:val="00E66A31"/>
    <w:rsid w:val="00E6784B"/>
    <w:rsid w:val="00E67AF9"/>
    <w:rsid w:val="00E703D5"/>
    <w:rsid w:val="00E70B43"/>
    <w:rsid w:val="00E70D94"/>
    <w:rsid w:val="00E71493"/>
    <w:rsid w:val="00E71A3F"/>
    <w:rsid w:val="00E721A4"/>
    <w:rsid w:val="00E72F47"/>
    <w:rsid w:val="00E737ED"/>
    <w:rsid w:val="00E74D55"/>
    <w:rsid w:val="00E75D11"/>
    <w:rsid w:val="00E75D78"/>
    <w:rsid w:val="00E772ED"/>
    <w:rsid w:val="00E7731B"/>
    <w:rsid w:val="00E77E19"/>
    <w:rsid w:val="00E80444"/>
    <w:rsid w:val="00E80D85"/>
    <w:rsid w:val="00E833C7"/>
    <w:rsid w:val="00E83C9B"/>
    <w:rsid w:val="00E846FD"/>
    <w:rsid w:val="00E85BCC"/>
    <w:rsid w:val="00E87CF0"/>
    <w:rsid w:val="00E9204D"/>
    <w:rsid w:val="00E93D24"/>
    <w:rsid w:val="00E94643"/>
    <w:rsid w:val="00E948F8"/>
    <w:rsid w:val="00E95088"/>
    <w:rsid w:val="00E95F24"/>
    <w:rsid w:val="00E965A8"/>
    <w:rsid w:val="00E96B27"/>
    <w:rsid w:val="00E97AB7"/>
    <w:rsid w:val="00E97C3C"/>
    <w:rsid w:val="00E97CAA"/>
    <w:rsid w:val="00E97F13"/>
    <w:rsid w:val="00EA0A4D"/>
    <w:rsid w:val="00EA0E17"/>
    <w:rsid w:val="00EA1A25"/>
    <w:rsid w:val="00EA1F22"/>
    <w:rsid w:val="00EA205B"/>
    <w:rsid w:val="00EA236E"/>
    <w:rsid w:val="00EA2682"/>
    <w:rsid w:val="00EA2C03"/>
    <w:rsid w:val="00EA33E4"/>
    <w:rsid w:val="00EA377D"/>
    <w:rsid w:val="00EA5D03"/>
    <w:rsid w:val="00EA6C02"/>
    <w:rsid w:val="00EB006A"/>
    <w:rsid w:val="00EB0403"/>
    <w:rsid w:val="00EB30CF"/>
    <w:rsid w:val="00EB55D9"/>
    <w:rsid w:val="00EB55EE"/>
    <w:rsid w:val="00EB5658"/>
    <w:rsid w:val="00EB6704"/>
    <w:rsid w:val="00EC1D50"/>
    <w:rsid w:val="00EC22BF"/>
    <w:rsid w:val="00EC2F1B"/>
    <w:rsid w:val="00EC4480"/>
    <w:rsid w:val="00EC46CE"/>
    <w:rsid w:val="00EC5114"/>
    <w:rsid w:val="00EC66F2"/>
    <w:rsid w:val="00EC73BC"/>
    <w:rsid w:val="00EC74CF"/>
    <w:rsid w:val="00EC7927"/>
    <w:rsid w:val="00ED1F61"/>
    <w:rsid w:val="00ED2526"/>
    <w:rsid w:val="00ED2662"/>
    <w:rsid w:val="00ED2D11"/>
    <w:rsid w:val="00ED586D"/>
    <w:rsid w:val="00ED663B"/>
    <w:rsid w:val="00ED6F02"/>
    <w:rsid w:val="00ED778E"/>
    <w:rsid w:val="00ED7FA4"/>
    <w:rsid w:val="00EE01B5"/>
    <w:rsid w:val="00EE0298"/>
    <w:rsid w:val="00EE0C61"/>
    <w:rsid w:val="00EE3B68"/>
    <w:rsid w:val="00EE570A"/>
    <w:rsid w:val="00EE5A52"/>
    <w:rsid w:val="00EE5C05"/>
    <w:rsid w:val="00EE7BB1"/>
    <w:rsid w:val="00EF0129"/>
    <w:rsid w:val="00EF06B2"/>
    <w:rsid w:val="00EF089C"/>
    <w:rsid w:val="00EF0A02"/>
    <w:rsid w:val="00EF1AF5"/>
    <w:rsid w:val="00EF1CD9"/>
    <w:rsid w:val="00EF2D70"/>
    <w:rsid w:val="00EF2E35"/>
    <w:rsid w:val="00EF46F9"/>
    <w:rsid w:val="00EF4B2E"/>
    <w:rsid w:val="00EF5AB8"/>
    <w:rsid w:val="00EF741C"/>
    <w:rsid w:val="00EF75DC"/>
    <w:rsid w:val="00EF76DD"/>
    <w:rsid w:val="00EF7A0E"/>
    <w:rsid w:val="00EF7B87"/>
    <w:rsid w:val="00F015F4"/>
    <w:rsid w:val="00F0247A"/>
    <w:rsid w:val="00F02F9F"/>
    <w:rsid w:val="00F03FA5"/>
    <w:rsid w:val="00F06DC6"/>
    <w:rsid w:val="00F07501"/>
    <w:rsid w:val="00F07758"/>
    <w:rsid w:val="00F10681"/>
    <w:rsid w:val="00F10B6D"/>
    <w:rsid w:val="00F10FAE"/>
    <w:rsid w:val="00F1258B"/>
    <w:rsid w:val="00F16160"/>
    <w:rsid w:val="00F16AEC"/>
    <w:rsid w:val="00F17DB1"/>
    <w:rsid w:val="00F17F62"/>
    <w:rsid w:val="00F216BC"/>
    <w:rsid w:val="00F21830"/>
    <w:rsid w:val="00F21968"/>
    <w:rsid w:val="00F2507F"/>
    <w:rsid w:val="00F277DD"/>
    <w:rsid w:val="00F27A22"/>
    <w:rsid w:val="00F30254"/>
    <w:rsid w:val="00F32461"/>
    <w:rsid w:val="00F32CAB"/>
    <w:rsid w:val="00F32E9B"/>
    <w:rsid w:val="00F33EC4"/>
    <w:rsid w:val="00F34D84"/>
    <w:rsid w:val="00F35B12"/>
    <w:rsid w:val="00F37A1B"/>
    <w:rsid w:val="00F40A7C"/>
    <w:rsid w:val="00F41B77"/>
    <w:rsid w:val="00F42C1A"/>
    <w:rsid w:val="00F44041"/>
    <w:rsid w:val="00F44F4E"/>
    <w:rsid w:val="00F46CC5"/>
    <w:rsid w:val="00F47D3D"/>
    <w:rsid w:val="00F5033A"/>
    <w:rsid w:val="00F51B12"/>
    <w:rsid w:val="00F5285D"/>
    <w:rsid w:val="00F607CC"/>
    <w:rsid w:val="00F618BD"/>
    <w:rsid w:val="00F63E73"/>
    <w:rsid w:val="00F647C9"/>
    <w:rsid w:val="00F66978"/>
    <w:rsid w:val="00F67602"/>
    <w:rsid w:val="00F67974"/>
    <w:rsid w:val="00F732A3"/>
    <w:rsid w:val="00F73C0E"/>
    <w:rsid w:val="00F75696"/>
    <w:rsid w:val="00F7586D"/>
    <w:rsid w:val="00F77FCC"/>
    <w:rsid w:val="00F8171A"/>
    <w:rsid w:val="00F8195F"/>
    <w:rsid w:val="00F828ED"/>
    <w:rsid w:val="00F82EF4"/>
    <w:rsid w:val="00F8432B"/>
    <w:rsid w:val="00F84EB8"/>
    <w:rsid w:val="00F85829"/>
    <w:rsid w:val="00F8663C"/>
    <w:rsid w:val="00F87AF2"/>
    <w:rsid w:val="00F9152B"/>
    <w:rsid w:val="00F91BC0"/>
    <w:rsid w:val="00F91BEB"/>
    <w:rsid w:val="00F92E21"/>
    <w:rsid w:val="00F92EBE"/>
    <w:rsid w:val="00F94358"/>
    <w:rsid w:val="00F945C7"/>
    <w:rsid w:val="00F96C2D"/>
    <w:rsid w:val="00F97797"/>
    <w:rsid w:val="00F97EFC"/>
    <w:rsid w:val="00FA11CD"/>
    <w:rsid w:val="00FA134B"/>
    <w:rsid w:val="00FA2422"/>
    <w:rsid w:val="00FA24A2"/>
    <w:rsid w:val="00FA27DF"/>
    <w:rsid w:val="00FA5533"/>
    <w:rsid w:val="00FA6EDB"/>
    <w:rsid w:val="00FA7353"/>
    <w:rsid w:val="00FA77C7"/>
    <w:rsid w:val="00FB0679"/>
    <w:rsid w:val="00FB0BDC"/>
    <w:rsid w:val="00FB1257"/>
    <w:rsid w:val="00FB169F"/>
    <w:rsid w:val="00FB18C6"/>
    <w:rsid w:val="00FB3F64"/>
    <w:rsid w:val="00FB4E76"/>
    <w:rsid w:val="00FB7EDE"/>
    <w:rsid w:val="00FC0124"/>
    <w:rsid w:val="00FC5367"/>
    <w:rsid w:val="00FC6FE5"/>
    <w:rsid w:val="00FD03D5"/>
    <w:rsid w:val="00FD1660"/>
    <w:rsid w:val="00FD28C3"/>
    <w:rsid w:val="00FD2DD8"/>
    <w:rsid w:val="00FD3ACE"/>
    <w:rsid w:val="00FD3AFF"/>
    <w:rsid w:val="00FD403E"/>
    <w:rsid w:val="00FD5168"/>
    <w:rsid w:val="00FD55CA"/>
    <w:rsid w:val="00FD62A3"/>
    <w:rsid w:val="00FE0649"/>
    <w:rsid w:val="00FE11FB"/>
    <w:rsid w:val="00FE1671"/>
    <w:rsid w:val="00FE1C0F"/>
    <w:rsid w:val="00FE41C6"/>
    <w:rsid w:val="00FF05C4"/>
    <w:rsid w:val="00FF173F"/>
    <w:rsid w:val="00FF181C"/>
    <w:rsid w:val="00FF20D9"/>
    <w:rsid w:val="00FF3884"/>
    <w:rsid w:val="00FF4280"/>
    <w:rsid w:val="00FF4F4C"/>
    <w:rsid w:val="00FF682A"/>
    <w:rsid w:val="00FF7A01"/>
    <w:rsid w:val="00FF7F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15:docId w15:val="{76202F0D-D0BC-42AD-A292-A297D7DB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D4"/>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76562979">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113906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771780467">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 w:id="1929384810">
      <w:bodyDiv w:val="1"/>
      <w:marLeft w:val="0"/>
      <w:marRight w:val="0"/>
      <w:marTop w:val="0"/>
      <w:marBottom w:val="0"/>
      <w:divBdr>
        <w:top w:val="none" w:sz="0" w:space="0" w:color="auto"/>
        <w:left w:val="none" w:sz="0" w:space="0" w:color="auto"/>
        <w:bottom w:val="none" w:sz="0" w:space="0" w:color="auto"/>
        <w:right w:val="none" w:sz="0" w:space="0" w:color="auto"/>
      </w:divBdr>
    </w:div>
    <w:div w:id="20027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d92cf1-08e1-41e5-92d3-0cdcdb1e2433" ContentTypeId="0x01010004862C10171BD149BCA86DC4F35484800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820555-8F42-4474-BE63-C929B2B60732}">
  <ds:schemaRefs>
    <ds:schemaRef ds:uri="Microsoft.SharePoint.Taxonomy.ContentTypeSync"/>
  </ds:schemaRefs>
</ds:datastoreItem>
</file>

<file path=customXml/itemProps2.xml><?xml version="1.0" encoding="utf-8"?>
<ds:datastoreItem xmlns:ds="http://schemas.openxmlformats.org/officeDocument/2006/customXml" ds:itemID="{6075CF63-0983-4CB1-997E-566C11809F55}">
  <ds:schemaRefs>
    <ds:schemaRef ds:uri="http://schemas.microsoft.com/sharepoint/v3/contenttype/forms"/>
  </ds:schemaRefs>
</ds:datastoreItem>
</file>

<file path=customXml/itemProps3.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customXml/itemProps5.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6.xml><?xml version="1.0" encoding="utf-8"?>
<ds:datastoreItem xmlns:ds="http://schemas.openxmlformats.org/officeDocument/2006/customXml" ds:itemID="{DF1A0A30-8970-4E85-B808-4DBA2136EA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Jessica-Barritt-Eyles [Canberra]</dc:creator>
  <cp:keywords/>
  <dc:description/>
  <cp:lastModifiedBy>Alan-Joye [Canberra]</cp:lastModifiedBy>
  <cp:revision>22</cp:revision>
  <dcterms:created xsi:type="dcterms:W3CDTF">2025-09-18T01:45:00Z</dcterms:created>
  <dcterms:modified xsi:type="dcterms:W3CDTF">2025-11-24T22:07:00Z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17d91c1d,18ea6548,63e8706f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7b18668b,6a6c4fe5,12828bf8</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2025-05-26T06:19:39Z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2b6b4551-2970-4f0d-88af-44ac5da184d4</vt:lpwstr>
  </property>
  <property fmtid="{D5CDD505-2E9C-101B-9397-08002B2CF9AE}" pid="17" name="MSIP_Label_72160a83-df68-4146-9dd5-ccaae79426db_ContentBits">
    <vt:lpwstr>3</vt:lpwstr>
  </property>
  <property fmtid="{D5CDD505-2E9C-101B-9397-08002B2CF9AE}" pid="18" name="MSIP_Label_72160a83-df68-4146-9dd5-ccaae79426db_Tag">
    <vt:lpwstr>10, 0, 1, 1</vt:lpwstr>
  </property>
</Properties>
</file>