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263C79CB"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64FDC492"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4DE42FAD">
            <wp:simplePos x="0" y="0"/>
            <wp:positionH relativeFrom="margin">
              <wp:posOffset>-447675</wp:posOffset>
            </wp:positionH>
            <wp:positionV relativeFrom="paragraph">
              <wp:posOffset>190500</wp:posOffset>
            </wp:positionV>
            <wp:extent cx="7562850" cy="863556"/>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7634108" cy="871693"/>
                    </a:xfrm>
                    <a:prstGeom prst="rect">
                      <a:avLst/>
                    </a:prstGeom>
                  </pic:spPr>
                </pic:pic>
              </a:graphicData>
            </a:graphic>
            <wp14:sizeRelH relativeFrom="margin">
              <wp14:pctWidth>0</wp14:pctWidth>
            </wp14:sizeRelH>
            <wp14:sizeRelV relativeFrom="margin">
              <wp14:pctHeight>0</wp14:pctHeight>
            </wp14:sizeRelV>
          </wp:anchor>
        </w:drawing>
      </w:r>
      <w:r w:rsidR="00C11F15">
        <w:rPr>
          <w:noProof/>
          <w:sz w:val="36"/>
          <w:szCs w:val="36"/>
        </w:rPr>
        <w:t>MARCH</w:t>
      </w:r>
      <w:r w:rsidR="008E7477">
        <w:rPr>
          <w:noProof/>
          <w:sz w:val="36"/>
          <w:szCs w:val="36"/>
        </w:rPr>
        <w:t xml:space="preserve"> QUARTER 202</w:t>
      </w:r>
      <w:r w:rsidR="00C11F15">
        <w:rPr>
          <w:noProof/>
          <w:sz w:val="36"/>
          <w:szCs w:val="36"/>
        </w:rPr>
        <w:t>5</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C9F6959" w14:textId="32D2E576" w:rsidR="00F1258B" w:rsidRPr="00121691" w:rsidRDefault="00203A05" w:rsidP="00976F6B">
      <w:pPr>
        <w:pStyle w:val="Heading2"/>
        <w:spacing w:before="0"/>
      </w:pPr>
      <w:r>
        <w:t>March</w:t>
      </w:r>
      <w:r w:rsidR="008E7477">
        <w:t xml:space="preserve"> quarter 202</w:t>
      </w:r>
      <w:r>
        <w:t>5</w:t>
      </w:r>
      <w:r w:rsidR="001F48F9">
        <w:t>*</w:t>
      </w:r>
    </w:p>
    <w:p w14:paraId="79909955" w14:textId="3AE3AD5B" w:rsidR="00584BF4" w:rsidRPr="00121691" w:rsidRDefault="001F15E5" w:rsidP="00F1258B">
      <w:pPr>
        <w:pStyle w:val="Heading2"/>
        <w:spacing w:before="160"/>
      </w:pPr>
      <w:r>
        <w:rPr>
          <w:noProof/>
        </w:rPr>
        <w:drawing>
          <wp:inline distT="0" distB="0" distL="0" distR="0" wp14:anchorId="03C9200F" wp14:editId="3E00A50C">
            <wp:extent cx="6645910" cy="676275"/>
            <wp:effectExtent l="0" t="0" r="2540" b="9525"/>
            <wp:docPr id="1459790724" name="Picture 1" descr="In the March quarter 2025:&#10;&#10;Overnight spend was $28.9 billion, on par with the March quarter 2024.&#10;&#10;Overnight trips were 28.8 million, down 2% on the March quarter 2024.&#10;&#10;Nights away were 105.1 million, down 4% on the March quart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90724" name="Picture 1" descr="In the March quarter 2025:&#10;&#10;Overnight spend was $28.9 billion, on par with the March quarter 2024.&#10;&#10;Overnight trips were 28.8 million, down 2% on the March quarter 2024.&#10;&#10;Nights away were 105.1 million, down 4% on the March quarter 2024.&#10;"/>
                    <pic:cNvPicPr/>
                  </pic:nvPicPr>
                  <pic:blipFill>
                    <a:blip r:embed="rId18"/>
                    <a:stretch>
                      <a:fillRect/>
                    </a:stretch>
                  </pic:blipFill>
                  <pic:spPr>
                    <a:xfrm>
                      <a:off x="0" y="0"/>
                      <a:ext cx="6645910" cy="676275"/>
                    </a:xfrm>
                    <a:prstGeom prst="rect">
                      <a:avLst/>
                    </a:prstGeom>
                  </pic:spPr>
                </pic:pic>
              </a:graphicData>
            </a:graphic>
          </wp:inline>
        </w:drawing>
      </w:r>
      <w:r w:rsidR="00B72F01" w:rsidRPr="00121691">
        <w:rPr>
          <w:noProof/>
        </w:rPr>
        <w:t xml:space="preserve"> </w:t>
      </w:r>
    </w:p>
    <w:p w14:paraId="300CD985" w14:textId="5BFDFCC8" w:rsidR="00B43476" w:rsidRPr="00121691" w:rsidRDefault="008E7477" w:rsidP="00B43476">
      <w:pPr>
        <w:pStyle w:val="Heading2"/>
        <w:spacing w:before="160"/>
      </w:pPr>
      <w:r>
        <w:t xml:space="preserve">Year ending </w:t>
      </w:r>
      <w:r w:rsidR="00DF6D66">
        <w:t>March 2025</w:t>
      </w:r>
      <w:r w:rsidR="0078373F">
        <w:t>*</w:t>
      </w:r>
    </w:p>
    <w:p w14:paraId="71707554" w14:textId="74BF9E17" w:rsidR="00B72F01" w:rsidRPr="00121691" w:rsidRDefault="001F15E5" w:rsidP="00B43476">
      <w:r>
        <w:rPr>
          <w:noProof/>
        </w:rPr>
        <w:drawing>
          <wp:inline distT="0" distB="0" distL="0" distR="0" wp14:anchorId="398F7CFE" wp14:editId="4E0D85A7">
            <wp:extent cx="6645910" cy="676275"/>
            <wp:effectExtent l="0" t="0" r="2540" b="9525"/>
            <wp:docPr id="1638095308" name="Picture 1" descr="In the year ending March 2025:&#10;&#10;Overnight spend was $108.8 billion, on par with the year ending March 2024&#10;&#10;Overnight trips were 112.1 million, down 1% on the year ending March 2024&#10;&#10;Nights away were 378.2 million, down 2% on the year ending March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95308" name="Picture 1" descr="In the year ending March 2025:&#10;&#10;Overnight spend was $108.8 billion, on par with the year ending March 2024&#10;&#10;Overnight trips were 112.1 million, down 1% on the year ending March 2024&#10;&#10;Nights away were 378.2 million, down 2% on the year ending March 2024.&#10;"/>
                    <pic:cNvPicPr/>
                  </pic:nvPicPr>
                  <pic:blipFill>
                    <a:blip r:embed="rId19"/>
                    <a:stretch>
                      <a:fillRect/>
                    </a:stretch>
                  </pic:blipFill>
                  <pic:spPr>
                    <a:xfrm>
                      <a:off x="0" y="0"/>
                      <a:ext cx="6645910" cy="676275"/>
                    </a:xfrm>
                    <a:prstGeom prst="rect">
                      <a:avLst/>
                    </a:prstGeom>
                  </pic:spPr>
                </pic:pic>
              </a:graphicData>
            </a:graphic>
          </wp:inline>
        </w:drawing>
      </w:r>
    </w:p>
    <w:p w14:paraId="0D0D9D18" w14:textId="7A52BAA6"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00DF6D66">
        <w:t>soften</w:t>
      </w:r>
      <w:r w:rsidR="008832A3">
        <w:t>*</w:t>
      </w:r>
      <w:r w:rsidRPr="00121691">
        <w:t xml:space="preserve"> </w:t>
      </w:r>
    </w:p>
    <w:p w14:paraId="018CFF3A" w14:textId="19DFC2DC" w:rsidR="00455A07" w:rsidRPr="008E7477" w:rsidRDefault="00166AA8" w:rsidP="00247F45">
      <w:pPr>
        <w:rPr>
          <w:rFonts w:cs="Times New Roman"/>
          <w:color w:val="FF0000"/>
        </w:rPr>
      </w:pPr>
      <w:bookmarkStart w:id="0" w:name="_Hlk161060535"/>
      <w:bookmarkStart w:id="1" w:name="_Hlk152855620"/>
      <w:r>
        <w:rPr>
          <w:rFonts w:cs="Times New Roman"/>
        </w:rPr>
        <w:t>D</w:t>
      </w:r>
      <w:r w:rsidR="00816870" w:rsidRPr="00166AA8">
        <w:rPr>
          <w:rFonts w:cs="Times New Roman"/>
        </w:rPr>
        <w:t xml:space="preserve">omestic tourism </w:t>
      </w:r>
      <w:r w:rsidR="00F83446">
        <w:rPr>
          <w:rFonts w:cs="Times New Roman"/>
        </w:rPr>
        <w:t>results were soft</w:t>
      </w:r>
      <w:r w:rsidR="0052491E">
        <w:rPr>
          <w:rFonts w:cs="Times New Roman"/>
        </w:rPr>
        <w:t>er</w:t>
      </w:r>
      <w:r w:rsidR="00F83446">
        <w:rPr>
          <w:rFonts w:cs="Times New Roman"/>
        </w:rPr>
        <w:t xml:space="preserve"> in the March quarter 2025</w:t>
      </w:r>
      <w:r w:rsidR="00152A24" w:rsidRPr="00166AA8">
        <w:rPr>
          <w:rFonts w:cs="Times New Roman"/>
        </w:rPr>
        <w:t xml:space="preserve"> </w:t>
      </w:r>
      <w:r w:rsidR="0052491E">
        <w:rPr>
          <w:rFonts w:cs="Times New Roman"/>
        </w:rPr>
        <w:t xml:space="preserve">across key measures </w:t>
      </w:r>
      <w:r w:rsidR="00A91B92" w:rsidRPr="00166AA8">
        <w:rPr>
          <w:rFonts w:cs="Times New Roman"/>
        </w:rPr>
        <w:t xml:space="preserve">when </w:t>
      </w:r>
      <w:r w:rsidR="00C30801" w:rsidRPr="00166AA8">
        <w:rPr>
          <w:rFonts w:cs="Times New Roman"/>
        </w:rPr>
        <w:t>compared</w:t>
      </w:r>
      <w:r w:rsidR="00152A24" w:rsidRPr="00166AA8">
        <w:rPr>
          <w:rFonts w:cs="Times New Roman"/>
        </w:rPr>
        <w:t xml:space="preserve"> </w:t>
      </w:r>
      <w:r w:rsidR="00BF3F1E" w:rsidRPr="00166AA8">
        <w:rPr>
          <w:rFonts w:cs="Times New Roman"/>
        </w:rPr>
        <w:t>with</w:t>
      </w:r>
      <w:r w:rsidR="00152A24" w:rsidRPr="00166AA8">
        <w:rPr>
          <w:rFonts w:cs="Times New Roman"/>
        </w:rPr>
        <w:t xml:space="preserve"> the same quarter </w:t>
      </w:r>
      <w:r w:rsidR="00C30801" w:rsidRPr="00166AA8">
        <w:rPr>
          <w:rFonts w:cs="Times New Roman"/>
        </w:rPr>
        <w:t xml:space="preserve">last </w:t>
      </w:r>
      <w:r w:rsidR="00C30801" w:rsidRPr="00247F45">
        <w:rPr>
          <w:rFonts w:cs="Times New Roman"/>
        </w:rPr>
        <w:t>year</w:t>
      </w:r>
      <w:r w:rsidR="004605E3" w:rsidRPr="00247F45">
        <w:rPr>
          <w:rFonts w:cs="Times New Roman"/>
        </w:rPr>
        <w:t>.</w:t>
      </w:r>
      <w:r w:rsidR="00BA003E" w:rsidRPr="00247F45">
        <w:rPr>
          <w:rFonts w:cs="Times New Roman"/>
        </w:rPr>
        <w:t xml:space="preserve"> </w:t>
      </w:r>
      <w:r w:rsidR="0097233C" w:rsidRPr="00D74FA6">
        <w:rPr>
          <w:rFonts w:cs="Times New Roman"/>
        </w:rPr>
        <w:t>Overnight visitor s</w:t>
      </w:r>
      <w:r w:rsidR="001B42B6" w:rsidRPr="00D74FA6">
        <w:rPr>
          <w:rFonts w:cs="Times New Roman"/>
        </w:rPr>
        <w:t xml:space="preserve">pend </w:t>
      </w:r>
      <w:r w:rsidR="00F83446" w:rsidRPr="00D74FA6">
        <w:rPr>
          <w:rFonts w:cs="Times New Roman"/>
        </w:rPr>
        <w:t>w</w:t>
      </w:r>
      <w:r w:rsidR="004329A5" w:rsidRPr="00D74FA6">
        <w:rPr>
          <w:rFonts w:cs="Times New Roman"/>
        </w:rPr>
        <w:t>as</w:t>
      </w:r>
      <w:r w:rsidR="00F83446" w:rsidRPr="00D74FA6">
        <w:rPr>
          <w:rFonts w:cs="Times New Roman"/>
        </w:rPr>
        <w:t xml:space="preserve"> </w:t>
      </w:r>
      <w:r w:rsidR="003064BC">
        <w:rPr>
          <w:rFonts w:cs="Times New Roman"/>
        </w:rPr>
        <w:t>on par,</w:t>
      </w:r>
      <w:r w:rsidR="00F83446" w:rsidRPr="00D74FA6">
        <w:rPr>
          <w:rFonts w:cs="Times New Roman"/>
        </w:rPr>
        <w:t xml:space="preserve"> trips were down </w:t>
      </w:r>
      <w:r w:rsidR="0052491E">
        <w:rPr>
          <w:rFonts w:cs="Times New Roman"/>
        </w:rPr>
        <w:t xml:space="preserve">by </w:t>
      </w:r>
      <w:r w:rsidR="00F83446" w:rsidRPr="00D74FA6">
        <w:rPr>
          <w:rFonts w:cs="Times New Roman"/>
        </w:rPr>
        <w:t xml:space="preserve">2% and nights away were down </w:t>
      </w:r>
      <w:r w:rsidR="0052491E">
        <w:rPr>
          <w:rFonts w:cs="Times New Roman"/>
        </w:rPr>
        <w:t xml:space="preserve">by </w:t>
      </w:r>
      <w:r w:rsidR="00F83446" w:rsidRPr="00D74FA6">
        <w:rPr>
          <w:rFonts w:cs="Times New Roman"/>
        </w:rPr>
        <w:t>4%</w:t>
      </w:r>
      <w:r w:rsidRPr="00D74FA6">
        <w:rPr>
          <w:rFonts w:cs="Times New Roman"/>
        </w:rPr>
        <w:t>.</w:t>
      </w:r>
      <w:r w:rsidR="004769E2" w:rsidRPr="00D74FA6">
        <w:rPr>
          <w:rFonts w:cs="Times New Roman"/>
        </w:rPr>
        <w:t xml:space="preserve"> </w:t>
      </w:r>
      <w:r w:rsidR="00F83446" w:rsidRPr="00D74FA6">
        <w:rPr>
          <w:rFonts w:cs="Times New Roman"/>
        </w:rPr>
        <w:t xml:space="preserve">March quarter 2025 </w:t>
      </w:r>
      <w:r w:rsidR="004329A5" w:rsidRPr="00D74FA6">
        <w:rPr>
          <w:rFonts w:cs="Times New Roman"/>
        </w:rPr>
        <w:t xml:space="preserve">results </w:t>
      </w:r>
      <w:r w:rsidR="00F83446" w:rsidRPr="00D74FA6">
        <w:rPr>
          <w:rFonts w:cs="Times New Roman"/>
        </w:rPr>
        <w:t>were impacted by significant natural disasters in key tourism regions. These include</w:t>
      </w:r>
      <w:r w:rsidR="0052491E">
        <w:rPr>
          <w:rFonts w:cs="Times New Roman"/>
        </w:rPr>
        <w:t>d</w:t>
      </w:r>
      <w:r w:rsidR="00F83446" w:rsidRPr="00D74FA6">
        <w:rPr>
          <w:rFonts w:cs="Times New Roman"/>
        </w:rPr>
        <w:t xml:space="preserve"> </w:t>
      </w:r>
      <w:r w:rsidR="004329A5" w:rsidRPr="00D74FA6">
        <w:rPr>
          <w:rFonts w:cs="Times New Roman"/>
        </w:rPr>
        <w:t xml:space="preserve">flooding in </w:t>
      </w:r>
      <w:r w:rsidR="00F83446" w:rsidRPr="00D74FA6">
        <w:rPr>
          <w:rFonts w:cs="Times New Roman"/>
        </w:rPr>
        <w:t>Central and North Queensland, Cyclone Alfred and the Grampians bushfire.</w:t>
      </w:r>
      <w:r w:rsidR="00F83446">
        <w:rPr>
          <w:rFonts w:cs="Times New Roman"/>
        </w:rPr>
        <w:t xml:space="preserve"> </w:t>
      </w:r>
      <w:r w:rsidR="004329A5">
        <w:rPr>
          <w:rFonts w:cs="Times New Roman"/>
        </w:rPr>
        <w:t xml:space="preserve">The timing of </w:t>
      </w:r>
      <w:r w:rsidR="00F83446">
        <w:rPr>
          <w:rFonts w:cs="Times New Roman"/>
        </w:rPr>
        <w:t xml:space="preserve">Easter, a key driver for domestic tourism, </w:t>
      </w:r>
      <w:r w:rsidR="004329A5">
        <w:rPr>
          <w:rFonts w:cs="Times New Roman"/>
        </w:rPr>
        <w:t xml:space="preserve">also </w:t>
      </w:r>
      <w:r w:rsidR="0052491E">
        <w:rPr>
          <w:rFonts w:cs="Times New Roman"/>
        </w:rPr>
        <w:t xml:space="preserve">had an </w:t>
      </w:r>
      <w:r w:rsidR="004329A5">
        <w:rPr>
          <w:rFonts w:cs="Times New Roman"/>
        </w:rPr>
        <w:t xml:space="preserve">impact on the March quarter results. It fell </w:t>
      </w:r>
      <w:r w:rsidR="00F83446">
        <w:rPr>
          <w:rFonts w:cs="Times New Roman"/>
        </w:rPr>
        <w:t xml:space="preserve">in the March quarter </w:t>
      </w:r>
      <w:r w:rsidR="004329A5">
        <w:rPr>
          <w:rFonts w:cs="Times New Roman"/>
        </w:rPr>
        <w:t xml:space="preserve">in </w:t>
      </w:r>
      <w:r w:rsidR="00F83446">
        <w:rPr>
          <w:rFonts w:cs="Times New Roman"/>
        </w:rPr>
        <w:t>2024 but</w:t>
      </w:r>
      <w:r w:rsidR="0052491E">
        <w:rPr>
          <w:rFonts w:cs="Times New Roman"/>
        </w:rPr>
        <w:t xml:space="preserve"> </w:t>
      </w:r>
      <w:r w:rsidR="00F83446">
        <w:rPr>
          <w:rFonts w:cs="Times New Roman"/>
        </w:rPr>
        <w:t>in the June quarter in 2025.</w:t>
      </w:r>
    </w:p>
    <w:bookmarkEnd w:id="0"/>
    <w:p w14:paraId="344E4DAD" w14:textId="4FB1DC80" w:rsidR="00787DB8" w:rsidRPr="00121691" w:rsidRDefault="00DF3151" w:rsidP="00787DB8">
      <w:pPr>
        <w:rPr>
          <w:rFonts w:cs="Times New Roman"/>
        </w:rPr>
      </w:pPr>
      <w:r w:rsidRPr="00166AA8">
        <w:rPr>
          <w:rFonts w:cs="Times New Roman"/>
        </w:rPr>
        <w:t xml:space="preserve">The </w:t>
      </w:r>
      <w:r w:rsidR="00415C0C">
        <w:rPr>
          <w:rFonts w:cs="Times New Roman"/>
        </w:rPr>
        <w:t>y</w:t>
      </w:r>
      <w:r w:rsidR="008E7477" w:rsidRPr="00166AA8">
        <w:rPr>
          <w:rFonts w:cs="Times New Roman"/>
        </w:rPr>
        <w:t xml:space="preserve">ear ending </w:t>
      </w:r>
      <w:r w:rsidR="00415C0C">
        <w:rPr>
          <w:rFonts w:cs="Times New Roman"/>
        </w:rPr>
        <w:t>March</w:t>
      </w:r>
      <w:r w:rsidR="008E7477" w:rsidRPr="00166AA8">
        <w:rPr>
          <w:rFonts w:cs="Times New Roman"/>
        </w:rPr>
        <w:t xml:space="preserve"> 202</w:t>
      </w:r>
      <w:r w:rsidR="00415C0C">
        <w:rPr>
          <w:rFonts w:cs="Times New Roman"/>
        </w:rPr>
        <w:t>5</w:t>
      </w:r>
      <w:r w:rsidRPr="00166AA8">
        <w:rPr>
          <w:rFonts w:cs="Times New Roman"/>
        </w:rPr>
        <w:t xml:space="preserve"> </w:t>
      </w:r>
      <w:r w:rsidR="0052491E">
        <w:rPr>
          <w:rFonts w:cs="Times New Roman"/>
        </w:rPr>
        <w:t>data was also softer</w:t>
      </w:r>
      <w:r w:rsidR="001C12FD" w:rsidRPr="00166AA8">
        <w:rPr>
          <w:rFonts w:cs="Times New Roman"/>
        </w:rPr>
        <w:t>.</w:t>
      </w:r>
      <w:r w:rsidRPr="00166AA8">
        <w:rPr>
          <w:rFonts w:cs="Times New Roman"/>
        </w:rPr>
        <w:t xml:space="preserve"> </w:t>
      </w:r>
      <w:r w:rsidR="001C12FD" w:rsidRPr="00166AA8">
        <w:rPr>
          <w:rFonts w:cs="Times New Roman"/>
        </w:rPr>
        <w:t>S</w:t>
      </w:r>
      <w:r w:rsidRPr="00166AA8">
        <w:rPr>
          <w:rFonts w:cs="Times New Roman"/>
        </w:rPr>
        <w:t xml:space="preserve">pend </w:t>
      </w:r>
      <w:r w:rsidR="001C12FD" w:rsidRPr="00166AA8">
        <w:rPr>
          <w:rFonts w:cs="Times New Roman"/>
        </w:rPr>
        <w:t xml:space="preserve">was </w:t>
      </w:r>
      <w:r w:rsidR="003064BC">
        <w:rPr>
          <w:rFonts w:cs="Times New Roman"/>
        </w:rPr>
        <w:t>on par,</w:t>
      </w:r>
      <w:r w:rsidRPr="00166AA8">
        <w:rPr>
          <w:rFonts w:cs="Times New Roman"/>
        </w:rPr>
        <w:t xml:space="preserve"> </w:t>
      </w:r>
      <w:r w:rsidR="001C12FD" w:rsidRPr="00166AA8">
        <w:rPr>
          <w:rFonts w:cs="Times New Roman"/>
        </w:rPr>
        <w:t xml:space="preserve">overnight </w:t>
      </w:r>
      <w:r w:rsidRPr="00166AA8">
        <w:rPr>
          <w:rFonts w:cs="Times New Roman"/>
        </w:rPr>
        <w:t xml:space="preserve">trips </w:t>
      </w:r>
      <w:r w:rsidR="001C12FD" w:rsidRPr="00166AA8">
        <w:rPr>
          <w:rFonts w:cs="Times New Roman"/>
        </w:rPr>
        <w:t xml:space="preserve">were </w:t>
      </w:r>
      <w:r w:rsidR="00415C0C">
        <w:rPr>
          <w:rFonts w:cs="Times New Roman"/>
        </w:rPr>
        <w:t>down</w:t>
      </w:r>
      <w:r w:rsidRPr="00166AA8">
        <w:rPr>
          <w:rFonts w:cs="Times New Roman"/>
        </w:rPr>
        <w:t xml:space="preserve"> </w:t>
      </w:r>
      <w:r w:rsidR="0052491E">
        <w:rPr>
          <w:rFonts w:cs="Times New Roman"/>
        </w:rPr>
        <w:t xml:space="preserve">by </w:t>
      </w:r>
      <w:r w:rsidR="00415C0C">
        <w:rPr>
          <w:rFonts w:cs="Times New Roman"/>
        </w:rPr>
        <w:t>1</w:t>
      </w:r>
      <w:r w:rsidRPr="00166AA8">
        <w:rPr>
          <w:rFonts w:cs="Times New Roman"/>
        </w:rPr>
        <w:t xml:space="preserve">% and nights </w:t>
      </w:r>
      <w:r w:rsidR="001C12FD" w:rsidRPr="00166AA8">
        <w:rPr>
          <w:rFonts w:cs="Times New Roman"/>
        </w:rPr>
        <w:t xml:space="preserve">were </w:t>
      </w:r>
      <w:r w:rsidR="00A606A6" w:rsidRPr="00EF4D75">
        <w:rPr>
          <w:rFonts w:cs="Times New Roman"/>
        </w:rPr>
        <w:t>down</w:t>
      </w:r>
      <w:r w:rsidR="0052491E">
        <w:rPr>
          <w:rFonts w:cs="Times New Roman"/>
        </w:rPr>
        <w:t xml:space="preserve"> by</w:t>
      </w:r>
      <w:r w:rsidRPr="00EF4D75">
        <w:rPr>
          <w:rFonts w:cs="Times New Roman"/>
        </w:rPr>
        <w:t xml:space="preserve"> </w:t>
      </w:r>
      <w:r w:rsidR="00415C0C">
        <w:rPr>
          <w:rFonts w:cs="Times New Roman"/>
        </w:rPr>
        <w:t>2</w:t>
      </w:r>
      <w:r w:rsidRPr="00EF4D75">
        <w:rPr>
          <w:rFonts w:cs="Times New Roman"/>
        </w:rPr>
        <w:t>%</w:t>
      </w:r>
      <w:r w:rsidR="00BF3F1E" w:rsidRPr="00EF4D75">
        <w:rPr>
          <w:rFonts w:cs="Times New Roman"/>
        </w:rPr>
        <w:t>,</w:t>
      </w:r>
      <w:r w:rsidRPr="00EF4D75">
        <w:rPr>
          <w:rFonts w:cs="Times New Roman"/>
        </w:rPr>
        <w:t xml:space="preserve"> when compared </w:t>
      </w:r>
      <w:r w:rsidR="0045692B" w:rsidRPr="00EF4D75">
        <w:rPr>
          <w:rFonts w:cs="Times New Roman"/>
        </w:rPr>
        <w:t>with</w:t>
      </w:r>
      <w:r w:rsidRPr="00EF4D75">
        <w:rPr>
          <w:rFonts w:cs="Times New Roman"/>
        </w:rPr>
        <w:t xml:space="preserve"> the </w:t>
      </w:r>
      <w:r w:rsidR="00166AA8" w:rsidRPr="00EF4D75">
        <w:rPr>
          <w:rFonts w:cs="Times New Roman"/>
        </w:rPr>
        <w:t xml:space="preserve">year ending </w:t>
      </w:r>
      <w:r w:rsidR="00415C0C">
        <w:rPr>
          <w:rFonts w:cs="Times New Roman"/>
        </w:rPr>
        <w:t>March</w:t>
      </w:r>
      <w:r w:rsidR="00166AA8" w:rsidRPr="00EF4D75">
        <w:rPr>
          <w:rFonts w:cs="Times New Roman"/>
        </w:rPr>
        <w:t xml:space="preserve"> 202</w:t>
      </w:r>
      <w:r w:rsidR="00415C0C">
        <w:rPr>
          <w:rFonts w:cs="Times New Roman"/>
        </w:rPr>
        <w:t>4</w:t>
      </w:r>
      <w:r w:rsidRPr="00EF4D75">
        <w:rPr>
          <w:rFonts w:cs="Times New Roman"/>
        </w:rPr>
        <w:t>.</w:t>
      </w:r>
      <w:bookmarkStart w:id="2" w:name="_Hlk161058852"/>
      <w:r w:rsidR="0078356C" w:rsidRPr="00EF4D75">
        <w:rPr>
          <w:rFonts w:cs="Times New Roman"/>
        </w:rPr>
        <w:t xml:space="preserve"> </w:t>
      </w:r>
    </w:p>
    <w:bookmarkEnd w:id="1"/>
    <w:bookmarkEnd w:id="2"/>
    <w:p w14:paraId="150B1FFD" w14:textId="38590CF3" w:rsidR="00166AA8" w:rsidRDefault="00055731" w:rsidP="009D79DA">
      <w:pPr>
        <w:rPr>
          <w:b/>
          <w:bCs/>
        </w:rPr>
      </w:pPr>
      <w:r w:rsidRPr="00166AA8">
        <w:rPr>
          <w:b/>
          <w:bCs/>
        </w:rPr>
        <w:t xml:space="preserve">Figure 1. Percent change </w:t>
      </w:r>
      <w:r w:rsidR="008805E0" w:rsidRPr="00166AA8">
        <w:rPr>
          <w:b/>
          <w:bCs/>
        </w:rPr>
        <w:t xml:space="preserve">for spend, trips and nights </w:t>
      </w:r>
      <w:r w:rsidRPr="00166AA8">
        <w:rPr>
          <w:b/>
          <w:bCs/>
        </w:rPr>
        <w:t xml:space="preserve">compared </w:t>
      </w:r>
      <w:r w:rsidR="00C51C80">
        <w:rPr>
          <w:b/>
          <w:bCs/>
        </w:rPr>
        <w:t xml:space="preserve">with </w:t>
      </w:r>
      <w:r w:rsidRPr="00166AA8">
        <w:rPr>
          <w:b/>
          <w:bCs/>
        </w:rPr>
        <w:t>the same period in the previous year</w:t>
      </w:r>
      <w:r w:rsidR="008805E0" w:rsidRPr="00166AA8">
        <w:rPr>
          <w:b/>
          <w:bCs/>
        </w:rPr>
        <w:t xml:space="preserve">, </w:t>
      </w:r>
      <w:r w:rsidR="00FE0318">
        <w:rPr>
          <w:b/>
          <w:bCs/>
        </w:rPr>
        <w:t>June</w:t>
      </w:r>
      <w:r w:rsidR="00A762C9" w:rsidRPr="00166AA8">
        <w:rPr>
          <w:b/>
          <w:bCs/>
        </w:rPr>
        <w:t xml:space="preserve"> </w:t>
      </w:r>
      <w:r w:rsidR="008805E0" w:rsidRPr="00166AA8">
        <w:rPr>
          <w:b/>
          <w:bCs/>
        </w:rPr>
        <w:t>quarter 202</w:t>
      </w:r>
      <w:r w:rsidR="00D45C5A">
        <w:rPr>
          <w:b/>
          <w:bCs/>
        </w:rPr>
        <w:t>4</w:t>
      </w:r>
      <w:r w:rsidR="008805E0" w:rsidRPr="00166AA8">
        <w:rPr>
          <w:b/>
          <w:bCs/>
        </w:rPr>
        <w:t xml:space="preserve"> to </w:t>
      </w:r>
      <w:r w:rsidR="00FE0318">
        <w:rPr>
          <w:b/>
          <w:bCs/>
        </w:rPr>
        <w:t>March</w:t>
      </w:r>
      <w:r w:rsidR="008E7477" w:rsidRPr="00166AA8">
        <w:rPr>
          <w:b/>
          <w:bCs/>
        </w:rPr>
        <w:t xml:space="preserve"> quarter 202</w:t>
      </w:r>
      <w:r w:rsidR="00FE0318">
        <w:rPr>
          <w:b/>
          <w:bCs/>
        </w:rPr>
        <w:t>5</w:t>
      </w:r>
      <w:r w:rsidR="003131EF" w:rsidRPr="003131EF">
        <w:rPr>
          <w:noProof/>
        </w:rPr>
        <w:t xml:space="preserve"> </w:t>
      </w:r>
      <w:r w:rsidR="003131EF">
        <w:rPr>
          <w:noProof/>
        </w:rPr>
        <w:drawing>
          <wp:inline distT="0" distB="0" distL="0" distR="0" wp14:anchorId="0EF3CB77" wp14:editId="774449AC">
            <wp:extent cx="6696075" cy="1924050"/>
            <wp:effectExtent l="0" t="0" r="0" b="0"/>
            <wp:docPr id="2032726995" name="Chart 1" descr="Figure 1 shows the percent change for spend, trips and nights compared the same period in the previous year, from the June quarter 2024 to the March quarter 2025.&#10;Compared to the same period in the previous year, spend in:&#10;• the June quarter 2024 was up by 1%&#10;• the September quarter 2024 was up by 2%&#10;• the December quarter 2024 was down by 2%&#10;• the March quarter 2025 was on par&#10;Compared to the same period in the previous year, overnight trips in:&#10;• the June quarter 2024 was down by 2%&#10;• the September quarter 2024 was down by 1%&#10;• the December quarter 2024 was up by 1%&#10;• the March quarter 2025 was down by 2%&#10;&#10;Compared to the same period in the previous year, nights away in:&#10;• the June quarter 2024 was down by 2%&#10;• the September quarter 2024 was down by 2%&#10;• the December quarter 2024 was down by 2%&#10;• the March quarter was down by 4%&#10;">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37A2D7" w14:textId="77777777" w:rsidR="004D5ABA" w:rsidRDefault="00FE0318" w:rsidP="00A91B92">
      <w:pPr>
        <w:rPr>
          <w:i/>
          <w:iCs/>
          <w:sz w:val="16"/>
          <w:szCs w:val="16"/>
        </w:rPr>
      </w:pPr>
      <w:r w:rsidRPr="00FE0318">
        <w:rPr>
          <w:sz w:val="16"/>
          <w:szCs w:val="16"/>
        </w:rPr>
        <w:t>*</w:t>
      </w:r>
      <w:r w:rsidR="009D79DA" w:rsidRPr="009D79DA">
        <w:rPr>
          <w:i/>
          <w:iCs/>
          <w:sz w:val="16"/>
          <w:szCs w:val="16"/>
        </w:rPr>
        <w:t xml:space="preserve"> Results prior to 2025 are </w:t>
      </w:r>
      <w:proofErr w:type="spellStart"/>
      <w:r w:rsidR="009D79DA" w:rsidRPr="009D79DA">
        <w:rPr>
          <w:i/>
          <w:iCs/>
          <w:sz w:val="16"/>
          <w:szCs w:val="16"/>
        </w:rPr>
        <w:t>backcast</w:t>
      </w:r>
      <w:proofErr w:type="spellEnd"/>
      <w:r w:rsidR="009D79DA" w:rsidRPr="009D79DA">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9D79DA" w:rsidRPr="009D79DA">
        <w:rPr>
          <w:i/>
          <w:iCs/>
          <w:sz w:val="16"/>
          <w:szCs w:val="16"/>
        </w:rPr>
        <w:t>backcast</w:t>
      </w:r>
      <w:proofErr w:type="spellEnd"/>
      <w:r w:rsidR="009D79DA" w:rsidRPr="009D79DA">
        <w:rPr>
          <w:i/>
          <w:iCs/>
          <w:sz w:val="16"/>
          <w:szCs w:val="16"/>
        </w:rPr>
        <w:t xml:space="preserve"> spend data. </w:t>
      </w:r>
    </w:p>
    <w:p w14:paraId="53609FF8" w14:textId="5AEAECF4" w:rsidR="00FE0318" w:rsidRPr="00FE0318" w:rsidRDefault="00FE0318" w:rsidP="00A91B92">
      <w:pPr>
        <w:rPr>
          <w:sz w:val="16"/>
          <w:szCs w:val="16"/>
        </w:rPr>
        <w:sectPr w:rsidR="00FE0318" w:rsidRPr="00FE0318" w:rsidSect="007D69C5">
          <w:headerReference w:type="even" r:id="rId21"/>
          <w:headerReference w:type="default" r:id="rId22"/>
          <w:footerReference w:type="even" r:id="rId23"/>
          <w:footerReference w:type="default" r:id="rId24"/>
          <w:headerReference w:type="first" r:id="rId25"/>
          <w:footerReference w:type="first" r:id="rId26"/>
          <w:footnotePr>
            <w:numStart w:val="2"/>
          </w:footnotePr>
          <w:pgSz w:w="11906" w:h="16838" w:code="9"/>
          <w:pgMar w:top="720" w:right="720" w:bottom="720" w:left="720" w:header="454" w:footer="851" w:gutter="0"/>
          <w:cols w:space="720"/>
          <w:titlePg/>
          <w:docGrid w:linePitch="360"/>
        </w:sectPr>
      </w:pPr>
      <w:r w:rsidRPr="00FE0318">
        <w:rPr>
          <w:sz w:val="16"/>
          <w:szCs w:val="16"/>
        </w:rPr>
        <w:t xml:space="preserve">For more information please visit: </w:t>
      </w:r>
      <w:hyperlink r:id="rId27" w:history="1">
        <w:r w:rsidRPr="00FE0318">
          <w:rPr>
            <w:rStyle w:val="Hyperlink"/>
            <w:sz w:val="16"/>
            <w:szCs w:val="16"/>
          </w:rPr>
          <w:t>Changes to the Australian resident tourism statistics collection in 2025 | Tourism Research Australia</w:t>
        </w:r>
      </w:hyperlink>
    </w:p>
    <w:p w14:paraId="284D84C7" w14:textId="0A8F68FA" w:rsidR="003400E2" w:rsidRDefault="00D67F4E" w:rsidP="00090233">
      <w:pPr>
        <w:pStyle w:val="Heading2"/>
        <w:spacing w:before="0" w:after="120"/>
      </w:pPr>
      <w:r w:rsidRPr="00121691">
        <w:rPr>
          <w:rFonts w:cs="Times New Roman"/>
          <w:b w:val="0"/>
          <w:bCs w:val="0"/>
          <w:noProof/>
        </w:rPr>
        <w:lastRenderedPageBreak/>
        <mc:AlternateContent>
          <mc:Choice Requires="wps">
            <w:drawing>
              <wp:anchor distT="45720" distB="45720" distL="114300" distR="114300" simplePos="0" relativeHeight="251666432" behindDoc="0" locked="0" layoutInCell="1" allowOverlap="1" wp14:anchorId="3EC2E8B7" wp14:editId="2B3C9E7A">
                <wp:simplePos x="0" y="0"/>
                <wp:positionH relativeFrom="margin">
                  <wp:posOffset>0</wp:posOffset>
                </wp:positionH>
                <wp:positionV relativeFrom="paragraph">
                  <wp:posOffset>0</wp:posOffset>
                </wp:positionV>
                <wp:extent cx="6642100" cy="45434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43425"/>
                        </a:xfrm>
                        <a:prstGeom prst="rect">
                          <a:avLst/>
                        </a:prstGeom>
                        <a:solidFill>
                          <a:srgbClr val="FFFFFF"/>
                        </a:solidFill>
                        <a:ln w="9525">
                          <a:noFill/>
                          <a:miter lim="800000"/>
                          <a:headEnd/>
                          <a:tailEnd/>
                        </a:ln>
                      </wps:spPr>
                      <wps:txbx>
                        <w:txbxContent>
                          <w:p w14:paraId="1B1EBCDE" w14:textId="7E98C22E" w:rsidR="00F83748" w:rsidRPr="00AC711C" w:rsidRDefault="004B1EFD" w:rsidP="00F83748">
                            <w:pPr>
                              <w:rPr>
                                <w:b/>
                                <w:bCs/>
                                <w:color w:val="1E988A" w:themeColor="background2"/>
                                <w:sz w:val="26"/>
                                <w:szCs w:val="26"/>
                              </w:rPr>
                            </w:pPr>
                            <w:r>
                              <w:rPr>
                                <w:b/>
                                <w:bCs/>
                                <w:color w:val="1E988A" w:themeColor="background2"/>
                                <w:sz w:val="26"/>
                                <w:szCs w:val="26"/>
                              </w:rPr>
                              <w:t xml:space="preserve">Main </w:t>
                            </w:r>
                            <w:r w:rsidRPr="00AC711C">
                              <w:rPr>
                                <w:b/>
                                <w:bCs/>
                                <w:color w:val="1E988A" w:themeColor="background2"/>
                                <w:sz w:val="26"/>
                                <w:szCs w:val="26"/>
                              </w:rPr>
                              <w:t>r</w:t>
                            </w:r>
                            <w:r w:rsidR="0089365A" w:rsidRPr="00AC711C">
                              <w:rPr>
                                <w:b/>
                                <w:bCs/>
                                <w:color w:val="1E988A" w:themeColor="background2"/>
                                <w:sz w:val="26"/>
                                <w:szCs w:val="26"/>
                              </w:rPr>
                              <w:t>eason for travel</w:t>
                            </w:r>
                            <w:r w:rsidR="0052491E">
                              <w:rPr>
                                <w:b/>
                                <w:bCs/>
                                <w:color w:val="1E988A" w:themeColor="background2"/>
                                <w:sz w:val="26"/>
                                <w:szCs w:val="26"/>
                              </w:rPr>
                              <w:t>,</w:t>
                            </w:r>
                            <w:r w:rsidR="0089365A" w:rsidRPr="00AC711C">
                              <w:rPr>
                                <w:b/>
                                <w:bCs/>
                                <w:color w:val="1E988A" w:themeColor="background2"/>
                                <w:sz w:val="26"/>
                                <w:szCs w:val="26"/>
                              </w:rPr>
                              <w:t xml:space="preserve"> by interstate and intrastate</w:t>
                            </w:r>
                            <w:r w:rsidR="0052491E">
                              <w:rPr>
                                <w:b/>
                                <w:bCs/>
                                <w:color w:val="1E988A" w:themeColor="background2"/>
                                <w:sz w:val="26"/>
                                <w:szCs w:val="26"/>
                              </w:rPr>
                              <w:t xml:space="preserve"> </w:t>
                            </w:r>
                            <w:r w:rsidR="00976F6B">
                              <w:rPr>
                                <w:b/>
                                <w:bCs/>
                                <w:color w:val="1E988A" w:themeColor="background2"/>
                                <w:sz w:val="26"/>
                                <w:szCs w:val="26"/>
                              </w:rPr>
                              <w:t>trips</w:t>
                            </w:r>
                            <w:r w:rsidR="0089365A" w:rsidRPr="00AC711C">
                              <w:rPr>
                                <w:b/>
                                <w:bCs/>
                                <w:color w:val="1E988A" w:themeColor="background2"/>
                                <w:sz w:val="26"/>
                                <w:szCs w:val="26"/>
                              </w:rPr>
                              <w:t>*</w:t>
                            </w:r>
                          </w:p>
                          <w:p w14:paraId="52143CAF" w14:textId="77777777" w:rsidR="00D67F4E" w:rsidRDefault="0089365A" w:rsidP="00F83748">
                            <w:r w:rsidRPr="00AC711C">
                              <w:t xml:space="preserve">In the March quarter 2025 there were 7.4 million interstate and </w:t>
                            </w:r>
                            <w:r w:rsidR="00016225" w:rsidRPr="00AC711C">
                              <w:t>21.4</w:t>
                            </w:r>
                            <w:r w:rsidRPr="00AC711C">
                              <w:t xml:space="preserve"> million intrastate trips.</w:t>
                            </w:r>
                            <w:r w:rsidR="0070578D" w:rsidRPr="00AC711C">
                              <w:t xml:space="preserve"> </w:t>
                            </w:r>
                            <w:r w:rsidR="00B258EA" w:rsidRPr="00AC711C">
                              <w:t xml:space="preserve">Intrastate trips have a larger proportion of leisure travel (holiday and visiting friends and relatives) than interstate trips, whereas interstate trips have a </w:t>
                            </w:r>
                            <w:r w:rsidR="0052491E">
                              <w:t xml:space="preserve">relatively </w:t>
                            </w:r>
                            <w:r w:rsidR="00B258EA" w:rsidRPr="00AC711C">
                              <w:t xml:space="preserve">larger proportion of business travel. </w:t>
                            </w:r>
                          </w:p>
                          <w:p w14:paraId="06AA5DE9" w14:textId="2BA41DB4" w:rsidR="00E31696" w:rsidRPr="00AC711C" w:rsidRDefault="00B258EA" w:rsidP="00F83748">
                            <w:r w:rsidRPr="00AC711C">
                              <w:t>In the March quarter 2025:</w:t>
                            </w:r>
                          </w:p>
                          <w:p w14:paraId="30BEE070" w14:textId="730E90A2" w:rsidR="00B258EA" w:rsidRPr="00AC711C" w:rsidRDefault="00B258EA" w:rsidP="00B258EA">
                            <w:pPr>
                              <w:pStyle w:val="ListParagraph"/>
                              <w:numPr>
                                <w:ilvl w:val="0"/>
                                <w:numId w:val="29"/>
                              </w:numPr>
                              <w:rPr>
                                <w:rFonts w:asciiTheme="majorHAnsi" w:hAnsiTheme="majorHAnsi"/>
                              </w:rPr>
                            </w:pPr>
                            <w:r w:rsidRPr="00AC711C">
                              <w:rPr>
                                <w:rFonts w:asciiTheme="majorHAnsi" w:hAnsiTheme="majorHAnsi"/>
                              </w:rPr>
                              <w:t>For holiday</w:t>
                            </w:r>
                            <w:r w:rsidR="0052491E">
                              <w:rPr>
                                <w:rFonts w:asciiTheme="majorHAnsi" w:hAnsiTheme="majorHAnsi"/>
                              </w:rPr>
                              <w:t xml:space="preserve"> travel</w:t>
                            </w:r>
                            <w:r w:rsidRPr="00AC711C">
                              <w:rPr>
                                <w:rFonts w:asciiTheme="majorHAnsi" w:hAnsiTheme="majorHAnsi"/>
                              </w:rPr>
                              <w:t xml:space="preserve">, there were 3.0 million interstate trips (40% of </w:t>
                            </w:r>
                            <w:r w:rsidR="0052491E">
                              <w:rPr>
                                <w:rFonts w:asciiTheme="majorHAnsi" w:hAnsiTheme="majorHAnsi"/>
                              </w:rPr>
                              <w:t xml:space="preserve">total </w:t>
                            </w:r>
                            <w:r w:rsidRPr="00AC711C">
                              <w:rPr>
                                <w:rFonts w:asciiTheme="majorHAnsi" w:hAnsiTheme="majorHAnsi"/>
                              </w:rPr>
                              <w:t xml:space="preserve">interstate) and </w:t>
                            </w:r>
                            <w:r w:rsidR="00016225" w:rsidRPr="00AC711C">
                              <w:rPr>
                                <w:rFonts w:asciiTheme="majorHAnsi" w:hAnsiTheme="majorHAnsi"/>
                              </w:rPr>
                              <w:t>9.4</w:t>
                            </w:r>
                            <w:r w:rsidRPr="00AC711C">
                              <w:rPr>
                                <w:rFonts w:asciiTheme="majorHAnsi" w:hAnsiTheme="majorHAnsi"/>
                              </w:rPr>
                              <w:t xml:space="preserve"> million intrastate trips (44% of </w:t>
                            </w:r>
                            <w:r w:rsidR="0052491E">
                              <w:rPr>
                                <w:rFonts w:asciiTheme="majorHAnsi" w:hAnsiTheme="majorHAnsi"/>
                              </w:rPr>
                              <w:t xml:space="preserve">total </w:t>
                            </w:r>
                            <w:r w:rsidRPr="00AC711C">
                              <w:rPr>
                                <w:rFonts w:asciiTheme="majorHAnsi" w:hAnsiTheme="majorHAnsi"/>
                              </w:rPr>
                              <w:t>intrastate)</w:t>
                            </w:r>
                          </w:p>
                          <w:p w14:paraId="4E9889B3" w14:textId="26E9837D" w:rsidR="00B258EA" w:rsidRPr="00AC711C" w:rsidRDefault="00B258EA" w:rsidP="00B258EA">
                            <w:pPr>
                              <w:pStyle w:val="ListParagraph"/>
                              <w:numPr>
                                <w:ilvl w:val="0"/>
                                <w:numId w:val="29"/>
                              </w:numPr>
                              <w:rPr>
                                <w:rFonts w:asciiTheme="majorHAnsi" w:hAnsiTheme="majorHAnsi"/>
                              </w:rPr>
                            </w:pPr>
                            <w:r w:rsidRPr="00AC711C">
                              <w:rPr>
                                <w:rFonts w:asciiTheme="majorHAnsi" w:hAnsiTheme="majorHAnsi"/>
                              </w:rPr>
                              <w:t xml:space="preserve">For visiting friends and relatives, there were 2.6 million interstate trips (35% of </w:t>
                            </w:r>
                            <w:r w:rsidR="0052491E">
                              <w:rPr>
                                <w:rFonts w:asciiTheme="majorHAnsi" w:hAnsiTheme="majorHAnsi"/>
                              </w:rPr>
                              <w:t xml:space="preserve">total </w:t>
                            </w:r>
                            <w:r w:rsidRPr="00AC711C">
                              <w:rPr>
                                <w:rFonts w:asciiTheme="majorHAnsi" w:hAnsiTheme="majorHAnsi"/>
                              </w:rPr>
                              <w:t>interstate) and 8.</w:t>
                            </w:r>
                            <w:r w:rsidR="00016225" w:rsidRPr="00AC711C">
                              <w:rPr>
                                <w:rFonts w:asciiTheme="majorHAnsi" w:hAnsiTheme="majorHAnsi"/>
                              </w:rPr>
                              <w:t>2</w:t>
                            </w:r>
                            <w:r w:rsidRPr="00AC711C">
                              <w:rPr>
                                <w:rFonts w:asciiTheme="majorHAnsi" w:hAnsiTheme="majorHAnsi"/>
                              </w:rPr>
                              <w:t xml:space="preserve"> million intrastate trips (38% of </w:t>
                            </w:r>
                            <w:r w:rsidR="0052491E">
                              <w:rPr>
                                <w:rFonts w:asciiTheme="majorHAnsi" w:hAnsiTheme="majorHAnsi"/>
                              </w:rPr>
                              <w:t xml:space="preserve">total </w:t>
                            </w:r>
                            <w:r w:rsidRPr="00AC711C">
                              <w:rPr>
                                <w:rFonts w:asciiTheme="majorHAnsi" w:hAnsiTheme="majorHAnsi"/>
                              </w:rPr>
                              <w:t>intrastate)</w:t>
                            </w:r>
                          </w:p>
                          <w:p w14:paraId="67C426BD" w14:textId="71A27C3E" w:rsidR="00B258EA" w:rsidRPr="00AC711C" w:rsidRDefault="00B258EA" w:rsidP="00B258EA">
                            <w:pPr>
                              <w:pStyle w:val="ListParagraph"/>
                              <w:numPr>
                                <w:ilvl w:val="0"/>
                                <w:numId w:val="29"/>
                              </w:numPr>
                              <w:spacing w:after="120"/>
                              <w:ind w:left="714" w:hanging="357"/>
                              <w:rPr>
                                <w:rFonts w:asciiTheme="majorHAnsi" w:hAnsiTheme="majorHAnsi"/>
                              </w:rPr>
                            </w:pPr>
                            <w:r w:rsidRPr="00AC711C">
                              <w:rPr>
                                <w:rFonts w:asciiTheme="majorHAnsi" w:hAnsiTheme="majorHAnsi"/>
                              </w:rPr>
                              <w:t xml:space="preserve">For business, there were 1.6 million interstate trips (21% of </w:t>
                            </w:r>
                            <w:r w:rsidR="0052491E">
                              <w:rPr>
                                <w:rFonts w:asciiTheme="majorHAnsi" w:hAnsiTheme="majorHAnsi"/>
                              </w:rPr>
                              <w:t xml:space="preserve">total </w:t>
                            </w:r>
                            <w:r w:rsidRPr="00AC711C">
                              <w:rPr>
                                <w:rFonts w:asciiTheme="majorHAnsi" w:hAnsiTheme="majorHAnsi"/>
                              </w:rPr>
                              <w:t>interstate) and 2.</w:t>
                            </w:r>
                            <w:r w:rsidR="00016225" w:rsidRPr="00AC711C">
                              <w:rPr>
                                <w:rFonts w:asciiTheme="majorHAnsi" w:hAnsiTheme="majorHAnsi"/>
                              </w:rPr>
                              <w:t>5</w:t>
                            </w:r>
                            <w:r w:rsidRPr="00AC711C">
                              <w:rPr>
                                <w:rFonts w:asciiTheme="majorHAnsi" w:hAnsiTheme="majorHAnsi"/>
                              </w:rPr>
                              <w:t xml:space="preserve"> million intrastate (12% of </w:t>
                            </w:r>
                            <w:r w:rsidR="0052491E">
                              <w:rPr>
                                <w:rFonts w:asciiTheme="majorHAnsi" w:hAnsiTheme="majorHAnsi"/>
                              </w:rPr>
                              <w:t xml:space="preserve">total </w:t>
                            </w:r>
                            <w:r w:rsidRPr="00AC711C">
                              <w:rPr>
                                <w:rFonts w:asciiTheme="majorHAnsi" w:hAnsiTheme="majorHAnsi"/>
                              </w:rPr>
                              <w:t>intrastate).</w:t>
                            </w:r>
                          </w:p>
                          <w:p w14:paraId="3A590A1B" w14:textId="77285B4F" w:rsidR="005515BA" w:rsidRPr="00AC711C" w:rsidRDefault="00E31696" w:rsidP="00E31696">
                            <w:pPr>
                              <w:spacing w:after="0"/>
                            </w:pPr>
                            <w:r w:rsidRPr="00AC711C">
                              <w:rPr>
                                <w:b/>
                                <w:bCs/>
                                <w:sz w:val="19"/>
                                <w:szCs w:val="19"/>
                              </w:rPr>
                              <w:t xml:space="preserve">Figure 2: </w:t>
                            </w:r>
                            <w:r w:rsidR="00B258EA" w:rsidRPr="00AC711C">
                              <w:rPr>
                                <w:b/>
                                <w:bCs/>
                                <w:sz w:val="19"/>
                                <w:szCs w:val="19"/>
                              </w:rPr>
                              <w:t>Proportion of reason for trip by interstate and intrastate</w:t>
                            </w:r>
                            <w:r w:rsidR="00975927">
                              <w:rPr>
                                <w:b/>
                                <w:bCs/>
                                <w:sz w:val="19"/>
                                <w:szCs w:val="19"/>
                              </w:rPr>
                              <w:t xml:space="preserve"> trips</w:t>
                            </w:r>
                            <w:r w:rsidR="00B258EA" w:rsidRPr="00AC711C">
                              <w:rPr>
                                <w:b/>
                                <w:bCs/>
                                <w:sz w:val="19"/>
                                <w:szCs w:val="19"/>
                              </w:rPr>
                              <w:t>, March quarter 2025</w:t>
                            </w:r>
                            <w:r w:rsidR="007073D4" w:rsidRPr="00AC711C">
                              <w:t xml:space="preserve">  </w:t>
                            </w:r>
                          </w:p>
                          <w:p w14:paraId="5F2046EC" w14:textId="4D5CF6BB" w:rsidR="00E31696" w:rsidRDefault="00016225" w:rsidP="00975927">
                            <w:pPr>
                              <w:spacing w:after="0"/>
                              <w:jc w:val="center"/>
                            </w:pPr>
                            <w:r w:rsidRPr="00AC711C">
                              <w:rPr>
                                <w:noProof/>
                              </w:rPr>
                              <w:drawing>
                                <wp:inline distT="0" distB="0" distL="0" distR="0" wp14:anchorId="02723263" wp14:editId="5C7EE61A">
                                  <wp:extent cx="5546725" cy="2044460"/>
                                  <wp:effectExtent l="0" t="0" r="0" b="0"/>
                                  <wp:docPr id="1118794054" name="Chart 1" descr="Figure 2 shows the proportion of reason for trip by interstate and intrastate trips for the March quarter 2025. &#10;For interstate trips, holiday travel makes up 40%, travel for visiting friends and relatives makes up 35%, business travel makes up 21%, and travel for other reason makes up 4%.&#10;For intrastate trips, holiday travel makes up 44%, travel for visiting friends and relatives makes up 38%, business travel makes up 12%, and travel for other reason makes up 6%.">
                                    <a:extLst xmlns:a="http://schemas.openxmlformats.org/drawingml/2006/main">
                                      <a:ext uri="{FF2B5EF4-FFF2-40B4-BE49-F238E27FC236}">
                                        <a16:creationId xmlns:a16="http://schemas.microsoft.com/office/drawing/2014/main" id="{A0B9D53B-E628-47C9-0988-D7BAE71C1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AC9254" w14:textId="13A53E77" w:rsidR="005318A1" w:rsidRPr="0089365A" w:rsidRDefault="005318A1" w:rsidP="00F83748">
                            <w:pPr>
                              <w:rPr>
                                <w:sz w:val="16"/>
                                <w:szCs w:val="16"/>
                              </w:rPr>
                            </w:pPr>
                            <w:r w:rsidRPr="004078A0">
                              <w:rPr>
                                <w:sz w:val="16"/>
                                <w:szCs w:val="16"/>
                              </w:rPr>
                              <w:t xml:space="preserve">* </w:t>
                            </w:r>
                            <w:r w:rsidR="002F13AC">
                              <w:rPr>
                                <w:sz w:val="16"/>
                                <w:szCs w:val="16"/>
                              </w:rPr>
                              <w:t xml:space="preserve">Using </w:t>
                            </w:r>
                            <w:r w:rsidR="00016225">
                              <w:rPr>
                                <w:sz w:val="16"/>
                                <w:szCs w:val="16"/>
                              </w:rPr>
                              <w:t>Main</w:t>
                            </w:r>
                            <w:r w:rsidR="002F13AC">
                              <w:rPr>
                                <w:sz w:val="16"/>
                                <w:szCs w:val="16"/>
                              </w:rPr>
                              <w:t xml:space="preserve"> reason </w:t>
                            </w:r>
                            <w:r w:rsidR="00016225">
                              <w:rPr>
                                <w:sz w:val="16"/>
                                <w:szCs w:val="16"/>
                              </w:rPr>
                              <w:t xml:space="preserve">for trip </w:t>
                            </w:r>
                            <w:r w:rsidR="002F13AC">
                              <w:rPr>
                                <w:sz w:val="16"/>
                                <w:szCs w:val="16"/>
                              </w:rPr>
                              <w:t xml:space="preserve">and </w:t>
                            </w:r>
                            <w:r w:rsidR="00016225">
                              <w:rPr>
                                <w:sz w:val="16"/>
                                <w:szCs w:val="16"/>
                              </w:rPr>
                              <w:t>Trip</w:t>
                            </w:r>
                            <w:r w:rsidR="002F13AC">
                              <w:rPr>
                                <w:sz w:val="16"/>
                                <w:szCs w:val="16"/>
                              </w:rPr>
                              <w:t xml:space="preserve"> inter/intrastate.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2E8B7" id="_x0000_t202" coordsize="21600,21600" o:spt="202" path="m,l,21600r21600,l21600,xe">
                <v:stroke joinstyle="miter"/>
                <v:path gradientshapeok="t" o:connecttype="rect"/>
              </v:shapetype>
              <v:shape id="Text Box 2" o:spid="_x0000_s1026" type="#_x0000_t202" style="position:absolute;margin-left:0;margin-top:0;width:523pt;height:357.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" stroked="f">
                <v:textbox>
                  <w:txbxContent>
                    <w:p w14:paraId="1B1EBCDE" w14:textId="7E98C22E" w:rsidR="00F83748" w:rsidRPr="00AC711C" w:rsidRDefault="004B1EFD" w:rsidP="00F83748">
                      <w:pPr>
                        <w:rPr>
                          <w:b/>
                          <w:bCs/>
                          <w:color w:val="1E988A" w:themeColor="background2"/>
                          <w:sz w:val="26"/>
                          <w:szCs w:val="26"/>
                        </w:rPr>
                      </w:pPr>
                      <w:r>
                        <w:rPr>
                          <w:b/>
                          <w:bCs/>
                          <w:color w:val="1E988A" w:themeColor="background2"/>
                          <w:sz w:val="26"/>
                          <w:szCs w:val="26"/>
                        </w:rPr>
                        <w:t xml:space="preserve">Main </w:t>
                      </w:r>
                      <w:r w:rsidRPr="00AC711C">
                        <w:rPr>
                          <w:b/>
                          <w:bCs/>
                          <w:color w:val="1E988A" w:themeColor="background2"/>
                          <w:sz w:val="26"/>
                          <w:szCs w:val="26"/>
                        </w:rPr>
                        <w:t>r</w:t>
                      </w:r>
                      <w:r w:rsidR="0089365A" w:rsidRPr="00AC711C">
                        <w:rPr>
                          <w:b/>
                          <w:bCs/>
                          <w:color w:val="1E988A" w:themeColor="background2"/>
                          <w:sz w:val="26"/>
                          <w:szCs w:val="26"/>
                        </w:rPr>
                        <w:t>eason for travel</w:t>
                      </w:r>
                      <w:r w:rsidR="0052491E">
                        <w:rPr>
                          <w:b/>
                          <w:bCs/>
                          <w:color w:val="1E988A" w:themeColor="background2"/>
                          <w:sz w:val="26"/>
                          <w:szCs w:val="26"/>
                        </w:rPr>
                        <w:t>,</w:t>
                      </w:r>
                      <w:r w:rsidR="0089365A" w:rsidRPr="00AC711C">
                        <w:rPr>
                          <w:b/>
                          <w:bCs/>
                          <w:color w:val="1E988A" w:themeColor="background2"/>
                          <w:sz w:val="26"/>
                          <w:szCs w:val="26"/>
                        </w:rPr>
                        <w:t xml:space="preserve"> by interstate and intrastate</w:t>
                      </w:r>
                      <w:r w:rsidR="0052491E">
                        <w:rPr>
                          <w:b/>
                          <w:bCs/>
                          <w:color w:val="1E988A" w:themeColor="background2"/>
                          <w:sz w:val="26"/>
                          <w:szCs w:val="26"/>
                        </w:rPr>
                        <w:t xml:space="preserve"> </w:t>
                      </w:r>
                      <w:r w:rsidR="00976F6B">
                        <w:rPr>
                          <w:b/>
                          <w:bCs/>
                          <w:color w:val="1E988A" w:themeColor="background2"/>
                          <w:sz w:val="26"/>
                          <w:szCs w:val="26"/>
                        </w:rPr>
                        <w:t>trips</w:t>
                      </w:r>
                      <w:r w:rsidR="0089365A" w:rsidRPr="00AC711C">
                        <w:rPr>
                          <w:b/>
                          <w:bCs/>
                          <w:color w:val="1E988A" w:themeColor="background2"/>
                          <w:sz w:val="26"/>
                          <w:szCs w:val="26"/>
                        </w:rPr>
                        <w:t>*</w:t>
                      </w:r>
                    </w:p>
                    <w:p w14:paraId="52143CAF" w14:textId="77777777" w:rsidR="00D67F4E" w:rsidRDefault="0089365A" w:rsidP="00F83748">
                      <w:r w:rsidRPr="00AC711C">
                        <w:t xml:space="preserve">In the March quarter 2025 there were 7.4 million interstate and </w:t>
                      </w:r>
                      <w:r w:rsidR="00016225" w:rsidRPr="00AC711C">
                        <w:t>21.4</w:t>
                      </w:r>
                      <w:r w:rsidRPr="00AC711C">
                        <w:t xml:space="preserve"> million intrastate trips.</w:t>
                      </w:r>
                      <w:r w:rsidR="0070578D" w:rsidRPr="00AC711C">
                        <w:t xml:space="preserve"> </w:t>
                      </w:r>
                      <w:r w:rsidR="00B258EA" w:rsidRPr="00AC711C">
                        <w:t xml:space="preserve">Intrastate trips have a larger proportion of leisure travel (holiday and visiting friends and relatives) than interstate trips, whereas interstate trips have a </w:t>
                      </w:r>
                      <w:r w:rsidR="0052491E">
                        <w:t xml:space="preserve">relatively </w:t>
                      </w:r>
                      <w:r w:rsidR="00B258EA" w:rsidRPr="00AC711C">
                        <w:t xml:space="preserve">larger proportion of business travel. </w:t>
                      </w:r>
                    </w:p>
                    <w:p w14:paraId="06AA5DE9" w14:textId="2BA41DB4" w:rsidR="00E31696" w:rsidRPr="00AC711C" w:rsidRDefault="00B258EA" w:rsidP="00F83748">
                      <w:r w:rsidRPr="00AC711C">
                        <w:t>In the March quarter 2025:</w:t>
                      </w:r>
                    </w:p>
                    <w:p w14:paraId="30BEE070" w14:textId="730E90A2" w:rsidR="00B258EA" w:rsidRPr="00AC711C" w:rsidRDefault="00B258EA" w:rsidP="00B258EA">
                      <w:pPr>
                        <w:pStyle w:val="ListParagraph"/>
                        <w:numPr>
                          <w:ilvl w:val="0"/>
                          <w:numId w:val="29"/>
                        </w:numPr>
                        <w:rPr>
                          <w:rFonts w:asciiTheme="majorHAnsi" w:hAnsiTheme="majorHAnsi"/>
                        </w:rPr>
                      </w:pPr>
                      <w:r w:rsidRPr="00AC711C">
                        <w:rPr>
                          <w:rFonts w:asciiTheme="majorHAnsi" w:hAnsiTheme="majorHAnsi"/>
                        </w:rPr>
                        <w:t>For holiday</w:t>
                      </w:r>
                      <w:r w:rsidR="0052491E">
                        <w:rPr>
                          <w:rFonts w:asciiTheme="majorHAnsi" w:hAnsiTheme="majorHAnsi"/>
                        </w:rPr>
                        <w:t xml:space="preserve"> travel</w:t>
                      </w:r>
                      <w:r w:rsidRPr="00AC711C">
                        <w:rPr>
                          <w:rFonts w:asciiTheme="majorHAnsi" w:hAnsiTheme="majorHAnsi"/>
                        </w:rPr>
                        <w:t xml:space="preserve">, there were 3.0 million interstate trips (40% of </w:t>
                      </w:r>
                      <w:r w:rsidR="0052491E">
                        <w:rPr>
                          <w:rFonts w:asciiTheme="majorHAnsi" w:hAnsiTheme="majorHAnsi"/>
                        </w:rPr>
                        <w:t xml:space="preserve">total </w:t>
                      </w:r>
                      <w:r w:rsidRPr="00AC711C">
                        <w:rPr>
                          <w:rFonts w:asciiTheme="majorHAnsi" w:hAnsiTheme="majorHAnsi"/>
                        </w:rPr>
                        <w:t xml:space="preserve">interstate) and </w:t>
                      </w:r>
                      <w:r w:rsidR="00016225" w:rsidRPr="00AC711C">
                        <w:rPr>
                          <w:rFonts w:asciiTheme="majorHAnsi" w:hAnsiTheme="majorHAnsi"/>
                        </w:rPr>
                        <w:t>9.4</w:t>
                      </w:r>
                      <w:r w:rsidRPr="00AC711C">
                        <w:rPr>
                          <w:rFonts w:asciiTheme="majorHAnsi" w:hAnsiTheme="majorHAnsi"/>
                        </w:rPr>
                        <w:t xml:space="preserve"> million intrastate trips (44% of </w:t>
                      </w:r>
                      <w:r w:rsidR="0052491E">
                        <w:rPr>
                          <w:rFonts w:asciiTheme="majorHAnsi" w:hAnsiTheme="majorHAnsi"/>
                        </w:rPr>
                        <w:t xml:space="preserve">total </w:t>
                      </w:r>
                      <w:r w:rsidRPr="00AC711C">
                        <w:rPr>
                          <w:rFonts w:asciiTheme="majorHAnsi" w:hAnsiTheme="majorHAnsi"/>
                        </w:rPr>
                        <w:t>intrastate)</w:t>
                      </w:r>
                    </w:p>
                    <w:p w14:paraId="4E9889B3" w14:textId="26E9837D" w:rsidR="00B258EA" w:rsidRPr="00AC711C" w:rsidRDefault="00B258EA" w:rsidP="00B258EA">
                      <w:pPr>
                        <w:pStyle w:val="ListParagraph"/>
                        <w:numPr>
                          <w:ilvl w:val="0"/>
                          <w:numId w:val="29"/>
                        </w:numPr>
                        <w:rPr>
                          <w:rFonts w:asciiTheme="majorHAnsi" w:hAnsiTheme="majorHAnsi"/>
                        </w:rPr>
                      </w:pPr>
                      <w:r w:rsidRPr="00AC711C">
                        <w:rPr>
                          <w:rFonts w:asciiTheme="majorHAnsi" w:hAnsiTheme="majorHAnsi"/>
                        </w:rPr>
                        <w:t xml:space="preserve">For visiting friends and relatives, there were 2.6 million interstate trips (35% of </w:t>
                      </w:r>
                      <w:r w:rsidR="0052491E">
                        <w:rPr>
                          <w:rFonts w:asciiTheme="majorHAnsi" w:hAnsiTheme="majorHAnsi"/>
                        </w:rPr>
                        <w:t xml:space="preserve">total </w:t>
                      </w:r>
                      <w:r w:rsidRPr="00AC711C">
                        <w:rPr>
                          <w:rFonts w:asciiTheme="majorHAnsi" w:hAnsiTheme="majorHAnsi"/>
                        </w:rPr>
                        <w:t>interstate) and 8.</w:t>
                      </w:r>
                      <w:r w:rsidR="00016225" w:rsidRPr="00AC711C">
                        <w:rPr>
                          <w:rFonts w:asciiTheme="majorHAnsi" w:hAnsiTheme="majorHAnsi"/>
                        </w:rPr>
                        <w:t>2</w:t>
                      </w:r>
                      <w:r w:rsidRPr="00AC711C">
                        <w:rPr>
                          <w:rFonts w:asciiTheme="majorHAnsi" w:hAnsiTheme="majorHAnsi"/>
                        </w:rPr>
                        <w:t xml:space="preserve"> million intrastate trips (38% of </w:t>
                      </w:r>
                      <w:r w:rsidR="0052491E">
                        <w:rPr>
                          <w:rFonts w:asciiTheme="majorHAnsi" w:hAnsiTheme="majorHAnsi"/>
                        </w:rPr>
                        <w:t xml:space="preserve">total </w:t>
                      </w:r>
                      <w:r w:rsidRPr="00AC711C">
                        <w:rPr>
                          <w:rFonts w:asciiTheme="majorHAnsi" w:hAnsiTheme="majorHAnsi"/>
                        </w:rPr>
                        <w:t>intrastate)</w:t>
                      </w:r>
                    </w:p>
                    <w:p w14:paraId="67C426BD" w14:textId="71A27C3E" w:rsidR="00B258EA" w:rsidRPr="00AC711C" w:rsidRDefault="00B258EA" w:rsidP="00B258EA">
                      <w:pPr>
                        <w:pStyle w:val="ListParagraph"/>
                        <w:numPr>
                          <w:ilvl w:val="0"/>
                          <w:numId w:val="29"/>
                        </w:numPr>
                        <w:spacing w:after="120"/>
                        <w:ind w:left="714" w:hanging="357"/>
                        <w:rPr>
                          <w:rFonts w:asciiTheme="majorHAnsi" w:hAnsiTheme="majorHAnsi"/>
                        </w:rPr>
                      </w:pPr>
                      <w:r w:rsidRPr="00AC711C">
                        <w:rPr>
                          <w:rFonts w:asciiTheme="majorHAnsi" w:hAnsiTheme="majorHAnsi"/>
                        </w:rPr>
                        <w:t xml:space="preserve">For business, there were 1.6 million interstate trips (21% of </w:t>
                      </w:r>
                      <w:r w:rsidR="0052491E">
                        <w:rPr>
                          <w:rFonts w:asciiTheme="majorHAnsi" w:hAnsiTheme="majorHAnsi"/>
                        </w:rPr>
                        <w:t xml:space="preserve">total </w:t>
                      </w:r>
                      <w:r w:rsidRPr="00AC711C">
                        <w:rPr>
                          <w:rFonts w:asciiTheme="majorHAnsi" w:hAnsiTheme="majorHAnsi"/>
                        </w:rPr>
                        <w:t>interstate) and 2.</w:t>
                      </w:r>
                      <w:r w:rsidR="00016225" w:rsidRPr="00AC711C">
                        <w:rPr>
                          <w:rFonts w:asciiTheme="majorHAnsi" w:hAnsiTheme="majorHAnsi"/>
                        </w:rPr>
                        <w:t>5</w:t>
                      </w:r>
                      <w:r w:rsidRPr="00AC711C">
                        <w:rPr>
                          <w:rFonts w:asciiTheme="majorHAnsi" w:hAnsiTheme="majorHAnsi"/>
                        </w:rPr>
                        <w:t xml:space="preserve"> million intrastate (12% of </w:t>
                      </w:r>
                      <w:r w:rsidR="0052491E">
                        <w:rPr>
                          <w:rFonts w:asciiTheme="majorHAnsi" w:hAnsiTheme="majorHAnsi"/>
                        </w:rPr>
                        <w:t xml:space="preserve">total </w:t>
                      </w:r>
                      <w:r w:rsidRPr="00AC711C">
                        <w:rPr>
                          <w:rFonts w:asciiTheme="majorHAnsi" w:hAnsiTheme="majorHAnsi"/>
                        </w:rPr>
                        <w:t>intrastate).</w:t>
                      </w:r>
                    </w:p>
                    <w:p w14:paraId="3A590A1B" w14:textId="77285B4F" w:rsidR="005515BA" w:rsidRPr="00AC711C" w:rsidRDefault="00E31696" w:rsidP="00E31696">
                      <w:pPr>
                        <w:spacing w:after="0"/>
                      </w:pPr>
                      <w:r w:rsidRPr="00AC711C">
                        <w:rPr>
                          <w:b/>
                          <w:bCs/>
                          <w:sz w:val="19"/>
                          <w:szCs w:val="19"/>
                        </w:rPr>
                        <w:t xml:space="preserve">Figure 2: </w:t>
                      </w:r>
                      <w:r w:rsidR="00B258EA" w:rsidRPr="00AC711C">
                        <w:rPr>
                          <w:b/>
                          <w:bCs/>
                          <w:sz w:val="19"/>
                          <w:szCs w:val="19"/>
                        </w:rPr>
                        <w:t>Proportion of reason for trip by interstate and intrastate</w:t>
                      </w:r>
                      <w:r w:rsidR="00975927">
                        <w:rPr>
                          <w:b/>
                          <w:bCs/>
                          <w:sz w:val="19"/>
                          <w:szCs w:val="19"/>
                        </w:rPr>
                        <w:t xml:space="preserve"> trips</w:t>
                      </w:r>
                      <w:r w:rsidR="00B258EA" w:rsidRPr="00AC711C">
                        <w:rPr>
                          <w:b/>
                          <w:bCs/>
                          <w:sz w:val="19"/>
                          <w:szCs w:val="19"/>
                        </w:rPr>
                        <w:t>, March quarter 2025</w:t>
                      </w:r>
                      <w:r w:rsidR="007073D4" w:rsidRPr="00AC711C">
                        <w:t xml:space="preserve">  </w:t>
                      </w:r>
                    </w:p>
                    <w:p w14:paraId="5F2046EC" w14:textId="4D5CF6BB" w:rsidR="00E31696" w:rsidRDefault="00016225" w:rsidP="00975927">
                      <w:pPr>
                        <w:spacing w:after="0"/>
                        <w:jc w:val="center"/>
                      </w:pPr>
                      <w:r w:rsidRPr="00AC711C">
                        <w:rPr>
                          <w:noProof/>
                        </w:rPr>
                        <w:drawing>
                          <wp:inline distT="0" distB="0" distL="0" distR="0" wp14:anchorId="02723263" wp14:editId="5C7EE61A">
                            <wp:extent cx="5546725" cy="2044460"/>
                            <wp:effectExtent l="0" t="0" r="0" b="0"/>
                            <wp:docPr id="1118794054" name="Chart 1" descr="Figure 2 shows the proportion of reason for trip by interstate and intrastate trips for the March quarter 2025. &#10;For interstate trips, holiday travel makes up 40%, travel for visiting friends and relatives makes up 35%, business travel makes up 21%, and travel for other reason makes up 4%.&#10;For intrastate trips, holiday travel makes up 44%, travel for visiting friends and relatives makes up 38%, business travel makes up 12%, and travel for other reason makes up 6%.">
                              <a:extLst xmlns:a="http://schemas.openxmlformats.org/drawingml/2006/main">
                                <a:ext uri="{FF2B5EF4-FFF2-40B4-BE49-F238E27FC236}">
                                  <a16:creationId xmlns:a16="http://schemas.microsoft.com/office/drawing/2014/main" id="{A0B9D53B-E628-47C9-0988-D7BAE71C1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AC9254" w14:textId="13A53E77" w:rsidR="005318A1" w:rsidRPr="0089365A" w:rsidRDefault="005318A1" w:rsidP="00F83748">
                      <w:pPr>
                        <w:rPr>
                          <w:sz w:val="16"/>
                          <w:szCs w:val="16"/>
                        </w:rPr>
                      </w:pPr>
                      <w:r w:rsidRPr="004078A0">
                        <w:rPr>
                          <w:sz w:val="16"/>
                          <w:szCs w:val="16"/>
                        </w:rPr>
                        <w:t xml:space="preserve">* </w:t>
                      </w:r>
                      <w:r w:rsidR="002F13AC">
                        <w:rPr>
                          <w:sz w:val="16"/>
                          <w:szCs w:val="16"/>
                        </w:rPr>
                        <w:t xml:space="preserve">Using </w:t>
                      </w:r>
                      <w:r w:rsidR="00016225">
                        <w:rPr>
                          <w:sz w:val="16"/>
                          <w:szCs w:val="16"/>
                        </w:rPr>
                        <w:t>Main</w:t>
                      </w:r>
                      <w:r w:rsidR="002F13AC">
                        <w:rPr>
                          <w:sz w:val="16"/>
                          <w:szCs w:val="16"/>
                        </w:rPr>
                        <w:t xml:space="preserve"> reason </w:t>
                      </w:r>
                      <w:r w:rsidR="00016225">
                        <w:rPr>
                          <w:sz w:val="16"/>
                          <w:szCs w:val="16"/>
                        </w:rPr>
                        <w:t xml:space="preserve">for trip </w:t>
                      </w:r>
                      <w:r w:rsidR="002F13AC">
                        <w:rPr>
                          <w:sz w:val="16"/>
                          <w:szCs w:val="16"/>
                        </w:rPr>
                        <w:t xml:space="preserve">and </w:t>
                      </w:r>
                      <w:r w:rsidR="00016225">
                        <w:rPr>
                          <w:sz w:val="16"/>
                          <w:szCs w:val="16"/>
                        </w:rPr>
                        <w:t>Trip</w:t>
                      </w:r>
                      <w:r w:rsidR="002F13AC">
                        <w:rPr>
                          <w:sz w:val="16"/>
                          <w:szCs w:val="16"/>
                        </w:rPr>
                        <w:t xml:space="preserve"> inter/intrastate.</w:t>
                      </w:r>
                    </w:p>
                  </w:txbxContent>
                </v:textbox>
                <w10:wrap type="square" anchorx="margin"/>
              </v:shape>
            </w:pict>
          </mc:Fallback>
        </mc:AlternateContent>
      </w:r>
      <w:r w:rsidR="003131EF">
        <w:rPr>
          <w:noProof/>
        </w:rPr>
        <mc:AlternateContent>
          <mc:Choice Requires="wpg">
            <w:drawing>
              <wp:anchor distT="0" distB="0" distL="114300" distR="114300" simplePos="0" relativeHeight="251670015" behindDoc="0" locked="0" layoutInCell="1" allowOverlap="1" wp14:anchorId="5956D766" wp14:editId="1DFDE64A">
                <wp:simplePos x="0" y="0"/>
                <wp:positionH relativeFrom="column">
                  <wp:posOffset>485775</wp:posOffset>
                </wp:positionH>
                <wp:positionV relativeFrom="paragraph">
                  <wp:posOffset>6343650</wp:posOffset>
                </wp:positionV>
                <wp:extent cx="5819775" cy="2924175"/>
                <wp:effectExtent l="0" t="0" r="0" b="9525"/>
                <wp:wrapNone/>
                <wp:docPr id="4" name="Group 3" descr="Figure 3 shows the number of trips with a disability or long-term health condition reported for a member of the travel party for the March quarter 2025.&#10;In the March quarter 2025:&#10;• 2.0 million trips reported chemical sensitivity or food allergies&#10;• 1.7 million trips reported a mental health condition&#10;• 1.3 million trips reported hearing impairment&#10;• 1.2 million trips reported mobility limitations not requiring a wheelchair or scooter&#10;• 0.5 million trips reported difficulty understanding or learning&#10;• 0.5 million trips reported vision impairment&#10;• 0.3 million trips reported requiring a wheelchair or scooter.&#10;">
                  <a:extLst xmlns:a="http://schemas.openxmlformats.org/drawingml/2006/main">
                    <a:ext uri="{FF2B5EF4-FFF2-40B4-BE49-F238E27FC236}">
                      <a16:creationId xmlns:a16="http://schemas.microsoft.com/office/drawing/2014/main" id="{14CCAB4A-ECF1-65F4-E1BF-F7D27B3EC836}"/>
                    </a:ext>
                  </a:extLst>
                </wp:docPr>
                <wp:cNvGraphicFramePr/>
                <a:graphic xmlns:a="http://schemas.openxmlformats.org/drawingml/2006/main">
                  <a:graphicData uri="http://schemas.microsoft.com/office/word/2010/wordprocessingGroup">
                    <wpg:wgp>
                      <wpg:cNvGrpSpPr/>
                      <wpg:grpSpPr>
                        <a:xfrm>
                          <a:off x="0" y="0"/>
                          <a:ext cx="5819775" cy="2924175"/>
                          <a:chOff x="485775" y="1885950"/>
                          <a:chExt cx="5819775" cy="2873694"/>
                        </a:xfrm>
                      </wpg:grpSpPr>
                      <wpg:graphicFrame>
                        <wpg:cNvPr id="1285467136" name="Chart 1285467136">
                          <a:extLst>
                            <a:ext uri="{FF2B5EF4-FFF2-40B4-BE49-F238E27FC236}">
                              <a16:creationId xmlns:a16="http://schemas.microsoft.com/office/drawing/2014/main" id="{772FA7C2-F0DB-C3E8-76AE-23FC69967661}"/>
                            </a:ext>
                          </a:extLst>
                        </wpg:cNvPr>
                        <wpg:cNvFrPr/>
                        <wpg:xfrm>
                          <a:off x="485775" y="1885950"/>
                          <a:ext cx="5819775" cy="2738439"/>
                        </wpg:xfrm>
                        <a:graphic>
                          <a:graphicData uri="http://schemas.openxmlformats.org/drawingml/2006/chart">
                            <c:chart xmlns:c="http://schemas.openxmlformats.org/drawingml/2006/chart" xmlns:r="http://schemas.openxmlformats.org/officeDocument/2006/relationships" r:id="rId30"/>
                          </a:graphicData>
                        </a:graphic>
                      </wpg:graphicFrame>
                      <wps:wsp>
                        <wps:cNvPr id="1967983343" name="Text Box 1">
                          <a:extLst>
                            <a:ext uri="{FF2B5EF4-FFF2-40B4-BE49-F238E27FC236}">
                              <a16:creationId xmlns:a16="http://schemas.microsoft.com/office/drawing/2014/main" id="{5F423BA1-5C12-199F-B3A1-190F4CB3B249}"/>
                            </a:ext>
                          </a:extLst>
                        </wps:cNvPr>
                        <wps:cNvSpPr txBox="1"/>
                        <wps:spPr>
                          <a:xfrm>
                            <a:off x="4114801" y="4414839"/>
                            <a:ext cx="724535" cy="344805"/>
                          </a:xfrm>
                          <a:prstGeom prst="rect">
                            <a:avLst/>
                          </a:prstGeom>
                          <a:solidFill>
                            <a:schemeClr val="lt1"/>
                          </a:solidFill>
                          <a:ln w="6350">
                            <a:noFill/>
                          </a:ln>
                        </wps:spPr>
                        <wps:txbx>
                          <w:txbxContent>
                            <w:p w14:paraId="02073211" w14:textId="77777777" w:rsidR="003131EF" w:rsidRDefault="003131EF" w:rsidP="003131EF">
                              <w:pPr>
                                <w:rPr>
                                  <w:rFonts w:ascii="Verdana" w:eastAsia="SimSun" w:hAnsi="Verdana"/>
                                  <w:color w:val="645C59"/>
                                  <w:sz w:val="18"/>
                                  <w:szCs w:val="18"/>
                                </w:rPr>
                              </w:pPr>
                              <w:r>
                                <w:rPr>
                                  <w:rFonts w:ascii="Verdana" w:eastAsia="SimSun" w:hAnsi="Verdana"/>
                                  <w:color w:val="645C59"/>
                                  <w:sz w:val="18"/>
                                  <w:szCs w:val="18"/>
                                </w:rPr>
                                <w:t>millions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956D766" id="Group 3" o:spid="_x0000_s1027" alt="Figure 3 shows the number of trips with a disability or long-term health condition reported for a member of the travel party for the March quarter 2025.&#10;In the March quarter 2025:&#10;• 2.0 million trips reported chemical sensitivity or food allergies&#10;• 1.7 million trips reported a mental health condition&#10;• 1.3 million trips reported hearing impairment&#10;• 1.2 million trips reported mobility limitations not requiring a wheelchair or scooter&#10;• 0.5 million trips reported difficulty understanding or learning&#10;• 0.5 million trips reported vision impairment&#10;• 0.3 million trips reported requiring a wheelchair or scooter.&#10;" style="position:absolute;margin-left:38.25pt;margin-top:499.5pt;width:458.25pt;height:230.25pt;z-index:251670015;mso-height-relative:margin" coordorigin="4857,18859" coordsize="58197,2873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85467136" o:spid="_x0000_s1028" type="#_x0000_t75" style="position:absolute;left:4857;top:18859;width:58217;height:273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">
                  <v:imagedata r:id="rId31" o:title=""/>
                  <o:lock v:ext="edit" aspectratio="f"/>
                </v:shape>
                <v:shape id="Text Box 1" o:spid="_x0000_s1029" type="#_x0000_t202" style="position:absolute;left:41148;top:44148;width:724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" fillcolor="white [3201]" stroked="f" strokeweight=".5pt">
                  <v:textbox>
                    <w:txbxContent>
                      <w:p w14:paraId="02073211" w14:textId="77777777" w:rsidR="003131EF" w:rsidRDefault="003131EF" w:rsidP="003131EF">
                        <w:pPr>
                          <w:rPr>
                            <w:rFonts w:ascii="Verdana" w:eastAsia="SimSun" w:hAnsi="Verdana"/>
                            <w:color w:val="645C59"/>
                            <w:sz w:val="18"/>
                            <w:szCs w:val="18"/>
                          </w:rPr>
                        </w:pPr>
                        <w:r>
                          <w:rPr>
                            <w:rFonts w:ascii="Verdana" w:eastAsia="SimSun" w:hAnsi="Verdana"/>
                            <w:color w:val="645C59"/>
                            <w:sz w:val="18"/>
                            <w:szCs w:val="18"/>
                          </w:rPr>
                          <w:t>millions</w:t>
                        </w:r>
                      </w:p>
                    </w:txbxContent>
                  </v:textbox>
                </v:shape>
              </v:group>
            </w:pict>
          </mc:Fallback>
        </mc:AlternateContent>
      </w:r>
      <w:r w:rsidR="006F1996" w:rsidRPr="00121691">
        <w:rPr>
          <w:rFonts w:cs="Times New Roman"/>
          <w:b w:val="0"/>
          <w:bCs w:val="0"/>
          <w:noProof/>
        </w:rPr>
        <mc:AlternateContent>
          <mc:Choice Requires="wps">
            <w:drawing>
              <wp:anchor distT="45720" distB="45720" distL="114300" distR="114300" simplePos="0" relativeHeight="251666943" behindDoc="0" locked="0" layoutInCell="1" allowOverlap="1" wp14:anchorId="155A9A75" wp14:editId="385C44D8">
                <wp:simplePos x="0" y="0"/>
                <wp:positionH relativeFrom="margin">
                  <wp:align>left</wp:align>
                </wp:positionH>
                <wp:positionV relativeFrom="paragraph">
                  <wp:posOffset>4545965</wp:posOffset>
                </wp:positionV>
                <wp:extent cx="6632575" cy="4545965"/>
                <wp:effectExtent l="0" t="0" r="0" b="6985"/>
                <wp:wrapSquare wrapText="bothSides"/>
                <wp:docPr id="1674012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454596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D197208" w14:textId="1F6ED1B7" w:rsidR="00E31CDB" w:rsidRDefault="00140126" w:rsidP="00E31CDB">
                            <w:pPr>
                              <w:rPr>
                                <w:b/>
                                <w:bCs/>
                                <w:color w:val="1E988A" w:themeColor="background2"/>
                                <w:sz w:val="26"/>
                                <w:szCs w:val="26"/>
                              </w:rPr>
                            </w:pPr>
                            <w:r>
                              <w:rPr>
                                <w:b/>
                                <w:bCs/>
                                <w:color w:val="1E988A" w:themeColor="background2"/>
                                <w:sz w:val="26"/>
                                <w:szCs w:val="26"/>
                              </w:rPr>
                              <w:t>Overnight trips reporting a disability</w:t>
                            </w:r>
                          </w:p>
                          <w:p w14:paraId="56809FED" w14:textId="080F623D" w:rsidR="00E31CDB" w:rsidRPr="00AC711C" w:rsidRDefault="00016225" w:rsidP="00016225">
                            <w:r w:rsidRPr="00AC711C">
                              <w:t xml:space="preserve">In the March quarter 2025, there were </w:t>
                            </w:r>
                            <w:r w:rsidR="003131EF">
                              <w:t>5.8</w:t>
                            </w:r>
                            <w:r w:rsidRPr="00AC711C">
                              <w:t xml:space="preserve"> million trips which reported one or more disabilities or long-term health conditions in the travel party. The most common disability or long-term health condition reported was chemical sensitivity or food allergies, with </w:t>
                            </w:r>
                            <w:r w:rsidR="003131EF">
                              <w:t>2.0</w:t>
                            </w:r>
                            <w:r w:rsidRPr="00AC711C">
                              <w:t xml:space="preserve"> million trips. This </w:t>
                            </w:r>
                            <w:r w:rsidR="004B1EFD" w:rsidRPr="00AC711C">
                              <w:t>was</w:t>
                            </w:r>
                            <w:r w:rsidRPr="00AC711C">
                              <w:t xml:space="preserve"> followed by </w:t>
                            </w:r>
                            <w:r w:rsidR="0052491E">
                              <w:t xml:space="preserve">those reporting a </w:t>
                            </w:r>
                            <w:r w:rsidRPr="00AC711C">
                              <w:t>mental health condition with 1.</w:t>
                            </w:r>
                            <w:r w:rsidR="003131EF">
                              <w:t>7</w:t>
                            </w:r>
                            <w:r w:rsidR="003131EF" w:rsidRPr="00AC711C">
                              <w:t xml:space="preserve"> </w:t>
                            </w:r>
                            <w:r w:rsidRPr="00AC711C">
                              <w:t xml:space="preserve">million trips, </w:t>
                            </w:r>
                            <w:r w:rsidR="0052491E">
                              <w:t xml:space="preserve">a </w:t>
                            </w:r>
                            <w:r w:rsidRPr="00AC711C">
                              <w:t>hearing impairment with 1.</w:t>
                            </w:r>
                            <w:r w:rsidR="003131EF">
                              <w:t>3</w:t>
                            </w:r>
                            <w:r w:rsidR="003131EF" w:rsidRPr="00AC711C">
                              <w:t xml:space="preserve"> </w:t>
                            </w:r>
                            <w:r w:rsidRPr="00AC711C">
                              <w:t>million trips</w:t>
                            </w:r>
                            <w:r w:rsidR="0052491E">
                              <w:t>,</w:t>
                            </w:r>
                            <w:r w:rsidRPr="00AC711C">
                              <w:t xml:space="preserve"> and other mobility limitations not requiring a wheelchair or scooter with 1.</w:t>
                            </w:r>
                            <w:r w:rsidR="003131EF">
                              <w:t>2</w:t>
                            </w:r>
                            <w:r w:rsidR="003131EF" w:rsidRPr="00AC711C">
                              <w:t xml:space="preserve"> </w:t>
                            </w:r>
                            <w:r w:rsidRPr="00AC711C">
                              <w:t>million trips.</w:t>
                            </w:r>
                          </w:p>
                          <w:p w14:paraId="4124F75D" w14:textId="77777777" w:rsidR="003131EF" w:rsidRDefault="007C620F" w:rsidP="007C620F">
                            <w:pPr>
                              <w:spacing w:after="0"/>
                              <w:rPr>
                                <w:noProof/>
                              </w:rPr>
                            </w:pPr>
                            <w:r w:rsidRPr="00AC711C">
                              <w:rPr>
                                <w:b/>
                                <w:bCs/>
                                <w:sz w:val="19"/>
                                <w:szCs w:val="19"/>
                              </w:rPr>
                              <w:t xml:space="preserve">Figure </w:t>
                            </w:r>
                            <w:r w:rsidR="00EE5629" w:rsidRPr="00AC711C">
                              <w:rPr>
                                <w:b/>
                                <w:bCs/>
                                <w:sz w:val="19"/>
                                <w:szCs w:val="19"/>
                              </w:rPr>
                              <w:t>3</w:t>
                            </w:r>
                            <w:r w:rsidRPr="00AC711C">
                              <w:rPr>
                                <w:b/>
                                <w:bCs/>
                                <w:sz w:val="19"/>
                                <w:szCs w:val="19"/>
                              </w:rPr>
                              <w:t xml:space="preserve">: </w:t>
                            </w:r>
                            <w:r w:rsidR="006F1996">
                              <w:rPr>
                                <w:b/>
                                <w:bCs/>
                                <w:sz w:val="19"/>
                                <w:szCs w:val="19"/>
                              </w:rPr>
                              <w:t>Trips with a d</w:t>
                            </w:r>
                            <w:r w:rsidR="00016225" w:rsidRPr="00AC711C">
                              <w:rPr>
                                <w:b/>
                                <w:bCs/>
                                <w:sz w:val="19"/>
                                <w:szCs w:val="19"/>
                              </w:rPr>
                              <w:t>isability</w:t>
                            </w:r>
                            <w:r w:rsidR="006A0C6B" w:rsidRPr="00AC711C">
                              <w:rPr>
                                <w:b/>
                                <w:bCs/>
                                <w:sz w:val="19"/>
                                <w:szCs w:val="19"/>
                              </w:rPr>
                              <w:t xml:space="preserve"> or long-term health condition </w:t>
                            </w:r>
                            <w:r w:rsidR="00016225" w:rsidRPr="00AC711C">
                              <w:rPr>
                                <w:b/>
                                <w:bCs/>
                                <w:sz w:val="19"/>
                                <w:szCs w:val="19"/>
                              </w:rPr>
                              <w:t xml:space="preserve">reported </w:t>
                            </w:r>
                            <w:r w:rsidR="006A0C6B" w:rsidRPr="00AC711C">
                              <w:rPr>
                                <w:b/>
                                <w:bCs/>
                                <w:sz w:val="19"/>
                                <w:szCs w:val="19"/>
                              </w:rPr>
                              <w:t>for travel party, March quarter 2025</w:t>
                            </w:r>
                            <w:r w:rsidR="003131EF" w:rsidRPr="003131EF">
                              <w:rPr>
                                <w:noProof/>
                              </w:rPr>
                              <w:t xml:space="preserve"> </w:t>
                            </w:r>
                          </w:p>
                          <w:p w14:paraId="3A62E5E8" w14:textId="4E8C54BE" w:rsidR="007C620F" w:rsidRPr="007C620F" w:rsidRDefault="007C620F" w:rsidP="007C620F">
                            <w:pPr>
                              <w:spacing w:after="0"/>
                              <w:rPr>
                                <w:sz w:val="19"/>
                                <w:szCs w:val="19"/>
                              </w:rPr>
                            </w:pPr>
                          </w:p>
                          <w:p w14:paraId="4CC052FD" w14:textId="6848FF0B" w:rsidR="00E909BD" w:rsidRPr="00E31CDB" w:rsidRDefault="00E909BD" w:rsidP="00975927">
                            <w:pPr>
                              <w:jc w:val="cente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9A75" id="_x0000_s1030" type="#_x0000_t202" style="position:absolute;margin-left:0;margin-top:357.95pt;width:522.25pt;height:357.95pt;z-index:2516669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" fillcolor="white [3201]" stroked="f" strokeweight="2pt">
                <v:textbox>
                  <w:txbxContent>
                    <w:p w14:paraId="3D197208" w14:textId="1F6ED1B7" w:rsidR="00E31CDB" w:rsidRDefault="00140126" w:rsidP="00E31CDB">
                      <w:pPr>
                        <w:rPr>
                          <w:b/>
                          <w:bCs/>
                          <w:color w:val="1E988A" w:themeColor="background2"/>
                          <w:sz w:val="26"/>
                          <w:szCs w:val="26"/>
                        </w:rPr>
                      </w:pPr>
                      <w:r>
                        <w:rPr>
                          <w:b/>
                          <w:bCs/>
                          <w:color w:val="1E988A" w:themeColor="background2"/>
                          <w:sz w:val="26"/>
                          <w:szCs w:val="26"/>
                        </w:rPr>
                        <w:t>Overnight trips reporting a disability</w:t>
                      </w:r>
                    </w:p>
                    <w:p w14:paraId="56809FED" w14:textId="080F623D" w:rsidR="00E31CDB" w:rsidRPr="00AC711C" w:rsidRDefault="00016225" w:rsidP="00016225">
                      <w:r w:rsidRPr="00AC711C">
                        <w:t xml:space="preserve">In the March quarter 2025, there were </w:t>
                      </w:r>
                      <w:r w:rsidR="003131EF">
                        <w:t>5.8</w:t>
                      </w:r>
                      <w:r w:rsidRPr="00AC711C">
                        <w:t xml:space="preserve"> million trips which reported one or more disabilities or long-term health conditions in the travel party. The most common disability or long-term health condition reported was chemical sensitivity or food allergies, with </w:t>
                      </w:r>
                      <w:r w:rsidR="003131EF">
                        <w:t>2.0</w:t>
                      </w:r>
                      <w:r w:rsidRPr="00AC711C">
                        <w:t xml:space="preserve"> million trips. This </w:t>
                      </w:r>
                      <w:r w:rsidR="004B1EFD" w:rsidRPr="00AC711C">
                        <w:t>was</w:t>
                      </w:r>
                      <w:r w:rsidRPr="00AC711C">
                        <w:t xml:space="preserve"> followed by </w:t>
                      </w:r>
                      <w:r w:rsidR="0052491E">
                        <w:t xml:space="preserve">those reporting a </w:t>
                      </w:r>
                      <w:r w:rsidRPr="00AC711C">
                        <w:t>mental health condition with 1.</w:t>
                      </w:r>
                      <w:r w:rsidR="003131EF">
                        <w:t>7</w:t>
                      </w:r>
                      <w:r w:rsidR="003131EF" w:rsidRPr="00AC711C">
                        <w:t xml:space="preserve"> </w:t>
                      </w:r>
                      <w:r w:rsidRPr="00AC711C">
                        <w:t xml:space="preserve">million trips, </w:t>
                      </w:r>
                      <w:r w:rsidR="0052491E">
                        <w:t xml:space="preserve">a </w:t>
                      </w:r>
                      <w:r w:rsidRPr="00AC711C">
                        <w:t>hearing impairment with 1.</w:t>
                      </w:r>
                      <w:r w:rsidR="003131EF">
                        <w:t>3</w:t>
                      </w:r>
                      <w:r w:rsidR="003131EF" w:rsidRPr="00AC711C">
                        <w:t xml:space="preserve"> </w:t>
                      </w:r>
                      <w:r w:rsidRPr="00AC711C">
                        <w:t>million trips</w:t>
                      </w:r>
                      <w:r w:rsidR="0052491E">
                        <w:t>,</w:t>
                      </w:r>
                      <w:r w:rsidRPr="00AC711C">
                        <w:t xml:space="preserve"> and other mobility limitations not requiring a wheelchair or scooter with 1.</w:t>
                      </w:r>
                      <w:r w:rsidR="003131EF">
                        <w:t>2</w:t>
                      </w:r>
                      <w:r w:rsidR="003131EF" w:rsidRPr="00AC711C">
                        <w:t xml:space="preserve"> </w:t>
                      </w:r>
                      <w:r w:rsidRPr="00AC711C">
                        <w:t>million trips.</w:t>
                      </w:r>
                    </w:p>
                    <w:p w14:paraId="4124F75D" w14:textId="77777777" w:rsidR="003131EF" w:rsidRDefault="007C620F" w:rsidP="007C620F">
                      <w:pPr>
                        <w:spacing w:after="0"/>
                        <w:rPr>
                          <w:noProof/>
                        </w:rPr>
                      </w:pPr>
                      <w:r w:rsidRPr="00AC711C">
                        <w:rPr>
                          <w:b/>
                          <w:bCs/>
                          <w:sz w:val="19"/>
                          <w:szCs w:val="19"/>
                        </w:rPr>
                        <w:t xml:space="preserve">Figure </w:t>
                      </w:r>
                      <w:r w:rsidR="00EE5629" w:rsidRPr="00AC711C">
                        <w:rPr>
                          <w:b/>
                          <w:bCs/>
                          <w:sz w:val="19"/>
                          <w:szCs w:val="19"/>
                        </w:rPr>
                        <w:t>3</w:t>
                      </w:r>
                      <w:r w:rsidRPr="00AC711C">
                        <w:rPr>
                          <w:b/>
                          <w:bCs/>
                          <w:sz w:val="19"/>
                          <w:szCs w:val="19"/>
                        </w:rPr>
                        <w:t xml:space="preserve">: </w:t>
                      </w:r>
                      <w:r w:rsidR="006F1996">
                        <w:rPr>
                          <w:b/>
                          <w:bCs/>
                          <w:sz w:val="19"/>
                          <w:szCs w:val="19"/>
                        </w:rPr>
                        <w:t>Trips with a d</w:t>
                      </w:r>
                      <w:r w:rsidR="00016225" w:rsidRPr="00AC711C">
                        <w:rPr>
                          <w:b/>
                          <w:bCs/>
                          <w:sz w:val="19"/>
                          <w:szCs w:val="19"/>
                        </w:rPr>
                        <w:t>isability</w:t>
                      </w:r>
                      <w:r w:rsidR="006A0C6B" w:rsidRPr="00AC711C">
                        <w:rPr>
                          <w:b/>
                          <w:bCs/>
                          <w:sz w:val="19"/>
                          <w:szCs w:val="19"/>
                        </w:rPr>
                        <w:t xml:space="preserve"> or long-term health condition </w:t>
                      </w:r>
                      <w:r w:rsidR="00016225" w:rsidRPr="00AC711C">
                        <w:rPr>
                          <w:b/>
                          <w:bCs/>
                          <w:sz w:val="19"/>
                          <w:szCs w:val="19"/>
                        </w:rPr>
                        <w:t xml:space="preserve">reported </w:t>
                      </w:r>
                      <w:r w:rsidR="006A0C6B" w:rsidRPr="00AC711C">
                        <w:rPr>
                          <w:b/>
                          <w:bCs/>
                          <w:sz w:val="19"/>
                          <w:szCs w:val="19"/>
                        </w:rPr>
                        <w:t>for travel party, March quarter 2025</w:t>
                      </w:r>
                      <w:r w:rsidR="003131EF" w:rsidRPr="003131EF">
                        <w:rPr>
                          <w:noProof/>
                        </w:rPr>
                        <w:t xml:space="preserve"> </w:t>
                      </w:r>
                    </w:p>
                    <w:p w14:paraId="3A62E5E8" w14:textId="4E8C54BE" w:rsidR="007C620F" w:rsidRPr="007C620F" w:rsidRDefault="007C620F" w:rsidP="007C620F">
                      <w:pPr>
                        <w:spacing w:after="0"/>
                        <w:rPr>
                          <w:sz w:val="19"/>
                          <w:szCs w:val="19"/>
                        </w:rPr>
                      </w:pPr>
                    </w:p>
                    <w:p w14:paraId="4CC052FD" w14:textId="6848FF0B" w:rsidR="00E909BD" w:rsidRPr="00E31CDB" w:rsidRDefault="00E909BD" w:rsidP="00975927">
                      <w:pPr>
                        <w:jc w:val="center"/>
                        <w:rPr>
                          <w:rFonts w:asciiTheme="majorHAnsi" w:hAnsiTheme="majorHAnsi"/>
                        </w:rPr>
                      </w:pPr>
                    </w:p>
                  </w:txbxContent>
                </v:textbox>
                <w10:wrap type="square" anchorx="margin"/>
              </v:shape>
            </w:pict>
          </mc:Fallback>
        </mc:AlternateContent>
      </w:r>
    </w:p>
    <w:p w14:paraId="2F118AD9" w14:textId="06F7D8A2" w:rsidR="00D93DD9" w:rsidRDefault="00D93DD9" w:rsidP="00D93DD9"/>
    <w:p w14:paraId="17CC8034" w14:textId="1FE4B8CF" w:rsidR="00591B22" w:rsidRDefault="008F60EF" w:rsidP="00024E9B">
      <w:pPr>
        <w:pStyle w:val="Heading2"/>
        <w:spacing w:before="0" w:after="120"/>
      </w:pPr>
      <w:r w:rsidRPr="00121691">
        <w:t>S</w:t>
      </w:r>
      <w:r w:rsidR="00591B22" w:rsidRPr="00121691">
        <w:t>tates and territories</w:t>
      </w:r>
      <w:r w:rsidR="00434C64">
        <w:t>*</w:t>
      </w:r>
    </w:p>
    <w:p w14:paraId="10A4779C" w14:textId="2783D232" w:rsidR="004B4F73" w:rsidRPr="00AC711C" w:rsidRDefault="006D11E9" w:rsidP="004B4F73">
      <w:r>
        <w:t>In the year ending March 2025,</w:t>
      </w:r>
      <w:r w:rsidR="004B4F73" w:rsidRPr="00AC711C">
        <w:t xml:space="preserve"> results for overnight trips and spend were </w:t>
      </w:r>
      <w:r>
        <w:t xml:space="preserve">mixed </w:t>
      </w:r>
      <w:r w:rsidR="008B54C7" w:rsidRPr="00AC711C">
        <w:t xml:space="preserve">when compared with the </w:t>
      </w:r>
      <w:r>
        <w:t>year ending March</w:t>
      </w:r>
      <w:r w:rsidR="008B54C7" w:rsidRPr="00AC711C">
        <w:t xml:space="preserve"> 2024.</w:t>
      </w:r>
      <w:r w:rsidR="004B4F73" w:rsidRPr="00AC711C">
        <w:t xml:space="preserve"> </w:t>
      </w:r>
    </w:p>
    <w:p w14:paraId="23808E93" w14:textId="1F8894BD" w:rsidR="00973C8B" w:rsidRDefault="00973C8B" w:rsidP="004B4F73">
      <w:r>
        <w:t>Results for trips were mostly flat. Mild decreases were seen in New South Wales (down 560,000 or 1%), Queensland (down 460,000 or 2%), Victoria (down 212,000 or 1%) and the Australian Capital Territory (down 30,000 or 1%). South Australia and Western Australia w</w:t>
      </w:r>
      <w:r w:rsidR="009D79DA">
        <w:t>ere</w:t>
      </w:r>
      <w:r>
        <w:t xml:space="preserve"> on par, while Tasmania saw a slight increase of 29,000 or 1%. Trips were strong in the Northern Territory, up 95,000 or 12%.</w:t>
      </w:r>
    </w:p>
    <w:p w14:paraId="3E4F6082" w14:textId="55BEE050" w:rsidR="00973C8B" w:rsidRDefault="00973C8B" w:rsidP="004B4F73">
      <w:r>
        <w:t xml:space="preserve">Results for spend </w:t>
      </w:r>
      <w:r w:rsidR="009D79DA">
        <w:t>were</w:t>
      </w:r>
      <w:r>
        <w:t xml:space="preserve"> mixed. Victoria recorded the largest increase (up $926 million or 4%), followed by New South Wales (up $333 million or 1%) and the Australian Capital Territory (up $327 million or 16%). Decreases in spend were seen in other states, with Western Australia seeing the largest decrease (down $553 million or 5%). This was followed by South Australia (down $437 million or 6%), Queensland (down $176 million or 1%), Northern Territory (</w:t>
      </w:r>
      <w:r w:rsidR="00D366D5">
        <w:t>down $108 million or 8%) and Tasmania (down $880,000 or 3%).</w:t>
      </w:r>
    </w:p>
    <w:p w14:paraId="5F0FB132" w14:textId="77777777" w:rsidR="00D366D5" w:rsidRDefault="00D366D5" w:rsidP="003C1DA4">
      <w:pPr>
        <w:rPr>
          <w:b/>
          <w:bCs/>
        </w:rPr>
      </w:pPr>
    </w:p>
    <w:p w14:paraId="5BF093E1" w14:textId="046488FF" w:rsidR="002E3998" w:rsidRDefault="00591B22" w:rsidP="003C1DA4">
      <w:pPr>
        <w:rPr>
          <w:noProof/>
        </w:rPr>
      </w:pPr>
      <w:r w:rsidRPr="00121691">
        <w:rPr>
          <w:b/>
          <w:bCs/>
        </w:rPr>
        <w:t xml:space="preserve">Figure </w:t>
      </w:r>
      <w:r w:rsidR="001418CE">
        <w:rPr>
          <w:b/>
          <w:bCs/>
        </w:rPr>
        <w:t>4</w:t>
      </w:r>
      <w:r w:rsidRPr="00121691">
        <w:rPr>
          <w:b/>
          <w:bCs/>
        </w:rPr>
        <w:t xml:space="preserve">. Overnight trips and spend by </w:t>
      </w:r>
      <w:r w:rsidR="00B62147" w:rsidRPr="00121691">
        <w:rPr>
          <w:b/>
          <w:bCs/>
        </w:rPr>
        <w:t>s</w:t>
      </w:r>
      <w:r w:rsidRPr="00121691">
        <w:rPr>
          <w:b/>
          <w:bCs/>
        </w:rPr>
        <w:t>tate</w:t>
      </w:r>
      <w:r w:rsidR="00B62147" w:rsidRPr="00121691">
        <w:rPr>
          <w:b/>
          <w:bCs/>
        </w:rPr>
        <w:t xml:space="preserve"> and territory</w:t>
      </w:r>
      <w:r w:rsidRPr="00121691">
        <w:rPr>
          <w:b/>
          <w:bCs/>
        </w:rPr>
        <w:t>,</w:t>
      </w:r>
      <w:r w:rsidR="004D7FA1" w:rsidRPr="00121691">
        <w:rPr>
          <w:b/>
          <w:bCs/>
        </w:rPr>
        <w:t xml:space="preserve"> </w:t>
      </w:r>
      <w:r w:rsidR="009D79DA">
        <w:rPr>
          <w:b/>
          <w:bCs/>
        </w:rPr>
        <w:t xml:space="preserve">year ending </w:t>
      </w:r>
      <w:r w:rsidR="00140126">
        <w:rPr>
          <w:b/>
          <w:bCs/>
        </w:rPr>
        <w:t xml:space="preserve">March 2025 compared </w:t>
      </w:r>
      <w:r w:rsidR="0052491E">
        <w:rPr>
          <w:b/>
          <w:bCs/>
        </w:rPr>
        <w:t>with</w:t>
      </w:r>
      <w:r w:rsidR="00140126">
        <w:rPr>
          <w:b/>
          <w:bCs/>
        </w:rPr>
        <w:t xml:space="preserve"> </w:t>
      </w:r>
      <w:r w:rsidR="009D79DA">
        <w:rPr>
          <w:b/>
          <w:bCs/>
        </w:rPr>
        <w:t xml:space="preserve">year ending </w:t>
      </w:r>
      <w:r w:rsidR="00140126">
        <w:rPr>
          <w:b/>
          <w:bCs/>
        </w:rPr>
        <w:t>March 2024</w:t>
      </w:r>
      <w:r w:rsidR="009B5004" w:rsidRPr="00121691">
        <w:rPr>
          <w:noProof/>
        </w:rPr>
        <w:t xml:space="preserve"> </w:t>
      </w:r>
    </w:p>
    <w:p w14:paraId="215BA9B8" w14:textId="7EDE0495" w:rsidR="00A62F09" w:rsidRDefault="006D11E9" w:rsidP="003C1DA4">
      <w:pPr>
        <w:rPr>
          <w:noProof/>
        </w:rPr>
      </w:pPr>
      <w:r>
        <w:rPr>
          <w:noProof/>
        </w:rPr>
        <w:drawing>
          <wp:inline distT="0" distB="0" distL="0" distR="0" wp14:anchorId="56A54931" wp14:editId="1E24FE69">
            <wp:extent cx="6696075" cy="3431211"/>
            <wp:effectExtent l="0" t="0" r="0" b="0"/>
            <wp:docPr id="289661690" name="Picture 1" descr="Figure 4 depicts an image of Australia that illustrates the number of trips and spend in the year ending March 2025, and the change compared with the year ending March 2024.&#10;• New South Wales – 39.1 million trips and $31.6 billion spend, down by 1% and up by 1% respectively&#10;• Victoria – 31.1 million trips and $24.2 billion spend, down by 1% and up by 4% respectively&#10;• Queensland – 25.6 million trips and $27.8 billion spend, down by 2% and down by 1% respectively&#10;• South Australia – 7.9 million trips and $6.5 billion spend, on par and down by 6% respectively&#10;• Western Australia – 9.7 million trips and $11.7 billion spend, on par and down by 5% respectively&#10;• Tasmania – 3.0 million trips and $3.2 billion spend, up by 1% and down by 3% respectively&#10;• Northern Territory – 0.9 million trips and $1.2 billion spend, up by 12% and down by 8% respectively&#10;• Australian Capital Territory – 2.2 million trips and $2.4 billion spend, down by 1% and up by 16%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1690" name="Picture 1" descr="Figure 4 depicts an image of Australia that illustrates the number of trips and spend in the year ending March 2025, and the change compared with the year ending March 2024.&#10;• New South Wales – 39.1 million trips and $31.6 billion spend, down by 1% and up by 1% respectively&#10;• Victoria – 31.1 million trips and $24.2 billion spend, down by 1% and up by 4% respectively&#10;• Queensland – 25.6 million trips and $27.8 billion spend, down by 2% and down by 1% respectively&#10;• South Australia – 7.9 million trips and $6.5 billion spend, on par and down by 6% respectively&#10;• Western Australia – 9.7 million trips and $11.7 billion spend, on par and down by 5% respectively&#10;• Tasmania – 3.0 million trips and $3.2 billion spend, up by 1% and down by 3% respectively&#10;• Northern Territory – 0.9 million trips and $1.2 billion spend, up by 12% and down by 8% respectively&#10;• Australian Capital Territory – 2.2 million trips and $2.4 billion spend, down by 1% and up by 16% respectively.&#10;"/>
                    <pic:cNvPicPr/>
                  </pic:nvPicPr>
                  <pic:blipFill>
                    <a:blip r:embed="rId32"/>
                    <a:stretch>
                      <a:fillRect/>
                    </a:stretch>
                  </pic:blipFill>
                  <pic:spPr>
                    <a:xfrm>
                      <a:off x="0" y="0"/>
                      <a:ext cx="6696075" cy="3431211"/>
                    </a:xfrm>
                    <a:prstGeom prst="rect">
                      <a:avLst/>
                    </a:prstGeom>
                  </pic:spPr>
                </pic:pic>
              </a:graphicData>
            </a:graphic>
          </wp:inline>
        </w:drawing>
      </w:r>
    </w:p>
    <w:p w14:paraId="77AC33BB" w14:textId="77777777" w:rsidR="00E91929" w:rsidRDefault="00E91929" w:rsidP="00E91929"/>
    <w:p w14:paraId="78238A43" w14:textId="370D8731" w:rsidR="009D79DA" w:rsidRPr="005B1E18" w:rsidRDefault="00434C64" w:rsidP="009D79DA">
      <w:pPr>
        <w:rPr>
          <w:i/>
          <w:iCs/>
          <w:sz w:val="16"/>
          <w:szCs w:val="16"/>
        </w:rPr>
      </w:pPr>
      <w:r w:rsidRPr="00FE0318">
        <w:rPr>
          <w:sz w:val="16"/>
          <w:szCs w:val="16"/>
        </w:rPr>
        <w:t>*</w:t>
      </w:r>
      <w:r w:rsidR="009D79DA" w:rsidRPr="009D79DA">
        <w:rPr>
          <w:i/>
          <w:iCs/>
          <w:sz w:val="16"/>
          <w:szCs w:val="16"/>
        </w:rPr>
        <w:t xml:space="preserve">Results prior to 2025 are </w:t>
      </w:r>
      <w:proofErr w:type="spellStart"/>
      <w:r w:rsidR="009D79DA" w:rsidRPr="009D79DA">
        <w:rPr>
          <w:i/>
          <w:iCs/>
          <w:sz w:val="16"/>
          <w:szCs w:val="16"/>
        </w:rPr>
        <w:t>backcast</w:t>
      </w:r>
      <w:proofErr w:type="spellEnd"/>
      <w:r w:rsidR="009D79DA" w:rsidRPr="009D79DA">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9D79DA" w:rsidRPr="009D79DA">
        <w:rPr>
          <w:i/>
          <w:iCs/>
          <w:sz w:val="16"/>
          <w:szCs w:val="16"/>
        </w:rPr>
        <w:t>backcast</w:t>
      </w:r>
      <w:proofErr w:type="spellEnd"/>
      <w:r w:rsidR="009D79DA" w:rsidRPr="009D79DA">
        <w:rPr>
          <w:i/>
          <w:iCs/>
          <w:sz w:val="16"/>
          <w:szCs w:val="16"/>
        </w:rPr>
        <w:t xml:space="preserve"> spend data. Greater caution should be used for less populated states and regions, as the statistical error is higher due to low sample numbers in the underlying survey data. </w:t>
      </w:r>
    </w:p>
    <w:p w14:paraId="46023E48" w14:textId="1FE8424E" w:rsidR="00434C64" w:rsidRPr="00FE0318" w:rsidRDefault="00434C64" w:rsidP="00434C64">
      <w:pPr>
        <w:rPr>
          <w:sz w:val="16"/>
          <w:szCs w:val="16"/>
        </w:rPr>
        <w:sectPr w:rsidR="00434C64" w:rsidRPr="00FE0318" w:rsidSect="00434C64">
          <w:headerReference w:type="even" r:id="rId33"/>
          <w:headerReference w:type="default" r:id="rId34"/>
          <w:footerReference w:type="even" r:id="rId35"/>
          <w:footerReference w:type="default" r:id="rId36"/>
          <w:headerReference w:type="first" r:id="rId37"/>
          <w:footerReference w:type="first" r:id="rId38"/>
          <w:footnotePr>
            <w:numStart w:val="2"/>
          </w:footnotePr>
          <w:type w:val="continuous"/>
          <w:pgSz w:w="11906" w:h="16838" w:code="9"/>
          <w:pgMar w:top="720" w:right="720" w:bottom="720" w:left="720" w:header="454" w:footer="851" w:gutter="0"/>
          <w:cols w:space="720"/>
          <w:titlePg/>
          <w:docGrid w:linePitch="360"/>
        </w:sectPr>
      </w:pPr>
      <w:r w:rsidRPr="00FE0318">
        <w:rPr>
          <w:sz w:val="16"/>
          <w:szCs w:val="16"/>
        </w:rPr>
        <w:t xml:space="preserve">For more information please visit: </w:t>
      </w:r>
      <w:hyperlink r:id="rId39" w:history="1">
        <w:r w:rsidRPr="00FE0318">
          <w:rPr>
            <w:rStyle w:val="Hyperlink"/>
            <w:sz w:val="16"/>
            <w:szCs w:val="16"/>
          </w:rPr>
          <w:t>Changes to the Australian resident tourism statistics collection in 2025 | Tourism Research Australia</w:t>
        </w:r>
      </w:hyperlink>
    </w:p>
    <w:p w14:paraId="7485E687" w14:textId="77777777" w:rsidR="008B54C7" w:rsidRDefault="008B54C7" w:rsidP="00E91929"/>
    <w:p w14:paraId="02B87696" w14:textId="77777777" w:rsidR="00AC711C" w:rsidRDefault="00AC711C" w:rsidP="00E91929"/>
    <w:p w14:paraId="46B7CBB6" w14:textId="323594C3" w:rsidR="00475122" w:rsidRPr="009D3C84" w:rsidRDefault="00D82214" w:rsidP="008617F3">
      <w:pPr>
        <w:pStyle w:val="Caption"/>
        <w:rPr>
          <w:sz w:val="12"/>
          <w:szCs w:val="12"/>
        </w:rPr>
      </w:pPr>
      <w:r w:rsidRPr="00121691">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8617F3">
      <w:footnotePr>
        <w:numStart w:val="2"/>
      </w:footnotePr>
      <w:type w:val="continuous"/>
      <w:pgSz w:w="11906" w:h="16838" w:code="9"/>
      <w:pgMar w:top="1021" w:right="1134" w:bottom="1474" w:left="1134"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5C96" w14:textId="77777777" w:rsidR="00E648D9" w:rsidRDefault="00E648D9" w:rsidP="00D52B20">
      <w:pPr>
        <w:spacing w:after="0" w:line="240" w:lineRule="auto"/>
      </w:pPr>
      <w:r>
        <w:separator/>
      </w:r>
    </w:p>
  </w:endnote>
  <w:endnote w:type="continuationSeparator" w:id="0">
    <w:p w14:paraId="326FCAE0" w14:textId="77777777" w:rsidR="00E648D9" w:rsidRDefault="00E648D9"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33"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046986C3"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34"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March quarter 2025,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2F8B1C85"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5"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FE0318">
      <w:t>March</w:t>
    </w:r>
    <w:r w:rsidR="008E7477">
      <w:t xml:space="preserve"> quarter 202</w:t>
    </w:r>
    <w:r w:rsidR="00FE0318">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8"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77777777"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9"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March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77777777"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40"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March quarter 2025,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521F" w14:textId="77777777" w:rsidR="00E648D9" w:rsidRDefault="00E648D9" w:rsidP="00D52B20">
      <w:pPr>
        <w:spacing w:after="0" w:line="240" w:lineRule="auto"/>
      </w:pPr>
    </w:p>
  </w:footnote>
  <w:footnote w:type="continuationSeparator" w:id="0">
    <w:p w14:paraId="2AF39777" w14:textId="77777777" w:rsidR="00E648D9" w:rsidRDefault="00E648D9"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_x0000_s1031"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32"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6"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7"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E0CE" id="Rectangle 1559214890" o:spid="_x0000_s1026" alt="&quot;&quot;" style="position:absolute;margin-left:0;margin-top:22.7pt;width:549.9pt;height:1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8144" id="Rectangle 45192524" o:spid="_x0000_s1026" alt="&quot;&quot;" style="position:absolute;margin-left:0;margin-top:0;width:549.9pt;height:17pt;z-index:-25164697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6"/>
  </w:num>
  <w:num w:numId="3" w16cid:durableId="1999142564">
    <w:abstractNumId w:val="17"/>
  </w:num>
  <w:num w:numId="4" w16cid:durableId="1367485285">
    <w:abstractNumId w:val="3"/>
  </w:num>
  <w:num w:numId="5" w16cid:durableId="2001351968">
    <w:abstractNumId w:val="14"/>
  </w:num>
  <w:num w:numId="6" w16cid:durableId="1552571387">
    <w:abstractNumId w:val="26"/>
  </w:num>
  <w:num w:numId="7" w16cid:durableId="909195284">
    <w:abstractNumId w:val="8"/>
  </w:num>
  <w:num w:numId="8" w16cid:durableId="1125805596">
    <w:abstractNumId w:val="27"/>
  </w:num>
  <w:num w:numId="9" w16cid:durableId="816070247">
    <w:abstractNumId w:val="15"/>
  </w:num>
  <w:num w:numId="10" w16cid:durableId="1299341782">
    <w:abstractNumId w:val="11"/>
  </w:num>
  <w:num w:numId="11" w16cid:durableId="2065445768">
    <w:abstractNumId w:val="4"/>
  </w:num>
  <w:num w:numId="12" w16cid:durableId="1955280963">
    <w:abstractNumId w:val="23"/>
  </w:num>
  <w:num w:numId="13" w16cid:durableId="905339841">
    <w:abstractNumId w:val="21"/>
  </w:num>
  <w:num w:numId="14" w16cid:durableId="1875118829">
    <w:abstractNumId w:val="28"/>
  </w:num>
  <w:num w:numId="15" w16cid:durableId="1846818441">
    <w:abstractNumId w:val="25"/>
  </w:num>
  <w:num w:numId="16" w16cid:durableId="317267362">
    <w:abstractNumId w:val="1"/>
  </w:num>
  <w:num w:numId="17" w16cid:durableId="157115764">
    <w:abstractNumId w:val="29"/>
  </w:num>
  <w:num w:numId="18" w16cid:durableId="144710975">
    <w:abstractNumId w:val="12"/>
  </w:num>
  <w:num w:numId="19" w16cid:durableId="624626136">
    <w:abstractNumId w:val="19"/>
  </w:num>
  <w:num w:numId="20" w16cid:durableId="1256669293">
    <w:abstractNumId w:val="18"/>
  </w:num>
  <w:num w:numId="21" w16cid:durableId="736242403">
    <w:abstractNumId w:val="2"/>
  </w:num>
  <w:num w:numId="22" w16cid:durableId="1641498815">
    <w:abstractNumId w:val="6"/>
  </w:num>
  <w:num w:numId="23" w16cid:durableId="1375931918">
    <w:abstractNumId w:val="22"/>
  </w:num>
  <w:num w:numId="24" w16cid:durableId="528836772">
    <w:abstractNumId w:val="13"/>
  </w:num>
  <w:num w:numId="25" w16cid:durableId="919293779">
    <w:abstractNumId w:val="10"/>
  </w:num>
  <w:num w:numId="26" w16cid:durableId="74205090">
    <w:abstractNumId w:val="24"/>
  </w:num>
  <w:num w:numId="27" w16cid:durableId="57485732">
    <w:abstractNumId w:val="9"/>
  </w:num>
  <w:num w:numId="28" w16cid:durableId="2011784385">
    <w:abstractNumId w:val="7"/>
  </w:num>
  <w:num w:numId="29" w16cid:durableId="1335110028">
    <w:abstractNumId w:val="5"/>
  </w:num>
  <w:num w:numId="30" w16cid:durableId="47306685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3D16"/>
    <w:rsid w:val="00005326"/>
    <w:rsid w:val="00005880"/>
    <w:rsid w:val="00007835"/>
    <w:rsid w:val="00007E6F"/>
    <w:rsid w:val="00011528"/>
    <w:rsid w:val="00012A80"/>
    <w:rsid w:val="00014AE8"/>
    <w:rsid w:val="00015FCE"/>
    <w:rsid w:val="00016225"/>
    <w:rsid w:val="000170DA"/>
    <w:rsid w:val="00017AC1"/>
    <w:rsid w:val="00017E07"/>
    <w:rsid w:val="00020147"/>
    <w:rsid w:val="000220DA"/>
    <w:rsid w:val="000223BC"/>
    <w:rsid w:val="00023027"/>
    <w:rsid w:val="0002399C"/>
    <w:rsid w:val="00023AF0"/>
    <w:rsid w:val="00024E9B"/>
    <w:rsid w:val="000258DE"/>
    <w:rsid w:val="00027E60"/>
    <w:rsid w:val="0003347C"/>
    <w:rsid w:val="00034766"/>
    <w:rsid w:val="00034EC8"/>
    <w:rsid w:val="00036AEB"/>
    <w:rsid w:val="00036BF9"/>
    <w:rsid w:val="00036C75"/>
    <w:rsid w:val="00037106"/>
    <w:rsid w:val="00037937"/>
    <w:rsid w:val="00040806"/>
    <w:rsid w:val="00043F81"/>
    <w:rsid w:val="00045B6B"/>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3C8"/>
    <w:rsid w:val="00074B8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202D"/>
    <w:rsid w:val="000A4AF1"/>
    <w:rsid w:val="000A52C4"/>
    <w:rsid w:val="000A58B7"/>
    <w:rsid w:val="000A5D74"/>
    <w:rsid w:val="000A7B4E"/>
    <w:rsid w:val="000B1492"/>
    <w:rsid w:val="000B1F2F"/>
    <w:rsid w:val="000B3E04"/>
    <w:rsid w:val="000B4A0D"/>
    <w:rsid w:val="000B627D"/>
    <w:rsid w:val="000B7FC6"/>
    <w:rsid w:val="000C162F"/>
    <w:rsid w:val="000C2B0C"/>
    <w:rsid w:val="000C2ECA"/>
    <w:rsid w:val="000C385A"/>
    <w:rsid w:val="000C43BC"/>
    <w:rsid w:val="000C4E42"/>
    <w:rsid w:val="000C5160"/>
    <w:rsid w:val="000D022E"/>
    <w:rsid w:val="000D05DA"/>
    <w:rsid w:val="000D05DD"/>
    <w:rsid w:val="000D073E"/>
    <w:rsid w:val="000D11A5"/>
    <w:rsid w:val="000D11ED"/>
    <w:rsid w:val="000D1742"/>
    <w:rsid w:val="000D291A"/>
    <w:rsid w:val="000D3201"/>
    <w:rsid w:val="000D33B5"/>
    <w:rsid w:val="000D3784"/>
    <w:rsid w:val="000D3CBE"/>
    <w:rsid w:val="000D4D84"/>
    <w:rsid w:val="000D69EC"/>
    <w:rsid w:val="000D7E16"/>
    <w:rsid w:val="000E0871"/>
    <w:rsid w:val="000E0A47"/>
    <w:rsid w:val="000E0B6C"/>
    <w:rsid w:val="000E4493"/>
    <w:rsid w:val="000E4A16"/>
    <w:rsid w:val="000E4DD3"/>
    <w:rsid w:val="000E5574"/>
    <w:rsid w:val="000E7BA2"/>
    <w:rsid w:val="000F1139"/>
    <w:rsid w:val="000F1352"/>
    <w:rsid w:val="000F1DE0"/>
    <w:rsid w:val="000F3126"/>
    <w:rsid w:val="000F3AF5"/>
    <w:rsid w:val="000F3F9A"/>
    <w:rsid w:val="000F4805"/>
    <w:rsid w:val="000F4933"/>
    <w:rsid w:val="000F4ACE"/>
    <w:rsid w:val="000F4F93"/>
    <w:rsid w:val="000F51FC"/>
    <w:rsid w:val="000F5777"/>
    <w:rsid w:val="00100280"/>
    <w:rsid w:val="00100343"/>
    <w:rsid w:val="00101D42"/>
    <w:rsid w:val="00101FE5"/>
    <w:rsid w:val="00102761"/>
    <w:rsid w:val="00103198"/>
    <w:rsid w:val="0010593E"/>
    <w:rsid w:val="00105B9A"/>
    <w:rsid w:val="00106927"/>
    <w:rsid w:val="00107337"/>
    <w:rsid w:val="00107DEC"/>
    <w:rsid w:val="00110806"/>
    <w:rsid w:val="00110847"/>
    <w:rsid w:val="00110B6B"/>
    <w:rsid w:val="00111C50"/>
    <w:rsid w:val="00112CDC"/>
    <w:rsid w:val="00113B87"/>
    <w:rsid w:val="0011418F"/>
    <w:rsid w:val="00114FC2"/>
    <w:rsid w:val="001155C9"/>
    <w:rsid w:val="00116E4E"/>
    <w:rsid w:val="0011785C"/>
    <w:rsid w:val="00121691"/>
    <w:rsid w:val="00121799"/>
    <w:rsid w:val="001221CA"/>
    <w:rsid w:val="001223E4"/>
    <w:rsid w:val="0012274D"/>
    <w:rsid w:val="00122DC6"/>
    <w:rsid w:val="00123340"/>
    <w:rsid w:val="001235B5"/>
    <w:rsid w:val="00123D56"/>
    <w:rsid w:val="00125C7D"/>
    <w:rsid w:val="00126B19"/>
    <w:rsid w:val="00131618"/>
    <w:rsid w:val="00132683"/>
    <w:rsid w:val="001330B3"/>
    <w:rsid w:val="0013397D"/>
    <w:rsid w:val="001353D9"/>
    <w:rsid w:val="0013590D"/>
    <w:rsid w:val="00135D53"/>
    <w:rsid w:val="00136719"/>
    <w:rsid w:val="001378CD"/>
    <w:rsid w:val="00140126"/>
    <w:rsid w:val="001401BD"/>
    <w:rsid w:val="00140D0C"/>
    <w:rsid w:val="00140FD0"/>
    <w:rsid w:val="001412FD"/>
    <w:rsid w:val="001418CE"/>
    <w:rsid w:val="00143E5C"/>
    <w:rsid w:val="00144BBC"/>
    <w:rsid w:val="00145C2D"/>
    <w:rsid w:val="00146F4A"/>
    <w:rsid w:val="00147EE9"/>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4CB4"/>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53CB"/>
    <w:rsid w:val="00195A99"/>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EB8"/>
    <w:rsid w:val="001B7065"/>
    <w:rsid w:val="001B72B0"/>
    <w:rsid w:val="001C12FD"/>
    <w:rsid w:val="001C2C56"/>
    <w:rsid w:val="001C43A2"/>
    <w:rsid w:val="001C4FDC"/>
    <w:rsid w:val="001C586D"/>
    <w:rsid w:val="001C6520"/>
    <w:rsid w:val="001C6D8F"/>
    <w:rsid w:val="001C7017"/>
    <w:rsid w:val="001C76FF"/>
    <w:rsid w:val="001D0762"/>
    <w:rsid w:val="001D168B"/>
    <w:rsid w:val="001D3CCE"/>
    <w:rsid w:val="001D61A7"/>
    <w:rsid w:val="001D66DF"/>
    <w:rsid w:val="001D7014"/>
    <w:rsid w:val="001E00A3"/>
    <w:rsid w:val="001E0769"/>
    <w:rsid w:val="001E1037"/>
    <w:rsid w:val="001E1C5B"/>
    <w:rsid w:val="001E25CB"/>
    <w:rsid w:val="001E33B7"/>
    <w:rsid w:val="001E5110"/>
    <w:rsid w:val="001F15E5"/>
    <w:rsid w:val="001F48F9"/>
    <w:rsid w:val="001F5A0A"/>
    <w:rsid w:val="001F62B3"/>
    <w:rsid w:val="001F7E1F"/>
    <w:rsid w:val="00200A49"/>
    <w:rsid w:val="002012F6"/>
    <w:rsid w:val="00203A05"/>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25AB"/>
    <w:rsid w:val="00245A97"/>
    <w:rsid w:val="00247796"/>
    <w:rsid w:val="00247F45"/>
    <w:rsid w:val="00251A1D"/>
    <w:rsid w:val="0025201A"/>
    <w:rsid w:val="00252502"/>
    <w:rsid w:val="00252908"/>
    <w:rsid w:val="00253E09"/>
    <w:rsid w:val="00255492"/>
    <w:rsid w:val="0025575C"/>
    <w:rsid w:val="00255B47"/>
    <w:rsid w:val="00255E68"/>
    <w:rsid w:val="00261CC2"/>
    <w:rsid w:val="0026226E"/>
    <w:rsid w:val="002625AA"/>
    <w:rsid w:val="00263735"/>
    <w:rsid w:val="00266E7A"/>
    <w:rsid w:val="00273412"/>
    <w:rsid w:val="00274E7F"/>
    <w:rsid w:val="00275672"/>
    <w:rsid w:val="002771A0"/>
    <w:rsid w:val="00277B6D"/>
    <w:rsid w:val="00280403"/>
    <w:rsid w:val="00280A82"/>
    <w:rsid w:val="00280EB7"/>
    <w:rsid w:val="0028211B"/>
    <w:rsid w:val="00282F7B"/>
    <w:rsid w:val="0028452F"/>
    <w:rsid w:val="00284F90"/>
    <w:rsid w:val="00284FDE"/>
    <w:rsid w:val="0028543C"/>
    <w:rsid w:val="0028550E"/>
    <w:rsid w:val="0028604D"/>
    <w:rsid w:val="002864E8"/>
    <w:rsid w:val="00286595"/>
    <w:rsid w:val="002872E1"/>
    <w:rsid w:val="0028780F"/>
    <w:rsid w:val="00292FAE"/>
    <w:rsid w:val="00293C88"/>
    <w:rsid w:val="00294D4F"/>
    <w:rsid w:val="00294EEA"/>
    <w:rsid w:val="00295B18"/>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4139"/>
    <w:rsid w:val="002B41DB"/>
    <w:rsid w:val="002B5344"/>
    <w:rsid w:val="002B5B06"/>
    <w:rsid w:val="002B64CF"/>
    <w:rsid w:val="002C0E46"/>
    <w:rsid w:val="002C1647"/>
    <w:rsid w:val="002C28C8"/>
    <w:rsid w:val="002C360C"/>
    <w:rsid w:val="002C3686"/>
    <w:rsid w:val="002C44EA"/>
    <w:rsid w:val="002C46BB"/>
    <w:rsid w:val="002C5607"/>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F94"/>
    <w:rsid w:val="002F7959"/>
    <w:rsid w:val="002F7AE5"/>
    <w:rsid w:val="003015BF"/>
    <w:rsid w:val="0030177F"/>
    <w:rsid w:val="00303764"/>
    <w:rsid w:val="00303D60"/>
    <w:rsid w:val="00305F78"/>
    <w:rsid w:val="003064BC"/>
    <w:rsid w:val="0030653B"/>
    <w:rsid w:val="00310F8D"/>
    <w:rsid w:val="00311FA7"/>
    <w:rsid w:val="00312555"/>
    <w:rsid w:val="003131EF"/>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63B"/>
    <w:rsid w:val="00341DCC"/>
    <w:rsid w:val="00343003"/>
    <w:rsid w:val="0034310A"/>
    <w:rsid w:val="00343399"/>
    <w:rsid w:val="003437EE"/>
    <w:rsid w:val="00343D07"/>
    <w:rsid w:val="00343F90"/>
    <w:rsid w:val="0034446B"/>
    <w:rsid w:val="00347537"/>
    <w:rsid w:val="003514B2"/>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CF6"/>
    <w:rsid w:val="00375265"/>
    <w:rsid w:val="00376485"/>
    <w:rsid w:val="00377D1C"/>
    <w:rsid w:val="003819B4"/>
    <w:rsid w:val="00381A51"/>
    <w:rsid w:val="0038333D"/>
    <w:rsid w:val="0038379B"/>
    <w:rsid w:val="00384E45"/>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427A"/>
    <w:rsid w:val="003A4639"/>
    <w:rsid w:val="003A6D04"/>
    <w:rsid w:val="003A7509"/>
    <w:rsid w:val="003B24E8"/>
    <w:rsid w:val="003B4DF0"/>
    <w:rsid w:val="003B573F"/>
    <w:rsid w:val="003B7192"/>
    <w:rsid w:val="003B79DD"/>
    <w:rsid w:val="003B7F1A"/>
    <w:rsid w:val="003C1DA4"/>
    <w:rsid w:val="003C28A9"/>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E0BD1"/>
    <w:rsid w:val="003E0BE0"/>
    <w:rsid w:val="003E1D51"/>
    <w:rsid w:val="003E233C"/>
    <w:rsid w:val="003E2A30"/>
    <w:rsid w:val="003E303D"/>
    <w:rsid w:val="003E346D"/>
    <w:rsid w:val="003E64D9"/>
    <w:rsid w:val="003E704E"/>
    <w:rsid w:val="003F03AB"/>
    <w:rsid w:val="003F07B9"/>
    <w:rsid w:val="003F1E74"/>
    <w:rsid w:val="003F3904"/>
    <w:rsid w:val="003F3CC3"/>
    <w:rsid w:val="003F4AB7"/>
    <w:rsid w:val="003F700A"/>
    <w:rsid w:val="00401B40"/>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6D5E"/>
    <w:rsid w:val="00427150"/>
    <w:rsid w:val="004274DC"/>
    <w:rsid w:val="004316FE"/>
    <w:rsid w:val="004329A5"/>
    <w:rsid w:val="00432AEB"/>
    <w:rsid w:val="004330A7"/>
    <w:rsid w:val="0043404B"/>
    <w:rsid w:val="004343C8"/>
    <w:rsid w:val="00434B66"/>
    <w:rsid w:val="00434C64"/>
    <w:rsid w:val="0043585B"/>
    <w:rsid w:val="00435B0E"/>
    <w:rsid w:val="00436471"/>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5848"/>
    <w:rsid w:val="00466FB9"/>
    <w:rsid w:val="004677B9"/>
    <w:rsid w:val="0047061A"/>
    <w:rsid w:val="0047121E"/>
    <w:rsid w:val="00472341"/>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B1EFD"/>
    <w:rsid w:val="004B2FDC"/>
    <w:rsid w:val="004B3586"/>
    <w:rsid w:val="004B3D29"/>
    <w:rsid w:val="004B4F73"/>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5ABA"/>
    <w:rsid w:val="004D68CD"/>
    <w:rsid w:val="004D68D2"/>
    <w:rsid w:val="004D7FA1"/>
    <w:rsid w:val="004E2881"/>
    <w:rsid w:val="004E56AF"/>
    <w:rsid w:val="004E56F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A7D"/>
    <w:rsid w:val="00511B5A"/>
    <w:rsid w:val="00511EA9"/>
    <w:rsid w:val="0051222F"/>
    <w:rsid w:val="00513F6D"/>
    <w:rsid w:val="00514953"/>
    <w:rsid w:val="005158C4"/>
    <w:rsid w:val="005159F8"/>
    <w:rsid w:val="00515C54"/>
    <w:rsid w:val="0051674E"/>
    <w:rsid w:val="00523970"/>
    <w:rsid w:val="00523B99"/>
    <w:rsid w:val="00523C39"/>
    <w:rsid w:val="00523CFF"/>
    <w:rsid w:val="0052404D"/>
    <w:rsid w:val="0052491E"/>
    <w:rsid w:val="0052670A"/>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598B"/>
    <w:rsid w:val="00555DD2"/>
    <w:rsid w:val="00556B95"/>
    <w:rsid w:val="00556BE4"/>
    <w:rsid w:val="00556C15"/>
    <w:rsid w:val="00556E3E"/>
    <w:rsid w:val="00557B48"/>
    <w:rsid w:val="00560343"/>
    <w:rsid w:val="005604E3"/>
    <w:rsid w:val="00561C8B"/>
    <w:rsid w:val="0056392D"/>
    <w:rsid w:val="0056446E"/>
    <w:rsid w:val="005648C7"/>
    <w:rsid w:val="005667EE"/>
    <w:rsid w:val="00566ED3"/>
    <w:rsid w:val="00567372"/>
    <w:rsid w:val="00571327"/>
    <w:rsid w:val="00572276"/>
    <w:rsid w:val="0057356B"/>
    <w:rsid w:val="0057364C"/>
    <w:rsid w:val="00573BD9"/>
    <w:rsid w:val="00574F2F"/>
    <w:rsid w:val="00575101"/>
    <w:rsid w:val="005772CD"/>
    <w:rsid w:val="005775A4"/>
    <w:rsid w:val="005805E5"/>
    <w:rsid w:val="00580F73"/>
    <w:rsid w:val="00584BF4"/>
    <w:rsid w:val="00585215"/>
    <w:rsid w:val="0058609E"/>
    <w:rsid w:val="005876A1"/>
    <w:rsid w:val="005901D9"/>
    <w:rsid w:val="0059044C"/>
    <w:rsid w:val="00590E7C"/>
    <w:rsid w:val="0059110F"/>
    <w:rsid w:val="005912C7"/>
    <w:rsid w:val="0059173E"/>
    <w:rsid w:val="00591B22"/>
    <w:rsid w:val="00594767"/>
    <w:rsid w:val="00595D09"/>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B03F8"/>
    <w:rsid w:val="005B121B"/>
    <w:rsid w:val="005B1E18"/>
    <w:rsid w:val="005B2E55"/>
    <w:rsid w:val="005B3210"/>
    <w:rsid w:val="005B4313"/>
    <w:rsid w:val="005B466C"/>
    <w:rsid w:val="005B47F7"/>
    <w:rsid w:val="005B53A8"/>
    <w:rsid w:val="005B586A"/>
    <w:rsid w:val="005B58D5"/>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37C9"/>
    <w:rsid w:val="005E5C83"/>
    <w:rsid w:val="005F0F42"/>
    <w:rsid w:val="005F1BE3"/>
    <w:rsid w:val="005F524E"/>
    <w:rsid w:val="005F6C65"/>
    <w:rsid w:val="005F74B1"/>
    <w:rsid w:val="005F7D19"/>
    <w:rsid w:val="00600F2D"/>
    <w:rsid w:val="0060208B"/>
    <w:rsid w:val="006025AE"/>
    <w:rsid w:val="00603236"/>
    <w:rsid w:val="00603975"/>
    <w:rsid w:val="00605049"/>
    <w:rsid w:val="00605FFD"/>
    <w:rsid w:val="00606398"/>
    <w:rsid w:val="00610CDC"/>
    <w:rsid w:val="006123CC"/>
    <w:rsid w:val="00612D6C"/>
    <w:rsid w:val="0061300D"/>
    <w:rsid w:val="00613926"/>
    <w:rsid w:val="006145A0"/>
    <w:rsid w:val="00615C85"/>
    <w:rsid w:val="00621484"/>
    <w:rsid w:val="00623E9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43BE"/>
    <w:rsid w:val="006455A6"/>
    <w:rsid w:val="00647085"/>
    <w:rsid w:val="00647903"/>
    <w:rsid w:val="00647B89"/>
    <w:rsid w:val="00647CBF"/>
    <w:rsid w:val="0065284F"/>
    <w:rsid w:val="00653FDB"/>
    <w:rsid w:val="00654751"/>
    <w:rsid w:val="00655E7E"/>
    <w:rsid w:val="006565AE"/>
    <w:rsid w:val="006571DF"/>
    <w:rsid w:val="00657547"/>
    <w:rsid w:val="00657F97"/>
    <w:rsid w:val="00660693"/>
    <w:rsid w:val="006610E6"/>
    <w:rsid w:val="006638D5"/>
    <w:rsid w:val="00663962"/>
    <w:rsid w:val="00663FCF"/>
    <w:rsid w:val="00665959"/>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CBA"/>
    <w:rsid w:val="0068535B"/>
    <w:rsid w:val="0068577D"/>
    <w:rsid w:val="00687FBC"/>
    <w:rsid w:val="00691270"/>
    <w:rsid w:val="00692329"/>
    <w:rsid w:val="00693636"/>
    <w:rsid w:val="00694F21"/>
    <w:rsid w:val="0069564C"/>
    <w:rsid w:val="00697684"/>
    <w:rsid w:val="00697CEC"/>
    <w:rsid w:val="006A0C6B"/>
    <w:rsid w:val="006A2908"/>
    <w:rsid w:val="006A2CCF"/>
    <w:rsid w:val="006A319D"/>
    <w:rsid w:val="006A375C"/>
    <w:rsid w:val="006A5BF3"/>
    <w:rsid w:val="006A6383"/>
    <w:rsid w:val="006A6D7F"/>
    <w:rsid w:val="006A7BD1"/>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1E9"/>
    <w:rsid w:val="006D16DB"/>
    <w:rsid w:val="006D1AA7"/>
    <w:rsid w:val="006D4C87"/>
    <w:rsid w:val="006E0759"/>
    <w:rsid w:val="006E0987"/>
    <w:rsid w:val="006E23DB"/>
    <w:rsid w:val="006E2874"/>
    <w:rsid w:val="006E2C51"/>
    <w:rsid w:val="006E39F9"/>
    <w:rsid w:val="006E43CB"/>
    <w:rsid w:val="006E60C2"/>
    <w:rsid w:val="006E6CCD"/>
    <w:rsid w:val="006E6D55"/>
    <w:rsid w:val="006F0280"/>
    <w:rsid w:val="006F0E5C"/>
    <w:rsid w:val="006F1996"/>
    <w:rsid w:val="006F24AB"/>
    <w:rsid w:val="006F5866"/>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6531"/>
    <w:rsid w:val="00747D02"/>
    <w:rsid w:val="00750D77"/>
    <w:rsid w:val="00751C7B"/>
    <w:rsid w:val="0075235E"/>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284B"/>
    <w:rsid w:val="0078356C"/>
    <w:rsid w:val="0078373F"/>
    <w:rsid w:val="007850A9"/>
    <w:rsid w:val="00785A6B"/>
    <w:rsid w:val="00786121"/>
    <w:rsid w:val="00786C3C"/>
    <w:rsid w:val="007874E4"/>
    <w:rsid w:val="00787DB8"/>
    <w:rsid w:val="00787E01"/>
    <w:rsid w:val="00792C81"/>
    <w:rsid w:val="007938C2"/>
    <w:rsid w:val="007955A3"/>
    <w:rsid w:val="00795B31"/>
    <w:rsid w:val="00796586"/>
    <w:rsid w:val="007A0085"/>
    <w:rsid w:val="007A02E3"/>
    <w:rsid w:val="007A11B5"/>
    <w:rsid w:val="007A23CF"/>
    <w:rsid w:val="007A2FE1"/>
    <w:rsid w:val="007A4FA7"/>
    <w:rsid w:val="007A5AFC"/>
    <w:rsid w:val="007B09D5"/>
    <w:rsid w:val="007B24B5"/>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5112"/>
    <w:rsid w:val="007C620F"/>
    <w:rsid w:val="007C655E"/>
    <w:rsid w:val="007C6B17"/>
    <w:rsid w:val="007D0912"/>
    <w:rsid w:val="007D2859"/>
    <w:rsid w:val="007D3B7F"/>
    <w:rsid w:val="007D3EBB"/>
    <w:rsid w:val="007D4F95"/>
    <w:rsid w:val="007D65AA"/>
    <w:rsid w:val="007D680B"/>
    <w:rsid w:val="007D69C5"/>
    <w:rsid w:val="007D7774"/>
    <w:rsid w:val="007E1D77"/>
    <w:rsid w:val="007E2161"/>
    <w:rsid w:val="007E331A"/>
    <w:rsid w:val="007E345B"/>
    <w:rsid w:val="007E3872"/>
    <w:rsid w:val="007E4F89"/>
    <w:rsid w:val="007F0E66"/>
    <w:rsid w:val="007F533D"/>
    <w:rsid w:val="007F641D"/>
    <w:rsid w:val="007F70A1"/>
    <w:rsid w:val="007F7251"/>
    <w:rsid w:val="0080037A"/>
    <w:rsid w:val="008013D4"/>
    <w:rsid w:val="00801618"/>
    <w:rsid w:val="00801914"/>
    <w:rsid w:val="008031B8"/>
    <w:rsid w:val="0080416E"/>
    <w:rsid w:val="0080458A"/>
    <w:rsid w:val="00804594"/>
    <w:rsid w:val="0080608F"/>
    <w:rsid w:val="008060D4"/>
    <w:rsid w:val="008066C4"/>
    <w:rsid w:val="00811115"/>
    <w:rsid w:val="00811654"/>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B2"/>
    <w:rsid w:val="0085241C"/>
    <w:rsid w:val="008538EB"/>
    <w:rsid w:val="00853BE4"/>
    <w:rsid w:val="008541C7"/>
    <w:rsid w:val="00857792"/>
    <w:rsid w:val="008577CF"/>
    <w:rsid w:val="00857F33"/>
    <w:rsid w:val="00860D15"/>
    <w:rsid w:val="008617F3"/>
    <w:rsid w:val="008622EA"/>
    <w:rsid w:val="008625F4"/>
    <w:rsid w:val="0086339C"/>
    <w:rsid w:val="0086435D"/>
    <w:rsid w:val="008710DB"/>
    <w:rsid w:val="008729E4"/>
    <w:rsid w:val="00873B9B"/>
    <w:rsid w:val="00873CD2"/>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16DE"/>
    <w:rsid w:val="00891CF6"/>
    <w:rsid w:val="008921D8"/>
    <w:rsid w:val="00892CD4"/>
    <w:rsid w:val="00892EA3"/>
    <w:rsid w:val="00893451"/>
    <w:rsid w:val="0089365A"/>
    <w:rsid w:val="00893ADF"/>
    <w:rsid w:val="00895178"/>
    <w:rsid w:val="00896858"/>
    <w:rsid w:val="008A1BD1"/>
    <w:rsid w:val="008A2A20"/>
    <w:rsid w:val="008A3767"/>
    <w:rsid w:val="008A38A1"/>
    <w:rsid w:val="008A3979"/>
    <w:rsid w:val="008A50EB"/>
    <w:rsid w:val="008A605B"/>
    <w:rsid w:val="008B191A"/>
    <w:rsid w:val="008B1CBD"/>
    <w:rsid w:val="008B377D"/>
    <w:rsid w:val="008B52D9"/>
    <w:rsid w:val="008B54C7"/>
    <w:rsid w:val="008B5922"/>
    <w:rsid w:val="008B593B"/>
    <w:rsid w:val="008B79B0"/>
    <w:rsid w:val="008B7F2C"/>
    <w:rsid w:val="008C13E5"/>
    <w:rsid w:val="008C1C50"/>
    <w:rsid w:val="008C2CCB"/>
    <w:rsid w:val="008C412F"/>
    <w:rsid w:val="008C56AC"/>
    <w:rsid w:val="008C581E"/>
    <w:rsid w:val="008C5B3C"/>
    <w:rsid w:val="008C6848"/>
    <w:rsid w:val="008C68FE"/>
    <w:rsid w:val="008D123A"/>
    <w:rsid w:val="008D17B7"/>
    <w:rsid w:val="008D3534"/>
    <w:rsid w:val="008D4E3D"/>
    <w:rsid w:val="008D4FE2"/>
    <w:rsid w:val="008D674A"/>
    <w:rsid w:val="008D77F3"/>
    <w:rsid w:val="008E11EE"/>
    <w:rsid w:val="008E1593"/>
    <w:rsid w:val="008E1D7B"/>
    <w:rsid w:val="008E2C79"/>
    <w:rsid w:val="008E2D24"/>
    <w:rsid w:val="008E4411"/>
    <w:rsid w:val="008E4416"/>
    <w:rsid w:val="008E47E7"/>
    <w:rsid w:val="008E6205"/>
    <w:rsid w:val="008E7477"/>
    <w:rsid w:val="008E7854"/>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10778"/>
    <w:rsid w:val="00910ADF"/>
    <w:rsid w:val="0091226E"/>
    <w:rsid w:val="009124A8"/>
    <w:rsid w:val="0091295D"/>
    <w:rsid w:val="00912DD0"/>
    <w:rsid w:val="00913D5D"/>
    <w:rsid w:val="009141C6"/>
    <w:rsid w:val="00914290"/>
    <w:rsid w:val="00914899"/>
    <w:rsid w:val="00914FC9"/>
    <w:rsid w:val="009153AA"/>
    <w:rsid w:val="00920CA4"/>
    <w:rsid w:val="009215C4"/>
    <w:rsid w:val="00923BB8"/>
    <w:rsid w:val="0092497C"/>
    <w:rsid w:val="009262FD"/>
    <w:rsid w:val="0092683F"/>
    <w:rsid w:val="00927BDA"/>
    <w:rsid w:val="00931202"/>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634C1"/>
    <w:rsid w:val="00964DAB"/>
    <w:rsid w:val="00965359"/>
    <w:rsid w:val="0096560B"/>
    <w:rsid w:val="009658A3"/>
    <w:rsid w:val="00966202"/>
    <w:rsid w:val="0097079E"/>
    <w:rsid w:val="00970BBF"/>
    <w:rsid w:val="0097233C"/>
    <w:rsid w:val="00973C8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3423"/>
    <w:rsid w:val="00995439"/>
    <w:rsid w:val="00995B0E"/>
    <w:rsid w:val="00995D1C"/>
    <w:rsid w:val="009A0B20"/>
    <w:rsid w:val="009A1DD8"/>
    <w:rsid w:val="009A359A"/>
    <w:rsid w:val="009A3FFC"/>
    <w:rsid w:val="009A4720"/>
    <w:rsid w:val="009A5915"/>
    <w:rsid w:val="009A6276"/>
    <w:rsid w:val="009B15EB"/>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C7765"/>
    <w:rsid w:val="009D0881"/>
    <w:rsid w:val="009D208D"/>
    <w:rsid w:val="009D3C84"/>
    <w:rsid w:val="009D4615"/>
    <w:rsid w:val="009D6091"/>
    <w:rsid w:val="009D638E"/>
    <w:rsid w:val="009D7684"/>
    <w:rsid w:val="009D79DA"/>
    <w:rsid w:val="009E2199"/>
    <w:rsid w:val="009E5373"/>
    <w:rsid w:val="009E5719"/>
    <w:rsid w:val="009F0527"/>
    <w:rsid w:val="009F11B6"/>
    <w:rsid w:val="009F27EF"/>
    <w:rsid w:val="009F2A2D"/>
    <w:rsid w:val="009F2C12"/>
    <w:rsid w:val="009F3F52"/>
    <w:rsid w:val="009F53B0"/>
    <w:rsid w:val="00A0102D"/>
    <w:rsid w:val="00A03AC5"/>
    <w:rsid w:val="00A04171"/>
    <w:rsid w:val="00A04343"/>
    <w:rsid w:val="00A04492"/>
    <w:rsid w:val="00A06A93"/>
    <w:rsid w:val="00A070B8"/>
    <w:rsid w:val="00A072C5"/>
    <w:rsid w:val="00A07482"/>
    <w:rsid w:val="00A079A5"/>
    <w:rsid w:val="00A1128D"/>
    <w:rsid w:val="00A1176C"/>
    <w:rsid w:val="00A118AB"/>
    <w:rsid w:val="00A14C58"/>
    <w:rsid w:val="00A169CE"/>
    <w:rsid w:val="00A1771F"/>
    <w:rsid w:val="00A20F62"/>
    <w:rsid w:val="00A21901"/>
    <w:rsid w:val="00A22C22"/>
    <w:rsid w:val="00A23680"/>
    <w:rsid w:val="00A2579A"/>
    <w:rsid w:val="00A26004"/>
    <w:rsid w:val="00A27BB2"/>
    <w:rsid w:val="00A30950"/>
    <w:rsid w:val="00A318F6"/>
    <w:rsid w:val="00A32CAA"/>
    <w:rsid w:val="00A34CFD"/>
    <w:rsid w:val="00A35908"/>
    <w:rsid w:val="00A365A8"/>
    <w:rsid w:val="00A37575"/>
    <w:rsid w:val="00A37915"/>
    <w:rsid w:val="00A37C72"/>
    <w:rsid w:val="00A40019"/>
    <w:rsid w:val="00A41382"/>
    <w:rsid w:val="00A4163E"/>
    <w:rsid w:val="00A41B44"/>
    <w:rsid w:val="00A41B5A"/>
    <w:rsid w:val="00A4376A"/>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9EA"/>
    <w:rsid w:val="00A92E28"/>
    <w:rsid w:val="00A93D9A"/>
    <w:rsid w:val="00A94125"/>
    <w:rsid w:val="00A95C2D"/>
    <w:rsid w:val="00A9712B"/>
    <w:rsid w:val="00AA00CE"/>
    <w:rsid w:val="00AA1F32"/>
    <w:rsid w:val="00AA286D"/>
    <w:rsid w:val="00AA465D"/>
    <w:rsid w:val="00AA697E"/>
    <w:rsid w:val="00AA7FEF"/>
    <w:rsid w:val="00AB02F4"/>
    <w:rsid w:val="00AB13FF"/>
    <w:rsid w:val="00AB1460"/>
    <w:rsid w:val="00AB16B1"/>
    <w:rsid w:val="00AB1C06"/>
    <w:rsid w:val="00AB1E67"/>
    <w:rsid w:val="00AB438B"/>
    <w:rsid w:val="00AC0BE1"/>
    <w:rsid w:val="00AC1280"/>
    <w:rsid w:val="00AC1722"/>
    <w:rsid w:val="00AC25D4"/>
    <w:rsid w:val="00AC514A"/>
    <w:rsid w:val="00AC54B7"/>
    <w:rsid w:val="00AC711C"/>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F0559"/>
    <w:rsid w:val="00AF43A3"/>
    <w:rsid w:val="00AF5AE1"/>
    <w:rsid w:val="00AF5D5E"/>
    <w:rsid w:val="00AF6EBD"/>
    <w:rsid w:val="00B00760"/>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4C9"/>
    <w:rsid w:val="00B24DBA"/>
    <w:rsid w:val="00B258EA"/>
    <w:rsid w:val="00B25A18"/>
    <w:rsid w:val="00B267E4"/>
    <w:rsid w:val="00B30D6E"/>
    <w:rsid w:val="00B3152A"/>
    <w:rsid w:val="00B31E97"/>
    <w:rsid w:val="00B32801"/>
    <w:rsid w:val="00B3444F"/>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92789"/>
    <w:rsid w:val="00B9347C"/>
    <w:rsid w:val="00B94C35"/>
    <w:rsid w:val="00B9564A"/>
    <w:rsid w:val="00B96FF7"/>
    <w:rsid w:val="00B975D3"/>
    <w:rsid w:val="00B978AB"/>
    <w:rsid w:val="00BA003E"/>
    <w:rsid w:val="00BA1B28"/>
    <w:rsid w:val="00BA2A4E"/>
    <w:rsid w:val="00BA3385"/>
    <w:rsid w:val="00BA3479"/>
    <w:rsid w:val="00BA3D77"/>
    <w:rsid w:val="00BA443A"/>
    <w:rsid w:val="00BA50C7"/>
    <w:rsid w:val="00BA5517"/>
    <w:rsid w:val="00BA55BC"/>
    <w:rsid w:val="00BB0254"/>
    <w:rsid w:val="00BB0D9F"/>
    <w:rsid w:val="00BB39C6"/>
    <w:rsid w:val="00BB5DFE"/>
    <w:rsid w:val="00BB614C"/>
    <w:rsid w:val="00BC17CB"/>
    <w:rsid w:val="00BC216F"/>
    <w:rsid w:val="00BC4677"/>
    <w:rsid w:val="00BC59BB"/>
    <w:rsid w:val="00BC6403"/>
    <w:rsid w:val="00BC6BC1"/>
    <w:rsid w:val="00BC7621"/>
    <w:rsid w:val="00BC7C46"/>
    <w:rsid w:val="00BD05C2"/>
    <w:rsid w:val="00BD1741"/>
    <w:rsid w:val="00BD1BEA"/>
    <w:rsid w:val="00BD6C26"/>
    <w:rsid w:val="00BD7B38"/>
    <w:rsid w:val="00BD7F10"/>
    <w:rsid w:val="00BE048A"/>
    <w:rsid w:val="00BE0650"/>
    <w:rsid w:val="00BE2251"/>
    <w:rsid w:val="00BE29EB"/>
    <w:rsid w:val="00BE4A58"/>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EFA"/>
    <w:rsid w:val="00C04FC3"/>
    <w:rsid w:val="00C0542B"/>
    <w:rsid w:val="00C05571"/>
    <w:rsid w:val="00C07A55"/>
    <w:rsid w:val="00C10710"/>
    <w:rsid w:val="00C10998"/>
    <w:rsid w:val="00C10A93"/>
    <w:rsid w:val="00C11F15"/>
    <w:rsid w:val="00C132E8"/>
    <w:rsid w:val="00C15D5E"/>
    <w:rsid w:val="00C16725"/>
    <w:rsid w:val="00C21626"/>
    <w:rsid w:val="00C21635"/>
    <w:rsid w:val="00C23180"/>
    <w:rsid w:val="00C23399"/>
    <w:rsid w:val="00C2477A"/>
    <w:rsid w:val="00C24DC5"/>
    <w:rsid w:val="00C2611E"/>
    <w:rsid w:val="00C265E3"/>
    <w:rsid w:val="00C26997"/>
    <w:rsid w:val="00C27472"/>
    <w:rsid w:val="00C27F8C"/>
    <w:rsid w:val="00C30801"/>
    <w:rsid w:val="00C31B93"/>
    <w:rsid w:val="00C31F22"/>
    <w:rsid w:val="00C32CDD"/>
    <w:rsid w:val="00C32F82"/>
    <w:rsid w:val="00C33E9A"/>
    <w:rsid w:val="00C35322"/>
    <w:rsid w:val="00C37BF5"/>
    <w:rsid w:val="00C37DB5"/>
    <w:rsid w:val="00C40C7A"/>
    <w:rsid w:val="00C40CAD"/>
    <w:rsid w:val="00C41A75"/>
    <w:rsid w:val="00C43C01"/>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6C2D"/>
    <w:rsid w:val="00C77A5D"/>
    <w:rsid w:val="00C80335"/>
    <w:rsid w:val="00C818BC"/>
    <w:rsid w:val="00C81EC5"/>
    <w:rsid w:val="00C82285"/>
    <w:rsid w:val="00C82449"/>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B7EA7"/>
    <w:rsid w:val="00CC16B3"/>
    <w:rsid w:val="00CC1F0B"/>
    <w:rsid w:val="00CC562C"/>
    <w:rsid w:val="00CC578C"/>
    <w:rsid w:val="00CC5940"/>
    <w:rsid w:val="00CC6CF9"/>
    <w:rsid w:val="00CC7BC5"/>
    <w:rsid w:val="00CD0319"/>
    <w:rsid w:val="00CD3DC9"/>
    <w:rsid w:val="00CD3FD6"/>
    <w:rsid w:val="00CD5B62"/>
    <w:rsid w:val="00CD6F8E"/>
    <w:rsid w:val="00CE02EE"/>
    <w:rsid w:val="00CE076D"/>
    <w:rsid w:val="00CF050B"/>
    <w:rsid w:val="00CF24AA"/>
    <w:rsid w:val="00CF363B"/>
    <w:rsid w:val="00CF3C99"/>
    <w:rsid w:val="00CF4202"/>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D0C"/>
    <w:rsid w:val="00D16443"/>
    <w:rsid w:val="00D17F34"/>
    <w:rsid w:val="00D204C3"/>
    <w:rsid w:val="00D20D17"/>
    <w:rsid w:val="00D22DC7"/>
    <w:rsid w:val="00D23789"/>
    <w:rsid w:val="00D2782A"/>
    <w:rsid w:val="00D30FA4"/>
    <w:rsid w:val="00D31C36"/>
    <w:rsid w:val="00D31CFA"/>
    <w:rsid w:val="00D31E05"/>
    <w:rsid w:val="00D32FEA"/>
    <w:rsid w:val="00D33B6C"/>
    <w:rsid w:val="00D340A2"/>
    <w:rsid w:val="00D34105"/>
    <w:rsid w:val="00D348AB"/>
    <w:rsid w:val="00D366D5"/>
    <w:rsid w:val="00D36912"/>
    <w:rsid w:val="00D372C9"/>
    <w:rsid w:val="00D41570"/>
    <w:rsid w:val="00D42F64"/>
    <w:rsid w:val="00D42FD5"/>
    <w:rsid w:val="00D432DF"/>
    <w:rsid w:val="00D43BB3"/>
    <w:rsid w:val="00D45C5A"/>
    <w:rsid w:val="00D46AE6"/>
    <w:rsid w:val="00D46E4B"/>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70F5"/>
    <w:rsid w:val="00D67F4E"/>
    <w:rsid w:val="00D71671"/>
    <w:rsid w:val="00D732CA"/>
    <w:rsid w:val="00D73AE4"/>
    <w:rsid w:val="00D74FA6"/>
    <w:rsid w:val="00D754B5"/>
    <w:rsid w:val="00D76594"/>
    <w:rsid w:val="00D7676C"/>
    <w:rsid w:val="00D82214"/>
    <w:rsid w:val="00D83F1C"/>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3655"/>
    <w:rsid w:val="00DC534C"/>
    <w:rsid w:val="00DC5BC3"/>
    <w:rsid w:val="00DC6899"/>
    <w:rsid w:val="00DC777D"/>
    <w:rsid w:val="00DD21E9"/>
    <w:rsid w:val="00DD2BDE"/>
    <w:rsid w:val="00DD3014"/>
    <w:rsid w:val="00DD6348"/>
    <w:rsid w:val="00DD6353"/>
    <w:rsid w:val="00DD7324"/>
    <w:rsid w:val="00DD7BAC"/>
    <w:rsid w:val="00DE0314"/>
    <w:rsid w:val="00DE048D"/>
    <w:rsid w:val="00DE06D1"/>
    <w:rsid w:val="00DE17FD"/>
    <w:rsid w:val="00DE2135"/>
    <w:rsid w:val="00DE439F"/>
    <w:rsid w:val="00DE4FC6"/>
    <w:rsid w:val="00DE5C71"/>
    <w:rsid w:val="00DE75FB"/>
    <w:rsid w:val="00DF172A"/>
    <w:rsid w:val="00DF3151"/>
    <w:rsid w:val="00DF52C5"/>
    <w:rsid w:val="00DF6D66"/>
    <w:rsid w:val="00E006C4"/>
    <w:rsid w:val="00E0072B"/>
    <w:rsid w:val="00E03846"/>
    <w:rsid w:val="00E04B0C"/>
    <w:rsid w:val="00E053C2"/>
    <w:rsid w:val="00E054E3"/>
    <w:rsid w:val="00E05AFF"/>
    <w:rsid w:val="00E1075E"/>
    <w:rsid w:val="00E10A00"/>
    <w:rsid w:val="00E112F3"/>
    <w:rsid w:val="00E1171E"/>
    <w:rsid w:val="00E121E3"/>
    <w:rsid w:val="00E12B6D"/>
    <w:rsid w:val="00E14794"/>
    <w:rsid w:val="00E14946"/>
    <w:rsid w:val="00E16CDD"/>
    <w:rsid w:val="00E21A11"/>
    <w:rsid w:val="00E22659"/>
    <w:rsid w:val="00E23294"/>
    <w:rsid w:val="00E23A23"/>
    <w:rsid w:val="00E24CEB"/>
    <w:rsid w:val="00E24F8B"/>
    <w:rsid w:val="00E256E4"/>
    <w:rsid w:val="00E25B66"/>
    <w:rsid w:val="00E268A9"/>
    <w:rsid w:val="00E270AB"/>
    <w:rsid w:val="00E2779A"/>
    <w:rsid w:val="00E30DB2"/>
    <w:rsid w:val="00E3115C"/>
    <w:rsid w:val="00E31522"/>
    <w:rsid w:val="00E31696"/>
    <w:rsid w:val="00E31CA8"/>
    <w:rsid w:val="00E31CDB"/>
    <w:rsid w:val="00E34AC5"/>
    <w:rsid w:val="00E354E5"/>
    <w:rsid w:val="00E406ED"/>
    <w:rsid w:val="00E411C0"/>
    <w:rsid w:val="00E41E92"/>
    <w:rsid w:val="00E41FA5"/>
    <w:rsid w:val="00E42ABF"/>
    <w:rsid w:val="00E42DBD"/>
    <w:rsid w:val="00E4349F"/>
    <w:rsid w:val="00E44593"/>
    <w:rsid w:val="00E4490A"/>
    <w:rsid w:val="00E44EBC"/>
    <w:rsid w:val="00E44FDA"/>
    <w:rsid w:val="00E4607E"/>
    <w:rsid w:val="00E46867"/>
    <w:rsid w:val="00E500AC"/>
    <w:rsid w:val="00E503D6"/>
    <w:rsid w:val="00E5076E"/>
    <w:rsid w:val="00E55B52"/>
    <w:rsid w:val="00E625B5"/>
    <w:rsid w:val="00E629EA"/>
    <w:rsid w:val="00E630AD"/>
    <w:rsid w:val="00E63726"/>
    <w:rsid w:val="00E648D9"/>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929"/>
    <w:rsid w:val="00E9204D"/>
    <w:rsid w:val="00E93D24"/>
    <w:rsid w:val="00E94643"/>
    <w:rsid w:val="00E948F8"/>
    <w:rsid w:val="00E95088"/>
    <w:rsid w:val="00E95F24"/>
    <w:rsid w:val="00E965A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28BE"/>
    <w:rsid w:val="00EB55D9"/>
    <w:rsid w:val="00EB55EE"/>
    <w:rsid w:val="00EB6438"/>
    <w:rsid w:val="00EB6704"/>
    <w:rsid w:val="00EB77CC"/>
    <w:rsid w:val="00EC22BF"/>
    <w:rsid w:val="00EC2F1B"/>
    <w:rsid w:val="00EC4480"/>
    <w:rsid w:val="00EC46CE"/>
    <w:rsid w:val="00EC4D34"/>
    <w:rsid w:val="00EC5114"/>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3559"/>
    <w:rsid w:val="00EE3B68"/>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0C9"/>
    <w:rsid w:val="00EF741C"/>
    <w:rsid w:val="00EF75DC"/>
    <w:rsid w:val="00EF76DD"/>
    <w:rsid w:val="00EF7EA6"/>
    <w:rsid w:val="00F0247A"/>
    <w:rsid w:val="00F02ECB"/>
    <w:rsid w:val="00F02F65"/>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507F"/>
    <w:rsid w:val="00F277DD"/>
    <w:rsid w:val="00F27A22"/>
    <w:rsid w:val="00F27E04"/>
    <w:rsid w:val="00F32461"/>
    <w:rsid w:val="00F32E9B"/>
    <w:rsid w:val="00F33EC4"/>
    <w:rsid w:val="00F34D84"/>
    <w:rsid w:val="00F37A1B"/>
    <w:rsid w:val="00F40877"/>
    <w:rsid w:val="00F41B77"/>
    <w:rsid w:val="00F44041"/>
    <w:rsid w:val="00F44F4E"/>
    <w:rsid w:val="00F46CC5"/>
    <w:rsid w:val="00F47375"/>
    <w:rsid w:val="00F476A0"/>
    <w:rsid w:val="00F47D3D"/>
    <w:rsid w:val="00F5033A"/>
    <w:rsid w:val="00F50F42"/>
    <w:rsid w:val="00F51B12"/>
    <w:rsid w:val="00F5285D"/>
    <w:rsid w:val="00F60A99"/>
    <w:rsid w:val="00F61D47"/>
    <w:rsid w:val="00F62B40"/>
    <w:rsid w:val="00F62F86"/>
    <w:rsid w:val="00F63E73"/>
    <w:rsid w:val="00F647C9"/>
    <w:rsid w:val="00F6528A"/>
    <w:rsid w:val="00F655AC"/>
    <w:rsid w:val="00F66978"/>
    <w:rsid w:val="00F67602"/>
    <w:rsid w:val="00F67974"/>
    <w:rsid w:val="00F732A3"/>
    <w:rsid w:val="00F73C0E"/>
    <w:rsid w:val="00F77FCC"/>
    <w:rsid w:val="00F8147D"/>
    <w:rsid w:val="00F8171A"/>
    <w:rsid w:val="00F81F86"/>
    <w:rsid w:val="00F828ED"/>
    <w:rsid w:val="00F82EF4"/>
    <w:rsid w:val="00F83446"/>
    <w:rsid w:val="00F83748"/>
    <w:rsid w:val="00F8432B"/>
    <w:rsid w:val="00F84EB8"/>
    <w:rsid w:val="00F851B1"/>
    <w:rsid w:val="00F85829"/>
    <w:rsid w:val="00F85B59"/>
    <w:rsid w:val="00F85FCC"/>
    <w:rsid w:val="00F86621"/>
    <w:rsid w:val="00F8663C"/>
    <w:rsid w:val="00F87AF2"/>
    <w:rsid w:val="00F91BC0"/>
    <w:rsid w:val="00F92EBE"/>
    <w:rsid w:val="00F93938"/>
    <w:rsid w:val="00F96C2D"/>
    <w:rsid w:val="00F97797"/>
    <w:rsid w:val="00F97EFC"/>
    <w:rsid w:val="00FA134B"/>
    <w:rsid w:val="00FA2422"/>
    <w:rsid w:val="00FA24A2"/>
    <w:rsid w:val="00FA27DF"/>
    <w:rsid w:val="00FA4991"/>
    <w:rsid w:val="00FA50B5"/>
    <w:rsid w:val="00FA6EDB"/>
    <w:rsid w:val="00FA77C7"/>
    <w:rsid w:val="00FB0679"/>
    <w:rsid w:val="00FB0BDC"/>
    <w:rsid w:val="00FB1257"/>
    <w:rsid w:val="00FB169F"/>
    <w:rsid w:val="00FB3F64"/>
    <w:rsid w:val="00FB5684"/>
    <w:rsid w:val="00FB64DC"/>
    <w:rsid w:val="00FB7EDE"/>
    <w:rsid w:val="00FC2A6A"/>
    <w:rsid w:val="00FC6FE5"/>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41C6"/>
    <w:rsid w:val="00FF0357"/>
    <w:rsid w:val="00FF05C4"/>
    <w:rsid w:val="00FF173F"/>
    <w:rsid w:val="00FF3130"/>
    <w:rsid w:val="00FF4280"/>
    <w:rsid w:val="00FF4F4C"/>
    <w:rsid w:val="00FF61C7"/>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64"/>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9" Type="http://schemas.openxmlformats.org/officeDocument/2006/relationships/hyperlink" Target="https://www.tra.gov.au/en/domestic/changes-to-the-australian-resident-tourism-statistics-collection-in-2025" TargetMode="External"/><Relationship Id="rId21" Type="http://schemas.openxmlformats.org/officeDocument/2006/relationships/header" Target="header1.xml"/><Relationship Id="rId34" Type="http://schemas.openxmlformats.org/officeDocument/2006/relationships/header" Target="head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chart" Target="charts/chart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9.png"/><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yperlink" Target="https://www.tra.gov.au/en/domestic/changes-to-the-australian-resident-tourism-statistics-collection-in-2025" TargetMode="External"/><Relationship Id="rId30" Type="http://schemas.openxmlformats.org/officeDocument/2006/relationships/chart" Target="charts/chart3.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4.xml"/><Relationship Id="rId38"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1.%20March%20Quarter\Charts%20-%20MQ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Copy%20of%20Charts%20-%20MQ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1.%20March%20Quarter\Charts%20-%20MQ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JQ24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0.01</c:v>
                </c:pt>
                <c:pt idx="1">
                  <c:v>-0.02</c:v>
                </c:pt>
                <c:pt idx="2">
                  <c:v>-0.02</c:v>
                </c:pt>
              </c:numCache>
            </c:numRef>
          </c:val>
          <c:extLst>
            <c:ext xmlns:c16="http://schemas.microsoft.com/office/drawing/2014/chart" uri="{C3380CC4-5D6E-409C-BE32-E72D297353CC}">
              <c16:uniqueId val="{00000000-136B-494C-9BF2-4309A91A78B0}"/>
            </c:ext>
          </c:extLst>
        </c:ser>
        <c:ser>
          <c:idx val="1"/>
          <c:order val="1"/>
          <c:tx>
            <c:strRef>
              <c:f>'Qtr on qtr'!$D$13</c:f>
              <c:strCache>
                <c:ptCount val="1"/>
                <c:pt idx="0">
                  <c:v>SQ24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0.02</c:v>
                </c:pt>
                <c:pt idx="1">
                  <c:v>-0.01</c:v>
                </c:pt>
                <c:pt idx="2">
                  <c:v>-0.02</c:v>
                </c:pt>
              </c:numCache>
            </c:numRef>
          </c:val>
          <c:extLst>
            <c:ext xmlns:c16="http://schemas.microsoft.com/office/drawing/2014/chart" uri="{C3380CC4-5D6E-409C-BE32-E72D297353CC}">
              <c16:uniqueId val="{00000001-136B-494C-9BF2-4309A91A78B0}"/>
            </c:ext>
          </c:extLst>
        </c:ser>
        <c:ser>
          <c:idx val="2"/>
          <c:order val="2"/>
          <c:tx>
            <c:strRef>
              <c:f>'Qtr on qtr'!$E$13</c:f>
              <c:strCache>
                <c:ptCount val="1"/>
                <c:pt idx="0">
                  <c:v>DQ24</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-0.02</c:v>
                </c:pt>
                <c:pt idx="1">
                  <c:v>0.01</c:v>
                </c:pt>
                <c:pt idx="2">
                  <c:v>-0.02</c:v>
                </c:pt>
              </c:numCache>
            </c:numRef>
          </c:val>
          <c:extLst>
            <c:ext xmlns:c16="http://schemas.microsoft.com/office/drawing/2014/chart" uri="{C3380CC4-5D6E-409C-BE32-E72D297353CC}">
              <c16:uniqueId val="{00000002-136B-494C-9BF2-4309A91A78B0}"/>
            </c:ext>
          </c:extLst>
        </c:ser>
        <c:ser>
          <c:idx val="3"/>
          <c:order val="3"/>
          <c:tx>
            <c:strRef>
              <c:f>'Qtr on qtr'!$F$13</c:f>
              <c:strCache>
                <c:ptCount val="1"/>
                <c:pt idx="0">
                  <c:v>MQ25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c:v>
                </c:pt>
                <c:pt idx="1">
                  <c:v>-0.02</c:v>
                </c:pt>
                <c:pt idx="2">
                  <c:v>-0.04</c:v>
                </c:pt>
              </c:numCache>
            </c:numRef>
          </c:val>
          <c:extLst>
            <c:ext xmlns:c16="http://schemas.microsoft.com/office/drawing/2014/chart" uri="{C3380CC4-5D6E-409C-BE32-E72D297353CC}">
              <c16:uniqueId val="{00000003-136B-494C-9BF2-4309A91A78B0}"/>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interintra!$B$53</c:f>
              <c:strCache>
                <c:ptCount val="1"/>
                <c:pt idx="0">
                  <c:v>Holiday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interintra!$C$52:$D$52</c:f>
              <c:strCache>
                <c:ptCount val="2"/>
                <c:pt idx="0">
                  <c:v>Interstate</c:v>
                </c:pt>
                <c:pt idx="1">
                  <c:v>Intrastate</c:v>
                </c:pt>
              </c:strCache>
            </c:strRef>
          </c:cat>
          <c:val>
            <c:numRef>
              <c:f>interintra!$C$53:$D$53</c:f>
              <c:numCache>
                <c:formatCode>0%</c:formatCode>
                <c:ptCount val="2"/>
                <c:pt idx="0">
                  <c:v>0.39973746388712322</c:v>
                </c:pt>
                <c:pt idx="1">
                  <c:v>0.44006252570435184</c:v>
                </c:pt>
              </c:numCache>
            </c:numRef>
          </c:val>
          <c:extLst>
            <c:ext xmlns:c16="http://schemas.microsoft.com/office/drawing/2014/chart" uri="{C3380CC4-5D6E-409C-BE32-E72D297353CC}">
              <c16:uniqueId val="{00000000-5ECB-44E4-B753-FA170467E4E9}"/>
            </c:ext>
          </c:extLst>
        </c:ser>
        <c:ser>
          <c:idx val="1"/>
          <c:order val="1"/>
          <c:tx>
            <c:strRef>
              <c:f>interintra!$B$54</c:f>
              <c:strCache>
                <c:ptCount val="1"/>
                <c:pt idx="0">
                  <c:v>Visiting friends and relatives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interintra!$C$52:$D$52</c:f>
              <c:strCache>
                <c:ptCount val="2"/>
                <c:pt idx="0">
                  <c:v>Interstate</c:v>
                </c:pt>
                <c:pt idx="1">
                  <c:v>Intrastate</c:v>
                </c:pt>
              </c:strCache>
            </c:strRef>
          </c:cat>
          <c:val>
            <c:numRef>
              <c:f>interintra!$C$54:$D$54</c:f>
              <c:numCache>
                <c:formatCode>0%</c:formatCode>
                <c:ptCount val="2"/>
                <c:pt idx="0">
                  <c:v>0.3473250542611947</c:v>
                </c:pt>
                <c:pt idx="1">
                  <c:v>0.38146567628973999</c:v>
                </c:pt>
              </c:numCache>
            </c:numRef>
          </c:val>
          <c:extLst>
            <c:ext xmlns:c16="http://schemas.microsoft.com/office/drawing/2014/chart" uri="{C3380CC4-5D6E-409C-BE32-E72D297353CC}">
              <c16:uniqueId val="{00000001-5ECB-44E4-B753-FA170467E4E9}"/>
            </c:ext>
          </c:extLst>
        </c:ser>
        <c:ser>
          <c:idx val="2"/>
          <c:order val="2"/>
          <c:tx>
            <c:strRef>
              <c:f>interintra!$B$55</c:f>
              <c:strCache>
                <c:ptCount val="1"/>
                <c:pt idx="0">
                  <c:v>Business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interintra!$C$52:$D$52</c:f>
              <c:strCache>
                <c:ptCount val="2"/>
                <c:pt idx="0">
                  <c:v>Interstate</c:v>
                </c:pt>
                <c:pt idx="1">
                  <c:v>Intrastate</c:v>
                </c:pt>
              </c:strCache>
            </c:strRef>
          </c:cat>
          <c:val>
            <c:numRef>
              <c:f>interintra!$C$55:$D$55</c:f>
              <c:numCache>
                <c:formatCode>0%</c:formatCode>
                <c:ptCount val="2"/>
                <c:pt idx="0">
                  <c:v>0.21397259649510378</c:v>
                </c:pt>
                <c:pt idx="1">
                  <c:v>0.11851112724263309</c:v>
                </c:pt>
              </c:numCache>
            </c:numRef>
          </c:val>
          <c:extLst>
            <c:ext xmlns:c16="http://schemas.microsoft.com/office/drawing/2014/chart" uri="{C3380CC4-5D6E-409C-BE32-E72D297353CC}">
              <c16:uniqueId val="{00000002-5ECB-44E4-B753-FA170467E4E9}"/>
            </c:ext>
          </c:extLst>
        </c:ser>
        <c:ser>
          <c:idx val="3"/>
          <c:order val="3"/>
          <c:tx>
            <c:strRef>
              <c:f>interintra!$B$56</c:f>
              <c:strCache>
                <c:ptCount val="1"/>
                <c:pt idx="0">
                  <c:v>Other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interintra!$C$52:$D$52</c:f>
              <c:strCache>
                <c:ptCount val="2"/>
                <c:pt idx="0">
                  <c:v>Interstate</c:v>
                </c:pt>
                <c:pt idx="1">
                  <c:v>Intrastate</c:v>
                </c:pt>
              </c:strCache>
            </c:strRef>
          </c:cat>
          <c:val>
            <c:numRef>
              <c:f>interintra!$C$56:$D$56</c:f>
              <c:numCache>
                <c:formatCode>0%</c:formatCode>
                <c:ptCount val="2"/>
                <c:pt idx="0">
                  <c:v>3.8964885356578285E-2</c:v>
                </c:pt>
                <c:pt idx="1">
                  <c:v>5.9960717530346916E-2</c:v>
                </c:pt>
              </c:numCache>
            </c:numRef>
          </c:val>
          <c:extLst>
            <c:ext xmlns:c16="http://schemas.microsoft.com/office/drawing/2014/chart" uri="{C3380CC4-5D6E-409C-BE32-E72D297353CC}">
              <c16:uniqueId val="{00000003-5ECB-44E4-B753-FA170467E4E9}"/>
            </c:ext>
          </c:extLst>
        </c:ser>
        <c:dLbls>
          <c:dLblPos val="ctr"/>
          <c:showLegendKey val="0"/>
          <c:showVal val="1"/>
          <c:showCatName val="0"/>
          <c:showSerName val="0"/>
          <c:showPercent val="0"/>
          <c:showBubbleSize val="0"/>
        </c:dLbls>
        <c:gapWidth val="150"/>
        <c:overlap val="100"/>
        <c:axId val="1054941967"/>
        <c:axId val="1054947247"/>
      </c:barChart>
      <c:catAx>
        <c:axId val="1054941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947247"/>
        <c:crosses val="autoZero"/>
        <c:auto val="1"/>
        <c:lblAlgn val="ctr"/>
        <c:lblOffset val="100"/>
        <c:noMultiLvlLbl val="0"/>
      </c:catAx>
      <c:valAx>
        <c:axId val="10549472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94196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502953292867854"/>
          <c:y val="5.1014464810061499E-2"/>
          <c:w val="0.55399942437637206"/>
          <c:h val="0.76592138806086241"/>
        </c:manualLayout>
      </c:layout>
      <c:barChart>
        <c:barDir val="bar"/>
        <c:grouping val="clustered"/>
        <c:varyColors val="0"/>
        <c:ser>
          <c:idx val="0"/>
          <c:order val="0"/>
          <c:tx>
            <c:strRef>
              <c:f>Sheet2!$F$6</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Sheet2!$E$7:$E$13</c:f>
              <c:strCache>
                <c:ptCount val="7"/>
                <c:pt idx="0">
                  <c:v>Require wheelchair or scooter</c:v>
                </c:pt>
                <c:pt idx="1">
                  <c:v>Vision impairment</c:v>
                </c:pt>
                <c:pt idx="2">
                  <c:v>Difficulty understanding or learning</c:v>
                </c:pt>
                <c:pt idx="3">
                  <c:v>Other mobility limitations</c:v>
                </c:pt>
                <c:pt idx="4">
                  <c:v>Hearing impairment</c:v>
                </c:pt>
                <c:pt idx="5">
                  <c:v>Mental health condition</c:v>
                </c:pt>
                <c:pt idx="6">
                  <c:v>Chemical sensitivity or food allergies</c:v>
                </c:pt>
              </c:strCache>
            </c:strRef>
          </c:cat>
          <c:val>
            <c:numRef>
              <c:f>Sheet2!$F$7:$F$13</c:f>
              <c:numCache>
                <c:formatCode>_-* #,##0.0_-;\-* #,##0.0_-;_-* "-"??_-;_-@_-</c:formatCode>
                <c:ptCount val="7"/>
                <c:pt idx="0">
                  <c:v>0.30883500000000003</c:v>
                </c:pt>
                <c:pt idx="1">
                  <c:v>0.48781600000000003</c:v>
                </c:pt>
                <c:pt idx="2">
                  <c:v>0.48806699999999997</c:v>
                </c:pt>
                <c:pt idx="3">
                  <c:v>1.180885</c:v>
                </c:pt>
                <c:pt idx="4">
                  <c:v>1.348133</c:v>
                </c:pt>
                <c:pt idx="5">
                  <c:v>1.682156</c:v>
                </c:pt>
                <c:pt idx="6">
                  <c:v>1.9875320000000001</c:v>
                </c:pt>
              </c:numCache>
            </c:numRef>
          </c:val>
          <c:extLst>
            <c:ext xmlns:c16="http://schemas.microsoft.com/office/drawing/2014/chart" uri="{C3380CC4-5D6E-409C-BE32-E72D297353CC}">
              <c16:uniqueId val="{00000000-F0BA-458D-B307-7CFD455D8064}"/>
            </c:ext>
          </c:extLst>
        </c:ser>
        <c:dLbls>
          <c:dLblPos val="outEnd"/>
          <c:showLegendKey val="0"/>
          <c:showVal val="1"/>
          <c:showCatName val="0"/>
          <c:showSerName val="0"/>
          <c:showPercent val="0"/>
          <c:showBubbleSize val="0"/>
        </c:dLbls>
        <c:gapWidth val="182"/>
        <c:axId val="1424320832"/>
        <c:axId val="1424321792"/>
      </c:barChart>
      <c:catAx>
        <c:axId val="142432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321792"/>
        <c:crosses val="autoZero"/>
        <c:auto val="1"/>
        <c:lblAlgn val="ctr"/>
        <c:lblOffset val="100"/>
        <c:noMultiLvlLbl val="0"/>
      </c:catAx>
      <c:valAx>
        <c:axId val="14243217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320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66d92cf1-08e1-41e5-92d3-0cdcdb1e2433" ContentTypeId="0x01010004862C10171BD149BCA86DC4F354848008" PreviousValue="false"/>
</file>

<file path=customXml/item4.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2.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3.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4.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5.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75CF63-0983-4CB1-997E-566C11809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2025-11-25T05:09:00Z</dcterms:created>
  <dcterms:modified xsi:type="dcterms:W3CDTF">2025-11-25T05:09:00Z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